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7CC04" w14:textId="77777777" w:rsidR="4B85CD07" w:rsidRPr="002826BB" w:rsidRDefault="4B85CD07" w:rsidP="08D92E45">
      <w:pPr>
        <w:spacing w:after="200" w:line="300" w:lineRule="auto"/>
        <w:jc w:val="center"/>
        <w:rPr>
          <w:color w:val="C00000"/>
          <w:sz w:val="24"/>
          <w:szCs w:val="24"/>
        </w:rPr>
      </w:pPr>
      <w:r>
        <w:rPr>
          <w:rFonts w:eastAsia="system-ui"/>
          <w:b/>
          <w:bCs/>
          <w:color w:val="C00000"/>
          <w:sz w:val="24"/>
          <w:szCs w:val="24"/>
        </w:rPr>
        <w:t>EMBARGOED UNTIL 20:00 HKT (UTC+8) ON 3 NOVEMBER 2026</w:t>
      </w:r>
    </w:p>
    <w:p w14:paraId="3F4A6868" w14:textId="77777777" w:rsidR="0014078A" w:rsidRPr="0014078A" w:rsidRDefault="0014078A" w:rsidP="0014078A">
      <w:pPr>
        <w:spacing w:after="200" w:line="300" w:lineRule="auto"/>
        <w:jc w:val="center"/>
        <w:rPr>
          <w:b/>
          <w:bCs/>
          <w:sz w:val="24"/>
          <w:szCs w:val="24"/>
        </w:rPr>
      </w:pPr>
      <w:r>
        <w:rPr>
          <w:b/>
          <w:bCs/>
          <w:sz w:val="24"/>
          <w:szCs w:val="24"/>
        </w:rPr>
        <w:t>QS World University Rankings: Asia 2027</w:t>
      </w:r>
    </w:p>
    <w:p w14:paraId="2494250A" w14:textId="3C4C0FBA" w:rsidR="00B27F4E" w:rsidRPr="005E69E6" w:rsidRDefault="005E69E6" w:rsidP="0014078A">
      <w:pPr>
        <w:spacing w:after="200" w:line="300" w:lineRule="auto"/>
        <w:jc w:val="center"/>
      </w:pPr>
      <w:r>
        <w:rPr>
          <w:b/>
          <w:bCs/>
          <w:sz w:val="28"/>
          <w:szCs w:val="28"/>
        </w:rPr>
        <w:t>Hong Kong SAR dominates Asia’s top 10</w:t>
      </w:r>
    </w:p>
    <w:p w14:paraId="625DC081" w14:textId="77777777" w:rsidR="2754C4E0" w:rsidRDefault="2754C4E0" w:rsidP="08D92E45">
      <w:pPr>
        <w:spacing w:after="200" w:line="300" w:lineRule="auto"/>
        <w:jc w:val="both"/>
        <w:rPr>
          <w:i/>
          <w:iCs/>
        </w:rPr>
      </w:pPr>
      <w:r>
        <w:rPr>
          <w:i/>
          <w:iCs/>
        </w:rPr>
        <w:t>The University of Hong Kong retains Asia’s top spot, while City University of Hong Kong leads the region in three indicators. Hong Kong SAR claims five top-10 places for a second consecutive year, more than any other higher education system, and secures three top-five places for the first time in over a decade. Five universities achieve record ranks and two reach decade highs, with all 11 ranked institutions in Asia’s top 500 for the first time.</w:t>
      </w:r>
    </w:p>
    <w:p w14:paraId="41AF06D4" w14:textId="77777777" w:rsidR="00EB19BC" w:rsidRDefault="00000000">
      <w:pPr>
        <w:spacing w:after="160" w:line="276" w:lineRule="auto"/>
        <w:jc w:val="both"/>
      </w:pPr>
      <w:r>
        <w:rPr>
          <w:b/>
          <w:bCs/>
          <w:i/>
          <w:iCs/>
        </w:rPr>
        <w:t xml:space="preserve">London, 3 November 2026: </w:t>
      </w:r>
      <w:r>
        <w:t xml:space="preserve">International higher education experts QS Quacquarelli Symonds has today released the 2027 edition of the </w:t>
      </w:r>
      <w:hyperlink r:id="rId8" w:history="1">
        <w:r w:rsidR="00EB19BC">
          <w:rPr>
            <w:color w:val="0563C1"/>
            <w:u w:val="single"/>
          </w:rPr>
          <w:t>QS World University Rankings: Asia</w:t>
        </w:r>
      </w:hyperlink>
      <w:r>
        <w:rPr>
          <w:color w:val="CC0000"/>
        </w:rPr>
        <w:t>*</w:t>
      </w:r>
      <w:r>
        <w:t>. Evaluating more than 1,700 universities across 26 higher education systems, the rankings place more Hong Kong SAR universities in the top 10 than those of any other system: five, ahead of Mainland China (three) and Singapore (two). The University of Hong Kong ranks first in the region for a second consecutive year, with Peking University unchanged in second and Tsinghua University climbing six places to third.</w:t>
      </w:r>
    </w:p>
    <w:p w14:paraId="72A5D76B" w14:textId="77777777" w:rsidR="00EB19BC" w:rsidRDefault="00000000">
      <w:pPr>
        <w:spacing w:after="160" w:line="276" w:lineRule="auto"/>
        <w:jc w:val="both"/>
      </w:pPr>
      <w:r>
        <w:rPr>
          <w:color w:val="C00000"/>
          <w:sz w:val="20"/>
          <w:szCs w:val="20"/>
        </w:rPr>
        <w:t>*The link will be updated with the 2027 results once the embargo is lifted.</w:t>
      </w:r>
    </w:p>
    <w:p w14:paraId="5F460CFE" w14:textId="77777777" w:rsidR="00EB19BC" w:rsidRDefault="00000000">
      <w:pPr>
        <w:spacing w:after="160" w:line="276" w:lineRule="auto"/>
        <w:jc w:val="both"/>
      </w:pPr>
      <w:r>
        <w:t>City University of Hong Kong (CityUHK) climbs three places to fourth and The Chinese University of Hong Kong (CUHK) rises two places to fifth, giving Hong Kong SAR three of Asia’s top five universities for the first time in more than a decade. The Hong Kong Polytechnic University moves up to joint ninth, alongside The Hong Kong University of Science and Technology.</w:t>
      </w:r>
    </w:p>
    <w:tbl>
      <w:tblPr>
        <w:tblW w:w="901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0"/>
        <w:gridCol w:w="985"/>
        <w:gridCol w:w="985"/>
        <w:gridCol w:w="4219"/>
        <w:gridCol w:w="1851"/>
      </w:tblGrid>
      <w:tr w:rsidR="00D20F22" w:rsidRPr="00CD59D6" w14:paraId="09016058" w14:textId="77777777">
        <w:trPr>
          <w:trHeight w:val="285"/>
          <w:jc w:val="center"/>
        </w:trPr>
        <w:tc>
          <w:tcPr>
            <w:tcW w:w="9010" w:type="dxa"/>
            <w:gridSpan w:val="5"/>
            <w:tcBorders>
              <w:top w:val="single" w:sz="6" w:space="0" w:color="auto"/>
              <w:left w:val="single" w:sz="6" w:space="0" w:color="auto"/>
              <w:bottom w:val="single" w:sz="6" w:space="0" w:color="auto"/>
              <w:right w:val="single" w:sz="6" w:space="0" w:color="auto"/>
            </w:tcBorders>
            <w:vAlign w:val="bottom"/>
            <w:hideMark/>
          </w:tcPr>
          <w:p w14:paraId="1D6D667C"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20"/>
                <w:szCs w:val="20"/>
                <w:lang w:val="en-GB" w:eastAsia="en-GB"/>
              </w:rPr>
              <w:t>Table 1: Asia - Top 20</w:t>
            </w:r>
          </w:p>
        </w:tc>
      </w:tr>
      <w:tr w:rsidR="00D20F22" w:rsidRPr="00CD59D6" w14:paraId="48C41975"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14D9B36A"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2027 Rank</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7EC499C2"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2026 Rank</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574BA6C7"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WUR Rank</w:t>
            </w:r>
            <w:r>
              <w:rPr>
                <w:rFonts w:eastAsia="Times New Roman"/>
                <w:color w:val="auto"/>
                <w:sz w:val="16"/>
                <w:szCs w:val="16"/>
                <w:lang w:val="en-GB" w:eastAsia="en-GB"/>
              </w:rPr>
              <w:t> </w:t>
            </w:r>
          </w:p>
        </w:tc>
        <w:tc>
          <w:tcPr>
            <w:tcW w:w="4219" w:type="dxa"/>
            <w:tcBorders>
              <w:top w:val="nil"/>
              <w:left w:val="nil"/>
              <w:bottom w:val="single" w:sz="6" w:space="0" w:color="auto"/>
              <w:right w:val="single" w:sz="6" w:space="0" w:color="auto"/>
            </w:tcBorders>
            <w:vAlign w:val="center"/>
            <w:hideMark/>
          </w:tcPr>
          <w:p w14:paraId="0C4A118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Institution</w:t>
            </w:r>
            <w:r>
              <w:rPr>
                <w:rFonts w:eastAsia="Times New Roman"/>
                <w:color w:val="auto"/>
                <w:sz w:val="16"/>
                <w:szCs w:val="16"/>
                <w:lang w:val="en-GB" w:eastAsia="en-GB"/>
              </w:rPr>
              <w:t> </w:t>
            </w:r>
          </w:p>
        </w:tc>
        <w:tc>
          <w:tcPr>
            <w:tcW w:w="1851" w:type="dxa"/>
            <w:tcBorders>
              <w:top w:val="nil"/>
              <w:left w:val="nil"/>
              <w:bottom w:val="single" w:sz="6" w:space="0" w:color="auto"/>
              <w:right w:val="single" w:sz="6" w:space="0" w:color="auto"/>
            </w:tcBorders>
            <w:vAlign w:val="center"/>
            <w:hideMark/>
          </w:tcPr>
          <w:p w14:paraId="108E93AD"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Location</w:t>
            </w:r>
            <w:r>
              <w:rPr>
                <w:rFonts w:eastAsia="Times New Roman"/>
                <w:color w:val="auto"/>
                <w:sz w:val="16"/>
                <w:szCs w:val="16"/>
                <w:lang w:val="en-GB" w:eastAsia="en-GB"/>
              </w:rPr>
              <w:t> </w:t>
            </w:r>
          </w:p>
        </w:tc>
      </w:tr>
      <w:tr w:rsidR="00D20F22" w:rsidRPr="00CD59D6" w14:paraId="58AAB499"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26116D87"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05A3AD96"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1 </w:t>
            </w:r>
          </w:p>
        </w:tc>
        <w:tc>
          <w:tcPr>
            <w:tcW w:w="985" w:type="dxa"/>
            <w:tcBorders>
              <w:top w:val="nil"/>
              <w:left w:val="nil"/>
              <w:bottom w:val="single" w:sz="6" w:space="0" w:color="auto"/>
              <w:right w:val="single" w:sz="6" w:space="0" w:color="auto"/>
            </w:tcBorders>
            <w:vAlign w:val="center"/>
            <w:hideMark/>
          </w:tcPr>
          <w:p w14:paraId="7347094A"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11 </w:t>
            </w:r>
          </w:p>
        </w:tc>
        <w:tc>
          <w:tcPr>
            <w:tcW w:w="4219" w:type="dxa"/>
            <w:tcBorders>
              <w:top w:val="nil"/>
              <w:left w:val="nil"/>
              <w:bottom w:val="single" w:sz="6" w:space="0" w:color="auto"/>
              <w:right w:val="single" w:sz="6" w:space="0" w:color="auto"/>
            </w:tcBorders>
            <w:vAlign w:val="bottom"/>
            <w:hideMark/>
          </w:tcPr>
          <w:p w14:paraId="073C45C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The University of Hong Kong </w:t>
            </w:r>
          </w:p>
        </w:tc>
        <w:tc>
          <w:tcPr>
            <w:tcW w:w="1851" w:type="dxa"/>
            <w:tcBorders>
              <w:top w:val="nil"/>
              <w:left w:val="nil"/>
              <w:bottom w:val="single" w:sz="6" w:space="0" w:color="auto"/>
              <w:right w:val="single" w:sz="6" w:space="0" w:color="auto"/>
            </w:tcBorders>
            <w:vAlign w:val="bottom"/>
            <w:hideMark/>
          </w:tcPr>
          <w:p w14:paraId="2E4CF048"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Hong Kong SAR, China </w:t>
            </w:r>
          </w:p>
        </w:tc>
      </w:tr>
      <w:tr w:rsidR="00D20F22" w:rsidRPr="00CD59D6" w14:paraId="05456B6F"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27DF457F"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2</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3B79F2E7"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2 </w:t>
            </w:r>
          </w:p>
        </w:tc>
        <w:tc>
          <w:tcPr>
            <w:tcW w:w="985" w:type="dxa"/>
            <w:tcBorders>
              <w:top w:val="nil"/>
              <w:left w:val="nil"/>
              <w:bottom w:val="single" w:sz="6" w:space="0" w:color="auto"/>
              <w:right w:val="single" w:sz="6" w:space="0" w:color="auto"/>
            </w:tcBorders>
            <w:vAlign w:val="center"/>
            <w:hideMark/>
          </w:tcPr>
          <w:p w14:paraId="5068529F"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13 </w:t>
            </w:r>
          </w:p>
        </w:tc>
        <w:tc>
          <w:tcPr>
            <w:tcW w:w="4219" w:type="dxa"/>
            <w:tcBorders>
              <w:top w:val="nil"/>
              <w:left w:val="nil"/>
              <w:bottom w:val="single" w:sz="6" w:space="0" w:color="auto"/>
              <w:right w:val="single" w:sz="6" w:space="0" w:color="auto"/>
            </w:tcBorders>
            <w:vAlign w:val="bottom"/>
            <w:hideMark/>
          </w:tcPr>
          <w:p w14:paraId="4D367B46"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Peking University </w:t>
            </w:r>
          </w:p>
        </w:tc>
        <w:tc>
          <w:tcPr>
            <w:tcW w:w="1851" w:type="dxa"/>
            <w:tcBorders>
              <w:top w:val="nil"/>
              <w:left w:val="nil"/>
              <w:bottom w:val="single" w:sz="6" w:space="0" w:color="auto"/>
              <w:right w:val="single" w:sz="6" w:space="0" w:color="auto"/>
            </w:tcBorders>
            <w:vAlign w:val="bottom"/>
            <w:hideMark/>
          </w:tcPr>
          <w:p w14:paraId="3E23FA48"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CD59D6" w14:paraId="5687E85E"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53373B8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3</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08F42282"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9 </w:t>
            </w:r>
          </w:p>
        </w:tc>
        <w:tc>
          <w:tcPr>
            <w:tcW w:w="985" w:type="dxa"/>
            <w:tcBorders>
              <w:top w:val="nil"/>
              <w:left w:val="nil"/>
              <w:bottom w:val="single" w:sz="6" w:space="0" w:color="auto"/>
              <w:right w:val="single" w:sz="6" w:space="0" w:color="auto"/>
            </w:tcBorders>
            <w:vAlign w:val="center"/>
            <w:hideMark/>
          </w:tcPr>
          <w:p w14:paraId="18DC94FE"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14 </w:t>
            </w:r>
          </w:p>
        </w:tc>
        <w:tc>
          <w:tcPr>
            <w:tcW w:w="4219" w:type="dxa"/>
            <w:tcBorders>
              <w:top w:val="nil"/>
              <w:left w:val="nil"/>
              <w:bottom w:val="single" w:sz="6" w:space="0" w:color="auto"/>
              <w:right w:val="single" w:sz="6" w:space="0" w:color="auto"/>
            </w:tcBorders>
            <w:vAlign w:val="bottom"/>
            <w:hideMark/>
          </w:tcPr>
          <w:p w14:paraId="614C9DDA"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Tsinghua University </w:t>
            </w:r>
          </w:p>
        </w:tc>
        <w:tc>
          <w:tcPr>
            <w:tcW w:w="1851" w:type="dxa"/>
            <w:tcBorders>
              <w:top w:val="nil"/>
              <w:left w:val="nil"/>
              <w:bottom w:val="single" w:sz="6" w:space="0" w:color="auto"/>
              <w:right w:val="single" w:sz="6" w:space="0" w:color="auto"/>
            </w:tcBorders>
            <w:vAlign w:val="bottom"/>
            <w:hideMark/>
          </w:tcPr>
          <w:p w14:paraId="53509C45"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CD59D6" w14:paraId="3682F289"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36EA4E2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4</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55C5904D"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7 </w:t>
            </w:r>
          </w:p>
        </w:tc>
        <w:tc>
          <w:tcPr>
            <w:tcW w:w="985" w:type="dxa"/>
            <w:tcBorders>
              <w:top w:val="nil"/>
              <w:left w:val="nil"/>
              <w:bottom w:val="single" w:sz="6" w:space="0" w:color="auto"/>
              <w:right w:val="single" w:sz="6" w:space="0" w:color="auto"/>
            </w:tcBorders>
            <w:vAlign w:val="center"/>
            <w:hideMark/>
          </w:tcPr>
          <w:p w14:paraId="173DBB28"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52 </w:t>
            </w:r>
          </w:p>
        </w:tc>
        <w:tc>
          <w:tcPr>
            <w:tcW w:w="4219" w:type="dxa"/>
            <w:tcBorders>
              <w:top w:val="nil"/>
              <w:left w:val="nil"/>
              <w:bottom w:val="single" w:sz="6" w:space="0" w:color="auto"/>
              <w:right w:val="single" w:sz="6" w:space="0" w:color="auto"/>
            </w:tcBorders>
            <w:vAlign w:val="bottom"/>
            <w:hideMark/>
          </w:tcPr>
          <w:p w14:paraId="3641B790"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City University of Hong Kong (CityUHK) </w:t>
            </w:r>
          </w:p>
        </w:tc>
        <w:tc>
          <w:tcPr>
            <w:tcW w:w="1851" w:type="dxa"/>
            <w:tcBorders>
              <w:top w:val="nil"/>
              <w:left w:val="nil"/>
              <w:bottom w:val="single" w:sz="6" w:space="0" w:color="auto"/>
              <w:right w:val="single" w:sz="6" w:space="0" w:color="auto"/>
            </w:tcBorders>
            <w:vAlign w:val="bottom"/>
            <w:hideMark/>
          </w:tcPr>
          <w:p w14:paraId="122BD479"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Hong Kong SAR, China </w:t>
            </w:r>
          </w:p>
        </w:tc>
      </w:tr>
      <w:tr w:rsidR="00D20F22" w:rsidRPr="00CD59D6" w14:paraId="385D51B8"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589F3DAC"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5</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700DC96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7 </w:t>
            </w:r>
          </w:p>
        </w:tc>
        <w:tc>
          <w:tcPr>
            <w:tcW w:w="985" w:type="dxa"/>
            <w:tcBorders>
              <w:top w:val="nil"/>
              <w:left w:val="nil"/>
              <w:bottom w:val="single" w:sz="6" w:space="0" w:color="auto"/>
              <w:right w:val="single" w:sz="6" w:space="0" w:color="auto"/>
            </w:tcBorders>
            <w:vAlign w:val="center"/>
            <w:hideMark/>
          </w:tcPr>
          <w:p w14:paraId="5BF426B2"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18 </w:t>
            </w:r>
          </w:p>
        </w:tc>
        <w:tc>
          <w:tcPr>
            <w:tcW w:w="4219" w:type="dxa"/>
            <w:tcBorders>
              <w:top w:val="nil"/>
              <w:left w:val="nil"/>
              <w:bottom w:val="single" w:sz="6" w:space="0" w:color="auto"/>
              <w:right w:val="single" w:sz="6" w:space="0" w:color="auto"/>
            </w:tcBorders>
            <w:vAlign w:val="bottom"/>
            <w:hideMark/>
          </w:tcPr>
          <w:p w14:paraId="407D5002"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The Chinese University of Hong Kong (CUHK) </w:t>
            </w:r>
          </w:p>
        </w:tc>
        <w:tc>
          <w:tcPr>
            <w:tcW w:w="1851" w:type="dxa"/>
            <w:tcBorders>
              <w:top w:val="nil"/>
              <w:left w:val="nil"/>
              <w:bottom w:val="single" w:sz="6" w:space="0" w:color="auto"/>
              <w:right w:val="single" w:sz="6" w:space="0" w:color="auto"/>
            </w:tcBorders>
            <w:vAlign w:val="bottom"/>
            <w:hideMark/>
          </w:tcPr>
          <w:p w14:paraId="2273324C"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Hong Kong SAR, China </w:t>
            </w:r>
          </w:p>
        </w:tc>
      </w:tr>
      <w:tr w:rsidR="00D20F22" w:rsidRPr="00CD59D6" w14:paraId="098935E4"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6F14DDF3"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=6</w:t>
            </w:r>
          </w:p>
        </w:tc>
        <w:tc>
          <w:tcPr>
            <w:tcW w:w="985" w:type="dxa"/>
            <w:tcBorders>
              <w:top w:val="nil"/>
              <w:left w:val="nil"/>
              <w:bottom w:val="single" w:sz="6" w:space="0" w:color="auto"/>
              <w:right w:val="single" w:sz="6" w:space="0" w:color="auto"/>
            </w:tcBorders>
            <w:vAlign w:val="center"/>
            <w:hideMark/>
          </w:tcPr>
          <w:p w14:paraId="0E93B8E1"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5 </w:t>
            </w:r>
          </w:p>
        </w:tc>
        <w:tc>
          <w:tcPr>
            <w:tcW w:w="985" w:type="dxa"/>
            <w:tcBorders>
              <w:top w:val="nil"/>
              <w:left w:val="nil"/>
              <w:bottom w:val="single" w:sz="6" w:space="0" w:color="auto"/>
              <w:right w:val="single" w:sz="6" w:space="0" w:color="auto"/>
            </w:tcBorders>
            <w:vAlign w:val="center"/>
            <w:hideMark/>
          </w:tcPr>
          <w:p w14:paraId="54283E1E"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26 </w:t>
            </w:r>
          </w:p>
        </w:tc>
        <w:tc>
          <w:tcPr>
            <w:tcW w:w="4219" w:type="dxa"/>
            <w:tcBorders>
              <w:top w:val="nil"/>
              <w:left w:val="nil"/>
              <w:bottom w:val="single" w:sz="6" w:space="0" w:color="auto"/>
              <w:right w:val="single" w:sz="6" w:space="0" w:color="auto"/>
            </w:tcBorders>
            <w:vAlign w:val="bottom"/>
            <w:hideMark/>
          </w:tcPr>
          <w:p w14:paraId="26E3EF7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Fudan University </w:t>
            </w:r>
          </w:p>
        </w:tc>
        <w:tc>
          <w:tcPr>
            <w:tcW w:w="1851" w:type="dxa"/>
            <w:tcBorders>
              <w:top w:val="nil"/>
              <w:left w:val="nil"/>
              <w:bottom w:val="single" w:sz="6" w:space="0" w:color="auto"/>
              <w:right w:val="single" w:sz="6" w:space="0" w:color="auto"/>
            </w:tcBorders>
            <w:vAlign w:val="bottom"/>
            <w:hideMark/>
          </w:tcPr>
          <w:p w14:paraId="1165CD7F"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CD59D6" w14:paraId="39831E9C"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6FE51A81"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=6</w:t>
            </w:r>
          </w:p>
        </w:tc>
        <w:tc>
          <w:tcPr>
            <w:tcW w:w="985" w:type="dxa"/>
            <w:tcBorders>
              <w:top w:val="nil"/>
              <w:left w:val="nil"/>
              <w:bottom w:val="single" w:sz="6" w:space="0" w:color="auto"/>
              <w:right w:val="single" w:sz="6" w:space="0" w:color="auto"/>
            </w:tcBorders>
            <w:vAlign w:val="center"/>
            <w:hideMark/>
          </w:tcPr>
          <w:p w14:paraId="4336CD49"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3 </w:t>
            </w:r>
          </w:p>
        </w:tc>
        <w:tc>
          <w:tcPr>
            <w:tcW w:w="985" w:type="dxa"/>
            <w:tcBorders>
              <w:top w:val="nil"/>
              <w:left w:val="nil"/>
              <w:bottom w:val="single" w:sz="6" w:space="0" w:color="auto"/>
              <w:right w:val="single" w:sz="6" w:space="0" w:color="auto"/>
            </w:tcBorders>
            <w:vAlign w:val="center"/>
            <w:hideMark/>
          </w:tcPr>
          <w:p w14:paraId="286E3E44"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10 </w:t>
            </w:r>
          </w:p>
        </w:tc>
        <w:tc>
          <w:tcPr>
            <w:tcW w:w="4219" w:type="dxa"/>
            <w:tcBorders>
              <w:top w:val="nil"/>
              <w:left w:val="nil"/>
              <w:bottom w:val="single" w:sz="6" w:space="0" w:color="auto"/>
              <w:right w:val="single" w:sz="6" w:space="0" w:color="auto"/>
            </w:tcBorders>
            <w:vAlign w:val="bottom"/>
            <w:hideMark/>
          </w:tcPr>
          <w:p w14:paraId="28577AE4"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National University of Singapore (NUS) </w:t>
            </w:r>
          </w:p>
        </w:tc>
        <w:tc>
          <w:tcPr>
            <w:tcW w:w="1851" w:type="dxa"/>
            <w:tcBorders>
              <w:top w:val="nil"/>
              <w:left w:val="nil"/>
              <w:bottom w:val="single" w:sz="6" w:space="0" w:color="auto"/>
              <w:right w:val="single" w:sz="6" w:space="0" w:color="auto"/>
            </w:tcBorders>
            <w:vAlign w:val="bottom"/>
            <w:hideMark/>
          </w:tcPr>
          <w:p w14:paraId="3F123B8B"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Singapore </w:t>
            </w:r>
          </w:p>
        </w:tc>
      </w:tr>
      <w:tr w:rsidR="00D20F22" w:rsidRPr="00CD59D6" w14:paraId="4A1E28AD"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763A1BB6"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8</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2E461B8A"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3 </w:t>
            </w:r>
          </w:p>
        </w:tc>
        <w:tc>
          <w:tcPr>
            <w:tcW w:w="985" w:type="dxa"/>
            <w:tcBorders>
              <w:top w:val="nil"/>
              <w:left w:val="nil"/>
              <w:bottom w:val="single" w:sz="6" w:space="0" w:color="auto"/>
              <w:right w:val="single" w:sz="6" w:space="0" w:color="auto"/>
            </w:tcBorders>
            <w:vAlign w:val="center"/>
            <w:hideMark/>
          </w:tcPr>
          <w:p w14:paraId="529B51E0"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12 </w:t>
            </w:r>
          </w:p>
        </w:tc>
        <w:tc>
          <w:tcPr>
            <w:tcW w:w="4219" w:type="dxa"/>
            <w:tcBorders>
              <w:top w:val="nil"/>
              <w:left w:val="nil"/>
              <w:bottom w:val="single" w:sz="6" w:space="0" w:color="auto"/>
              <w:right w:val="single" w:sz="6" w:space="0" w:color="auto"/>
            </w:tcBorders>
            <w:vAlign w:val="bottom"/>
            <w:hideMark/>
          </w:tcPr>
          <w:p w14:paraId="2BA0E8ED"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Nanyang Technological University, Singapore (NTU Singapore) </w:t>
            </w:r>
          </w:p>
        </w:tc>
        <w:tc>
          <w:tcPr>
            <w:tcW w:w="1851" w:type="dxa"/>
            <w:tcBorders>
              <w:top w:val="nil"/>
              <w:left w:val="nil"/>
              <w:bottom w:val="single" w:sz="6" w:space="0" w:color="auto"/>
              <w:right w:val="single" w:sz="6" w:space="0" w:color="auto"/>
            </w:tcBorders>
            <w:vAlign w:val="bottom"/>
            <w:hideMark/>
          </w:tcPr>
          <w:p w14:paraId="57148AD0"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Singapore </w:t>
            </w:r>
          </w:p>
        </w:tc>
      </w:tr>
      <w:tr w:rsidR="00D20F22" w:rsidRPr="00CD59D6" w14:paraId="52536F53"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020B49E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=9</w:t>
            </w:r>
          </w:p>
        </w:tc>
        <w:tc>
          <w:tcPr>
            <w:tcW w:w="985" w:type="dxa"/>
            <w:tcBorders>
              <w:top w:val="nil"/>
              <w:left w:val="nil"/>
              <w:bottom w:val="single" w:sz="6" w:space="0" w:color="auto"/>
              <w:right w:val="single" w:sz="6" w:space="0" w:color="auto"/>
            </w:tcBorders>
            <w:vAlign w:val="center"/>
            <w:hideMark/>
          </w:tcPr>
          <w:p w14:paraId="061E8FE4"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10 </w:t>
            </w:r>
          </w:p>
        </w:tc>
        <w:tc>
          <w:tcPr>
            <w:tcW w:w="985" w:type="dxa"/>
            <w:tcBorders>
              <w:top w:val="nil"/>
              <w:left w:val="nil"/>
              <w:bottom w:val="single" w:sz="6" w:space="0" w:color="auto"/>
              <w:right w:val="single" w:sz="6" w:space="0" w:color="auto"/>
            </w:tcBorders>
            <w:vAlign w:val="center"/>
            <w:hideMark/>
          </w:tcPr>
          <w:p w14:paraId="5D82CC0F"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50 </w:t>
            </w:r>
          </w:p>
        </w:tc>
        <w:tc>
          <w:tcPr>
            <w:tcW w:w="4219" w:type="dxa"/>
            <w:tcBorders>
              <w:top w:val="nil"/>
              <w:left w:val="nil"/>
              <w:bottom w:val="single" w:sz="6" w:space="0" w:color="auto"/>
              <w:right w:val="single" w:sz="6" w:space="0" w:color="auto"/>
            </w:tcBorders>
            <w:vAlign w:val="bottom"/>
            <w:hideMark/>
          </w:tcPr>
          <w:p w14:paraId="7DDB4F0D"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The Hong Kong Polytechnic University </w:t>
            </w:r>
          </w:p>
        </w:tc>
        <w:tc>
          <w:tcPr>
            <w:tcW w:w="1851" w:type="dxa"/>
            <w:tcBorders>
              <w:top w:val="nil"/>
              <w:left w:val="nil"/>
              <w:bottom w:val="single" w:sz="6" w:space="0" w:color="auto"/>
              <w:right w:val="single" w:sz="6" w:space="0" w:color="auto"/>
            </w:tcBorders>
            <w:vAlign w:val="bottom"/>
            <w:hideMark/>
          </w:tcPr>
          <w:p w14:paraId="6174A10E"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Hong Kong SAR, China </w:t>
            </w:r>
          </w:p>
        </w:tc>
      </w:tr>
      <w:tr w:rsidR="00D20F22" w:rsidRPr="00CD59D6" w14:paraId="2A648528"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65E2A9CD"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=9</w:t>
            </w:r>
          </w:p>
        </w:tc>
        <w:tc>
          <w:tcPr>
            <w:tcW w:w="985" w:type="dxa"/>
            <w:tcBorders>
              <w:top w:val="nil"/>
              <w:left w:val="nil"/>
              <w:bottom w:val="single" w:sz="6" w:space="0" w:color="auto"/>
              <w:right w:val="single" w:sz="6" w:space="0" w:color="auto"/>
            </w:tcBorders>
            <w:vAlign w:val="center"/>
            <w:hideMark/>
          </w:tcPr>
          <w:p w14:paraId="439917D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6 </w:t>
            </w:r>
          </w:p>
        </w:tc>
        <w:tc>
          <w:tcPr>
            <w:tcW w:w="985" w:type="dxa"/>
            <w:tcBorders>
              <w:top w:val="nil"/>
              <w:left w:val="nil"/>
              <w:bottom w:val="single" w:sz="6" w:space="0" w:color="auto"/>
              <w:right w:val="single" w:sz="6" w:space="0" w:color="auto"/>
            </w:tcBorders>
            <w:vAlign w:val="center"/>
            <w:hideMark/>
          </w:tcPr>
          <w:p w14:paraId="6334119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33 </w:t>
            </w:r>
          </w:p>
        </w:tc>
        <w:tc>
          <w:tcPr>
            <w:tcW w:w="4219" w:type="dxa"/>
            <w:tcBorders>
              <w:top w:val="nil"/>
              <w:left w:val="nil"/>
              <w:bottom w:val="single" w:sz="6" w:space="0" w:color="auto"/>
              <w:right w:val="single" w:sz="6" w:space="0" w:color="auto"/>
            </w:tcBorders>
            <w:vAlign w:val="bottom"/>
            <w:hideMark/>
          </w:tcPr>
          <w:p w14:paraId="5F944F3C"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The Hong Kong University of Science and Technology </w:t>
            </w:r>
          </w:p>
        </w:tc>
        <w:tc>
          <w:tcPr>
            <w:tcW w:w="1851" w:type="dxa"/>
            <w:tcBorders>
              <w:top w:val="nil"/>
              <w:left w:val="nil"/>
              <w:bottom w:val="single" w:sz="6" w:space="0" w:color="auto"/>
              <w:right w:val="single" w:sz="6" w:space="0" w:color="auto"/>
            </w:tcBorders>
            <w:vAlign w:val="bottom"/>
            <w:hideMark/>
          </w:tcPr>
          <w:p w14:paraId="57B0882A"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Hong Kong SAR, China </w:t>
            </w:r>
          </w:p>
        </w:tc>
      </w:tr>
      <w:tr w:rsidR="00D20F22" w:rsidRPr="00CD59D6" w14:paraId="3741498F"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6D551776"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11</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7471F217"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11 </w:t>
            </w:r>
          </w:p>
        </w:tc>
        <w:tc>
          <w:tcPr>
            <w:tcW w:w="985" w:type="dxa"/>
            <w:tcBorders>
              <w:top w:val="nil"/>
              <w:left w:val="nil"/>
              <w:bottom w:val="single" w:sz="6" w:space="0" w:color="auto"/>
              <w:right w:val="single" w:sz="6" w:space="0" w:color="auto"/>
            </w:tcBorders>
            <w:vAlign w:val="center"/>
            <w:hideMark/>
          </w:tcPr>
          <w:p w14:paraId="52614FA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42 </w:t>
            </w:r>
          </w:p>
        </w:tc>
        <w:tc>
          <w:tcPr>
            <w:tcW w:w="4219" w:type="dxa"/>
            <w:tcBorders>
              <w:top w:val="nil"/>
              <w:left w:val="nil"/>
              <w:bottom w:val="single" w:sz="6" w:space="0" w:color="auto"/>
              <w:right w:val="single" w:sz="6" w:space="0" w:color="auto"/>
            </w:tcBorders>
            <w:vAlign w:val="bottom"/>
            <w:hideMark/>
          </w:tcPr>
          <w:p w14:paraId="7A3A41F0"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Yonsei University </w:t>
            </w:r>
          </w:p>
        </w:tc>
        <w:tc>
          <w:tcPr>
            <w:tcW w:w="1851" w:type="dxa"/>
            <w:tcBorders>
              <w:top w:val="nil"/>
              <w:left w:val="nil"/>
              <w:bottom w:val="single" w:sz="6" w:space="0" w:color="auto"/>
              <w:right w:val="single" w:sz="6" w:space="0" w:color="auto"/>
            </w:tcBorders>
            <w:vAlign w:val="bottom"/>
            <w:hideMark/>
          </w:tcPr>
          <w:p w14:paraId="280086D4"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Republic of Korea </w:t>
            </w:r>
          </w:p>
        </w:tc>
      </w:tr>
      <w:tr w:rsidR="00D20F22" w:rsidRPr="00CD59D6" w14:paraId="69DE52C8"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5EAFC4E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12</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182260A3"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12 </w:t>
            </w:r>
          </w:p>
        </w:tc>
        <w:tc>
          <w:tcPr>
            <w:tcW w:w="985" w:type="dxa"/>
            <w:tcBorders>
              <w:top w:val="nil"/>
              <w:left w:val="nil"/>
              <w:bottom w:val="single" w:sz="6" w:space="0" w:color="auto"/>
              <w:right w:val="single" w:sz="6" w:space="0" w:color="auto"/>
            </w:tcBorders>
            <w:vAlign w:val="center"/>
            <w:hideMark/>
          </w:tcPr>
          <w:p w14:paraId="79E20AF4"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52 </w:t>
            </w:r>
          </w:p>
        </w:tc>
        <w:tc>
          <w:tcPr>
            <w:tcW w:w="4219" w:type="dxa"/>
            <w:tcBorders>
              <w:top w:val="nil"/>
              <w:left w:val="nil"/>
              <w:bottom w:val="single" w:sz="6" w:space="0" w:color="auto"/>
              <w:right w:val="single" w:sz="6" w:space="0" w:color="auto"/>
            </w:tcBorders>
            <w:vAlign w:val="bottom"/>
            <w:hideMark/>
          </w:tcPr>
          <w:p w14:paraId="6FCB2641"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Korea University </w:t>
            </w:r>
          </w:p>
        </w:tc>
        <w:tc>
          <w:tcPr>
            <w:tcW w:w="1851" w:type="dxa"/>
            <w:tcBorders>
              <w:top w:val="nil"/>
              <w:left w:val="nil"/>
              <w:bottom w:val="single" w:sz="6" w:space="0" w:color="auto"/>
              <w:right w:val="single" w:sz="6" w:space="0" w:color="auto"/>
            </w:tcBorders>
            <w:vAlign w:val="bottom"/>
            <w:hideMark/>
          </w:tcPr>
          <w:p w14:paraId="5F876FF1"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Republic of Korea </w:t>
            </w:r>
          </w:p>
        </w:tc>
      </w:tr>
      <w:tr w:rsidR="00D20F22" w:rsidRPr="00CD59D6" w14:paraId="4E019D4F"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111AA18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13</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45B31D2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13 </w:t>
            </w:r>
          </w:p>
        </w:tc>
        <w:tc>
          <w:tcPr>
            <w:tcW w:w="985" w:type="dxa"/>
            <w:tcBorders>
              <w:top w:val="nil"/>
              <w:left w:val="nil"/>
              <w:bottom w:val="single" w:sz="6" w:space="0" w:color="auto"/>
              <w:right w:val="single" w:sz="6" w:space="0" w:color="auto"/>
            </w:tcBorders>
            <w:vAlign w:val="center"/>
            <w:hideMark/>
          </w:tcPr>
          <w:p w14:paraId="0371E644"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36 </w:t>
            </w:r>
          </w:p>
        </w:tc>
        <w:tc>
          <w:tcPr>
            <w:tcW w:w="4219" w:type="dxa"/>
            <w:tcBorders>
              <w:top w:val="nil"/>
              <w:left w:val="nil"/>
              <w:bottom w:val="single" w:sz="6" w:space="0" w:color="auto"/>
              <w:right w:val="single" w:sz="6" w:space="0" w:color="auto"/>
            </w:tcBorders>
            <w:vAlign w:val="bottom"/>
            <w:hideMark/>
          </w:tcPr>
          <w:p w14:paraId="439B7FAB"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Shanghai Jiao Tong University </w:t>
            </w:r>
          </w:p>
        </w:tc>
        <w:tc>
          <w:tcPr>
            <w:tcW w:w="1851" w:type="dxa"/>
            <w:tcBorders>
              <w:top w:val="nil"/>
              <w:left w:val="nil"/>
              <w:bottom w:val="single" w:sz="6" w:space="0" w:color="auto"/>
              <w:right w:val="single" w:sz="6" w:space="0" w:color="auto"/>
            </w:tcBorders>
            <w:vAlign w:val="bottom"/>
            <w:hideMark/>
          </w:tcPr>
          <w:p w14:paraId="3F7D891B"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CD59D6" w14:paraId="0073F6F8"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2EFCCAFF"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14</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330476AC"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14 </w:t>
            </w:r>
          </w:p>
        </w:tc>
        <w:tc>
          <w:tcPr>
            <w:tcW w:w="985" w:type="dxa"/>
            <w:tcBorders>
              <w:top w:val="nil"/>
              <w:left w:val="nil"/>
              <w:bottom w:val="single" w:sz="6" w:space="0" w:color="auto"/>
              <w:right w:val="single" w:sz="6" w:space="0" w:color="auto"/>
            </w:tcBorders>
            <w:vAlign w:val="center"/>
            <w:hideMark/>
          </w:tcPr>
          <w:p w14:paraId="4D497CC0"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47 </w:t>
            </w:r>
          </w:p>
        </w:tc>
        <w:tc>
          <w:tcPr>
            <w:tcW w:w="4219" w:type="dxa"/>
            <w:tcBorders>
              <w:top w:val="nil"/>
              <w:left w:val="nil"/>
              <w:bottom w:val="single" w:sz="6" w:space="0" w:color="auto"/>
              <w:right w:val="single" w:sz="6" w:space="0" w:color="auto"/>
            </w:tcBorders>
            <w:vAlign w:val="bottom"/>
            <w:hideMark/>
          </w:tcPr>
          <w:p w14:paraId="1743AA8B"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Zhejiang University </w:t>
            </w:r>
          </w:p>
        </w:tc>
        <w:tc>
          <w:tcPr>
            <w:tcW w:w="1851" w:type="dxa"/>
            <w:tcBorders>
              <w:top w:val="nil"/>
              <w:left w:val="nil"/>
              <w:bottom w:val="single" w:sz="6" w:space="0" w:color="auto"/>
              <w:right w:val="single" w:sz="6" w:space="0" w:color="auto"/>
            </w:tcBorders>
            <w:vAlign w:val="bottom"/>
            <w:hideMark/>
          </w:tcPr>
          <w:p w14:paraId="19F25357"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CD59D6" w14:paraId="430014A6"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7BD62AB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=15</w:t>
            </w:r>
          </w:p>
        </w:tc>
        <w:tc>
          <w:tcPr>
            <w:tcW w:w="985" w:type="dxa"/>
            <w:tcBorders>
              <w:top w:val="nil"/>
              <w:left w:val="nil"/>
              <w:bottom w:val="single" w:sz="6" w:space="0" w:color="auto"/>
              <w:right w:val="single" w:sz="6" w:space="0" w:color="auto"/>
            </w:tcBorders>
            <w:vAlign w:val="center"/>
            <w:hideMark/>
          </w:tcPr>
          <w:p w14:paraId="62315ECF"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Re-entry</w:t>
            </w:r>
          </w:p>
        </w:tc>
        <w:tc>
          <w:tcPr>
            <w:tcW w:w="985" w:type="dxa"/>
            <w:tcBorders>
              <w:top w:val="nil"/>
              <w:left w:val="nil"/>
              <w:bottom w:val="single" w:sz="6" w:space="0" w:color="auto"/>
              <w:right w:val="single" w:sz="6" w:space="0" w:color="auto"/>
            </w:tcBorders>
            <w:vAlign w:val="center"/>
            <w:hideMark/>
          </w:tcPr>
          <w:p w14:paraId="1B0F16B9"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65 </w:t>
            </w:r>
          </w:p>
        </w:tc>
        <w:tc>
          <w:tcPr>
            <w:tcW w:w="4219" w:type="dxa"/>
            <w:tcBorders>
              <w:top w:val="nil"/>
              <w:left w:val="nil"/>
              <w:bottom w:val="single" w:sz="6" w:space="0" w:color="auto"/>
              <w:right w:val="single" w:sz="6" w:space="0" w:color="auto"/>
            </w:tcBorders>
            <w:vAlign w:val="bottom"/>
            <w:hideMark/>
          </w:tcPr>
          <w:p w14:paraId="2CE783C9"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KAIST </w:t>
            </w:r>
          </w:p>
        </w:tc>
        <w:tc>
          <w:tcPr>
            <w:tcW w:w="1851" w:type="dxa"/>
            <w:tcBorders>
              <w:top w:val="nil"/>
              <w:left w:val="nil"/>
              <w:bottom w:val="single" w:sz="6" w:space="0" w:color="auto"/>
              <w:right w:val="single" w:sz="6" w:space="0" w:color="auto"/>
            </w:tcBorders>
            <w:vAlign w:val="bottom"/>
            <w:hideMark/>
          </w:tcPr>
          <w:p w14:paraId="48B781EC"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Republic of Korea </w:t>
            </w:r>
          </w:p>
        </w:tc>
      </w:tr>
      <w:tr w:rsidR="00D20F22" w:rsidRPr="00CD59D6" w14:paraId="1D98DB2A"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7524FCF1"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=15</w:t>
            </w:r>
          </w:p>
        </w:tc>
        <w:tc>
          <w:tcPr>
            <w:tcW w:w="985" w:type="dxa"/>
            <w:tcBorders>
              <w:top w:val="nil"/>
              <w:left w:val="nil"/>
              <w:bottom w:val="single" w:sz="6" w:space="0" w:color="auto"/>
              <w:right w:val="single" w:sz="6" w:space="0" w:color="auto"/>
            </w:tcBorders>
            <w:vAlign w:val="center"/>
            <w:hideMark/>
          </w:tcPr>
          <w:p w14:paraId="2708A52F"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16 </w:t>
            </w:r>
          </w:p>
        </w:tc>
        <w:tc>
          <w:tcPr>
            <w:tcW w:w="985" w:type="dxa"/>
            <w:tcBorders>
              <w:top w:val="nil"/>
              <w:left w:val="nil"/>
              <w:bottom w:val="single" w:sz="6" w:space="0" w:color="auto"/>
              <w:right w:val="single" w:sz="6" w:space="0" w:color="auto"/>
            </w:tcBorders>
            <w:vAlign w:val="center"/>
            <w:hideMark/>
          </w:tcPr>
          <w:p w14:paraId="11B5CAD4"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108 </w:t>
            </w:r>
          </w:p>
        </w:tc>
        <w:tc>
          <w:tcPr>
            <w:tcW w:w="4219" w:type="dxa"/>
            <w:tcBorders>
              <w:top w:val="nil"/>
              <w:left w:val="nil"/>
              <w:bottom w:val="single" w:sz="6" w:space="0" w:color="auto"/>
              <w:right w:val="single" w:sz="6" w:space="0" w:color="auto"/>
            </w:tcBorders>
            <w:vAlign w:val="bottom"/>
            <w:hideMark/>
          </w:tcPr>
          <w:p w14:paraId="0632D6D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Sungkyunkwan University (SKKU) </w:t>
            </w:r>
          </w:p>
        </w:tc>
        <w:tc>
          <w:tcPr>
            <w:tcW w:w="1851" w:type="dxa"/>
            <w:tcBorders>
              <w:top w:val="nil"/>
              <w:left w:val="nil"/>
              <w:bottom w:val="single" w:sz="6" w:space="0" w:color="auto"/>
              <w:right w:val="single" w:sz="6" w:space="0" w:color="auto"/>
            </w:tcBorders>
            <w:vAlign w:val="bottom"/>
            <w:hideMark/>
          </w:tcPr>
          <w:p w14:paraId="67680BC8"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Republic of Korea </w:t>
            </w:r>
          </w:p>
        </w:tc>
      </w:tr>
      <w:tr w:rsidR="00D20F22" w:rsidRPr="00CD59D6" w14:paraId="4A6681A6"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0C1C9621"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16</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3FB8287C"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17 </w:t>
            </w:r>
          </w:p>
        </w:tc>
        <w:tc>
          <w:tcPr>
            <w:tcW w:w="985" w:type="dxa"/>
            <w:tcBorders>
              <w:top w:val="nil"/>
              <w:left w:val="nil"/>
              <w:bottom w:val="single" w:sz="6" w:space="0" w:color="auto"/>
              <w:right w:val="single" w:sz="6" w:space="0" w:color="auto"/>
            </w:tcBorders>
            <w:vAlign w:val="center"/>
            <w:hideMark/>
          </w:tcPr>
          <w:p w14:paraId="16F5F53E"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38 </w:t>
            </w:r>
          </w:p>
        </w:tc>
        <w:tc>
          <w:tcPr>
            <w:tcW w:w="4219" w:type="dxa"/>
            <w:tcBorders>
              <w:top w:val="nil"/>
              <w:left w:val="nil"/>
              <w:bottom w:val="single" w:sz="6" w:space="0" w:color="auto"/>
              <w:right w:val="single" w:sz="6" w:space="0" w:color="auto"/>
            </w:tcBorders>
            <w:vAlign w:val="bottom"/>
            <w:hideMark/>
          </w:tcPr>
          <w:p w14:paraId="74CDF6FB"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Seoul National University </w:t>
            </w:r>
          </w:p>
        </w:tc>
        <w:tc>
          <w:tcPr>
            <w:tcW w:w="1851" w:type="dxa"/>
            <w:tcBorders>
              <w:top w:val="nil"/>
              <w:left w:val="nil"/>
              <w:bottom w:val="single" w:sz="6" w:space="0" w:color="auto"/>
              <w:right w:val="single" w:sz="6" w:space="0" w:color="auto"/>
            </w:tcBorders>
            <w:vAlign w:val="bottom"/>
            <w:hideMark/>
          </w:tcPr>
          <w:p w14:paraId="1C88E28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Republic of Korea </w:t>
            </w:r>
          </w:p>
        </w:tc>
      </w:tr>
      <w:tr w:rsidR="00D20F22" w:rsidRPr="00CD59D6" w14:paraId="2600D737"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598890C6"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=17</w:t>
            </w:r>
          </w:p>
        </w:tc>
        <w:tc>
          <w:tcPr>
            <w:tcW w:w="985" w:type="dxa"/>
            <w:tcBorders>
              <w:top w:val="nil"/>
              <w:left w:val="nil"/>
              <w:bottom w:val="single" w:sz="6" w:space="0" w:color="auto"/>
              <w:right w:val="single" w:sz="6" w:space="0" w:color="auto"/>
            </w:tcBorders>
            <w:vAlign w:val="center"/>
            <w:hideMark/>
          </w:tcPr>
          <w:p w14:paraId="6726E31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19 </w:t>
            </w:r>
          </w:p>
        </w:tc>
        <w:tc>
          <w:tcPr>
            <w:tcW w:w="985" w:type="dxa"/>
            <w:tcBorders>
              <w:top w:val="nil"/>
              <w:left w:val="nil"/>
              <w:bottom w:val="single" w:sz="6" w:space="0" w:color="auto"/>
              <w:right w:val="single" w:sz="6" w:space="0" w:color="auto"/>
            </w:tcBorders>
            <w:vAlign w:val="center"/>
            <w:hideMark/>
          </w:tcPr>
          <w:p w14:paraId="59E36138"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90 </w:t>
            </w:r>
          </w:p>
        </w:tc>
        <w:tc>
          <w:tcPr>
            <w:tcW w:w="4219" w:type="dxa"/>
            <w:tcBorders>
              <w:top w:val="nil"/>
              <w:left w:val="nil"/>
              <w:bottom w:val="single" w:sz="6" w:space="0" w:color="auto"/>
              <w:right w:val="single" w:sz="6" w:space="0" w:color="auto"/>
            </w:tcBorders>
            <w:vAlign w:val="bottom"/>
            <w:hideMark/>
          </w:tcPr>
          <w:p w14:paraId="03157617"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Nanjing University </w:t>
            </w:r>
          </w:p>
        </w:tc>
        <w:tc>
          <w:tcPr>
            <w:tcW w:w="1851" w:type="dxa"/>
            <w:tcBorders>
              <w:top w:val="nil"/>
              <w:left w:val="nil"/>
              <w:bottom w:val="single" w:sz="6" w:space="0" w:color="auto"/>
              <w:right w:val="single" w:sz="6" w:space="0" w:color="auto"/>
            </w:tcBorders>
            <w:vAlign w:val="bottom"/>
            <w:hideMark/>
          </w:tcPr>
          <w:p w14:paraId="6960148A"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CD59D6" w14:paraId="4B0F80E6"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094D24BD"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=17</w:t>
            </w:r>
          </w:p>
        </w:tc>
        <w:tc>
          <w:tcPr>
            <w:tcW w:w="985" w:type="dxa"/>
            <w:tcBorders>
              <w:top w:val="nil"/>
              <w:left w:val="nil"/>
              <w:bottom w:val="single" w:sz="6" w:space="0" w:color="auto"/>
              <w:right w:val="single" w:sz="6" w:space="0" w:color="auto"/>
            </w:tcBorders>
            <w:vAlign w:val="center"/>
            <w:hideMark/>
          </w:tcPr>
          <w:p w14:paraId="6F870C46"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15 </w:t>
            </w:r>
          </w:p>
        </w:tc>
        <w:tc>
          <w:tcPr>
            <w:tcW w:w="985" w:type="dxa"/>
            <w:tcBorders>
              <w:top w:val="nil"/>
              <w:left w:val="nil"/>
              <w:bottom w:val="single" w:sz="6" w:space="0" w:color="auto"/>
              <w:right w:val="single" w:sz="6" w:space="0" w:color="auto"/>
            </w:tcBorders>
            <w:vAlign w:val="center"/>
            <w:hideMark/>
          </w:tcPr>
          <w:p w14:paraId="2AEEBA50"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56 </w:t>
            </w:r>
          </w:p>
        </w:tc>
        <w:tc>
          <w:tcPr>
            <w:tcW w:w="4219" w:type="dxa"/>
            <w:tcBorders>
              <w:top w:val="nil"/>
              <w:left w:val="nil"/>
              <w:bottom w:val="single" w:sz="6" w:space="0" w:color="auto"/>
              <w:right w:val="single" w:sz="6" w:space="0" w:color="auto"/>
            </w:tcBorders>
            <w:vAlign w:val="bottom"/>
            <w:hideMark/>
          </w:tcPr>
          <w:p w14:paraId="236E63A9"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Universiti Malaya (UM) </w:t>
            </w:r>
          </w:p>
        </w:tc>
        <w:tc>
          <w:tcPr>
            <w:tcW w:w="1851" w:type="dxa"/>
            <w:tcBorders>
              <w:top w:val="nil"/>
              <w:left w:val="nil"/>
              <w:bottom w:val="single" w:sz="6" w:space="0" w:color="auto"/>
              <w:right w:val="single" w:sz="6" w:space="0" w:color="auto"/>
            </w:tcBorders>
            <w:vAlign w:val="bottom"/>
            <w:hideMark/>
          </w:tcPr>
          <w:p w14:paraId="5CF200A4"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Malaysia </w:t>
            </w:r>
          </w:p>
        </w:tc>
      </w:tr>
      <w:tr w:rsidR="00D20F22" w:rsidRPr="00CD59D6" w14:paraId="26E5CFDB"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2CD0D1EB"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19</w:t>
            </w:r>
            <w:r>
              <w:rPr>
                <w:rFonts w:eastAsia="Times New Roman"/>
                <w:color w:val="auto"/>
                <w:sz w:val="16"/>
                <w:szCs w:val="16"/>
                <w:lang w:val="en-GB" w:eastAsia="en-GB"/>
              </w:rPr>
              <w:t> </w:t>
            </w:r>
          </w:p>
        </w:tc>
        <w:tc>
          <w:tcPr>
            <w:tcW w:w="985" w:type="dxa"/>
            <w:tcBorders>
              <w:top w:val="nil"/>
              <w:left w:val="nil"/>
              <w:bottom w:val="single" w:sz="6" w:space="0" w:color="auto"/>
              <w:right w:val="single" w:sz="6" w:space="0" w:color="auto"/>
            </w:tcBorders>
            <w:vAlign w:val="center"/>
            <w:hideMark/>
          </w:tcPr>
          <w:p w14:paraId="62120075"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20 </w:t>
            </w:r>
          </w:p>
        </w:tc>
        <w:tc>
          <w:tcPr>
            <w:tcW w:w="985" w:type="dxa"/>
            <w:tcBorders>
              <w:top w:val="nil"/>
              <w:left w:val="nil"/>
              <w:bottom w:val="single" w:sz="6" w:space="0" w:color="auto"/>
              <w:right w:val="single" w:sz="6" w:space="0" w:color="auto"/>
            </w:tcBorders>
            <w:vAlign w:val="center"/>
            <w:hideMark/>
          </w:tcPr>
          <w:p w14:paraId="67A86B68"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155 </w:t>
            </w:r>
          </w:p>
        </w:tc>
        <w:tc>
          <w:tcPr>
            <w:tcW w:w="4219" w:type="dxa"/>
            <w:tcBorders>
              <w:top w:val="nil"/>
              <w:left w:val="nil"/>
              <w:bottom w:val="single" w:sz="6" w:space="0" w:color="auto"/>
              <w:right w:val="single" w:sz="6" w:space="0" w:color="auto"/>
            </w:tcBorders>
            <w:vAlign w:val="bottom"/>
            <w:hideMark/>
          </w:tcPr>
          <w:p w14:paraId="432D6BFE"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Hanyang University </w:t>
            </w:r>
          </w:p>
        </w:tc>
        <w:tc>
          <w:tcPr>
            <w:tcW w:w="1851" w:type="dxa"/>
            <w:tcBorders>
              <w:top w:val="nil"/>
              <w:left w:val="nil"/>
              <w:bottom w:val="single" w:sz="6" w:space="0" w:color="auto"/>
              <w:right w:val="single" w:sz="6" w:space="0" w:color="auto"/>
            </w:tcBorders>
            <w:vAlign w:val="bottom"/>
            <w:hideMark/>
          </w:tcPr>
          <w:p w14:paraId="4094C8BD"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Republic of Korea </w:t>
            </w:r>
          </w:p>
        </w:tc>
      </w:tr>
      <w:tr w:rsidR="00D20F22" w:rsidRPr="00CD59D6" w14:paraId="4C691F0A" w14:textId="77777777">
        <w:trPr>
          <w:trHeight w:val="285"/>
          <w:jc w:val="center"/>
        </w:trPr>
        <w:tc>
          <w:tcPr>
            <w:tcW w:w="970" w:type="dxa"/>
            <w:tcBorders>
              <w:top w:val="nil"/>
              <w:left w:val="single" w:sz="6" w:space="0" w:color="auto"/>
              <w:bottom w:val="single" w:sz="6" w:space="0" w:color="auto"/>
              <w:right w:val="single" w:sz="6" w:space="0" w:color="auto"/>
            </w:tcBorders>
            <w:vAlign w:val="center"/>
            <w:hideMark/>
          </w:tcPr>
          <w:p w14:paraId="5963CC30"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=20</w:t>
            </w:r>
          </w:p>
        </w:tc>
        <w:tc>
          <w:tcPr>
            <w:tcW w:w="985" w:type="dxa"/>
            <w:tcBorders>
              <w:top w:val="nil"/>
              <w:left w:val="nil"/>
              <w:bottom w:val="single" w:sz="6" w:space="0" w:color="auto"/>
              <w:right w:val="single" w:sz="6" w:space="0" w:color="auto"/>
            </w:tcBorders>
            <w:vAlign w:val="center"/>
            <w:hideMark/>
          </w:tcPr>
          <w:p w14:paraId="649D4027"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24 </w:t>
            </w:r>
          </w:p>
        </w:tc>
        <w:tc>
          <w:tcPr>
            <w:tcW w:w="985" w:type="dxa"/>
            <w:tcBorders>
              <w:top w:val="nil"/>
              <w:left w:val="nil"/>
              <w:bottom w:val="single" w:sz="6" w:space="0" w:color="auto"/>
              <w:right w:val="single" w:sz="6" w:space="0" w:color="auto"/>
            </w:tcBorders>
            <w:vAlign w:val="center"/>
            <w:hideMark/>
          </w:tcPr>
          <w:p w14:paraId="7FB2F586"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130 </w:t>
            </w:r>
          </w:p>
        </w:tc>
        <w:tc>
          <w:tcPr>
            <w:tcW w:w="4219" w:type="dxa"/>
            <w:tcBorders>
              <w:top w:val="nil"/>
              <w:left w:val="nil"/>
              <w:bottom w:val="single" w:sz="6" w:space="0" w:color="auto"/>
              <w:right w:val="single" w:sz="6" w:space="0" w:color="auto"/>
            </w:tcBorders>
            <w:vAlign w:val="bottom"/>
            <w:hideMark/>
          </w:tcPr>
          <w:p w14:paraId="0F82225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Universiti Kebangsaan Malaysia (UKM) </w:t>
            </w:r>
          </w:p>
        </w:tc>
        <w:tc>
          <w:tcPr>
            <w:tcW w:w="1851" w:type="dxa"/>
            <w:tcBorders>
              <w:top w:val="nil"/>
              <w:left w:val="nil"/>
              <w:bottom w:val="single" w:sz="6" w:space="0" w:color="auto"/>
              <w:right w:val="single" w:sz="6" w:space="0" w:color="auto"/>
            </w:tcBorders>
            <w:vAlign w:val="bottom"/>
            <w:hideMark/>
          </w:tcPr>
          <w:p w14:paraId="0E6B7B62"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Malaysia </w:t>
            </w:r>
          </w:p>
        </w:tc>
      </w:tr>
      <w:tr w:rsidR="00D20F22" w:rsidRPr="00CD59D6" w14:paraId="08CE4725" w14:textId="77777777">
        <w:trPr>
          <w:trHeight w:val="285"/>
          <w:jc w:val="center"/>
        </w:trPr>
        <w:tc>
          <w:tcPr>
            <w:tcW w:w="970" w:type="dxa"/>
            <w:tcBorders>
              <w:top w:val="nil"/>
              <w:left w:val="single" w:sz="6" w:space="0" w:color="auto"/>
              <w:bottom w:val="single" w:sz="4" w:space="0" w:color="auto"/>
              <w:right w:val="single" w:sz="6" w:space="0" w:color="auto"/>
            </w:tcBorders>
            <w:vAlign w:val="center"/>
            <w:hideMark/>
          </w:tcPr>
          <w:p w14:paraId="77D8A490"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b/>
                <w:bCs/>
                <w:color w:val="auto"/>
                <w:sz w:val="16"/>
                <w:szCs w:val="16"/>
                <w:lang w:val="en-GB" w:eastAsia="en-GB"/>
              </w:rPr>
              <w:t>=20</w:t>
            </w:r>
          </w:p>
        </w:tc>
        <w:tc>
          <w:tcPr>
            <w:tcW w:w="985" w:type="dxa"/>
            <w:tcBorders>
              <w:top w:val="nil"/>
              <w:left w:val="nil"/>
              <w:bottom w:val="single" w:sz="4" w:space="0" w:color="auto"/>
              <w:right w:val="single" w:sz="6" w:space="0" w:color="auto"/>
            </w:tcBorders>
            <w:vAlign w:val="center"/>
            <w:hideMark/>
          </w:tcPr>
          <w:p w14:paraId="4D2E11A9"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21 </w:t>
            </w:r>
          </w:p>
        </w:tc>
        <w:tc>
          <w:tcPr>
            <w:tcW w:w="985" w:type="dxa"/>
            <w:tcBorders>
              <w:top w:val="nil"/>
              <w:left w:val="nil"/>
              <w:bottom w:val="single" w:sz="4" w:space="0" w:color="auto"/>
              <w:right w:val="single" w:sz="6" w:space="0" w:color="auto"/>
            </w:tcBorders>
            <w:vAlign w:val="center"/>
            <w:hideMark/>
          </w:tcPr>
          <w:p w14:paraId="7B686937" w14:textId="77777777" w:rsidR="00D20F22" w:rsidRPr="00CD59D6" w:rsidRDefault="00D20F22" w:rsidP="00D20F22">
            <w:pPr>
              <w:jc w:val="cente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134 </w:t>
            </w:r>
          </w:p>
        </w:tc>
        <w:tc>
          <w:tcPr>
            <w:tcW w:w="4219" w:type="dxa"/>
            <w:tcBorders>
              <w:top w:val="nil"/>
              <w:left w:val="nil"/>
              <w:bottom w:val="single" w:sz="4" w:space="0" w:color="auto"/>
              <w:right w:val="single" w:sz="6" w:space="0" w:color="auto"/>
            </w:tcBorders>
            <w:vAlign w:val="bottom"/>
            <w:hideMark/>
          </w:tcPr>
          <w:p w14:paraId="6F99679A"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University of Science and Technology of China </w:t>
            </w:r>
          </w:p>
        </w:tc>
        <w:tc>
          <w:tcPr>
            <w:tcW w:w="1851" w:type="dxa"/>
            <w:tcBorders>
              <w:top w:val="nil"/>
              <w:left w:val="nil"/>
              <w:bottom w:val="single" w:sz="4" w:space="0" w:color="auto"/>
              <w:right w:val="single" w:sz="6" w:space="0" w:color="auto"/>
            </w:tcBorders>
            <w:vAlign w:val="bottom"/>
            <w:hideMark/>
          </w:tcPr>
          <w:p w14:paraId="6B286C43" w14:textId="77777777" w:rsidR="00D20F22" w:rsidRPr="00CD59D6" w:rsidRDefault="00D20F22" w:rsidP="00D20F22">
            <w:pPr>
              <w:textAlignment w:val="baseline"/>
              <w:rPr>
                <w:rFonts w:ascii="Times New Roman" w:eastAsia="Times New Roman" w:hAnsi="Times New Roman" w:cs="Times New Roman"/>
                <w:color w:val="auto"/>
                <w:sz w:val="24"/>
                <w:szCs w:val="24"/>
                <w:lang w:val="en-GB" w:eastAsia="en-GB"/>
              </w:rPr>
            </w:pPr>
            <w:r>
              <w:rPr>
                <w:rFonts w:eastAsia="Times New Roman"/>
                <w:color w:val="auto"/>
                <w:sz w:val="16"/>
                <w:szCs w:val="16"/>
                <w:lang w:val="en-GB" w:eastAsia="en-GB"/>
              </w:rPr>
              <w:t>China (Mainland) </w:t>
            </w:r>
          </w:p>
        </w:tc>
      </w:tr>
      <w:tr w:rsidR="00D20F22" w:rsidRPr="003C5A92" w14:paraId="54C9BE01" w14:textId="77777777">
        <w:trPr>
          <w:trHeight w:val="285"/>
          <w:jc w:val="center"/>
        </w:trPr>
        <w:tc>
          <w:tcPr>
            <w:tcW w:w="9010" w:type="dxa"/>
            <w:gridSpan w:val="5"/>
            <w:tcBorders>
              <w:top w:val="single" w:sz="4" w:space="0" w:color="auto"/>
              <w:left w:val="single" w:sz="4" w:space="0" w:color="auto"/>
              <w:bottom w:val="single" w:sz="4" w:space="0" w:color="auto"/>
              <w:right w:val="single" w:sz="4" w:space="0" w:color="auto"/>
            </w:tcBorders>
            <w:vAlign w:val="center"/>
            <w:hideMark/>
          </w:tcPr>
          <w:p w14:paraId="6C8C1335" w14:textId="77777777" w:rsidR="00D20F22" w:rsidRPr="00CD59D6" w:rsidRDefault="00D20F22" w:rsidP="00D20F22">
            <w:pPr>
              <w:jc w:val="center"/>
              <w:textAlignment w:val="baseline"/>
              <w:rPr>
                <w:rFonts w:eastAsia="Times New Roman"/>
                <w:b/>
                <w:bCs/>
                <w:color w:val="auto"/>
                <w:sz w:val="16"/>
                <w:szCs w:val="16"/>
                <w:lang w:val="it-IT" w:eastAsia="en-GB"/>
              </w:rPr>
            </w:pPr>
            <w:r>
              <w:rPr>
                <w:rFonts w:eastAsia="Times New Roman"/>
                <w:b/>
                <w:bCs/>
                <w:sz w:val="16"/>
                <w:szCs w:val="16"/>
                <w:lang w:val="it-IT" w:eastAsia="en-GB"/>
              </w:rPr>
              <w:t>© QS Quacquarelli Symonds 2004-2026  www.TopUniversities.com</w:t>
            </w:r>
          </w:p>
        </w:tc>
      </w:tr>
    </w:tbl>
    <w:p w14:paraId="5A8B1FFA" w14:textId="77777777" w:rsidR="00D20F22" w:rsidRPr="00CD59D6" w:rsidRDefault="00D20F22" w:rsidP="00D20F22">
      <w:pPr>
        <w:spacing w:after="160" w:line="360" w:lineRule="auto"/>
        <w:jc w:val="both"/>
        <w:rPr>
          <w:rFonts w:eastAsia="Aptos"/>
          <w:color w:val="auto"/>
          <w:kern w:val="2"/>
          <w:lang w:val="it-IT" w:eastAsia="en-US"/>
          <w14:ligatures w14:val="standardContextual"/>
        </w:rPr>
      </w:pPr>
    </w:p>
    <w:p w14:paraId="26569E14" w14:textId="77777777" w:rsidR="00EB19BC" w:rsidRDefault="00000000">
      <w:pPr>
        <w:spacing w:after="160" w:line="276" w:lineRule="auto"/>
        <w:jc w:val="both"/>
      </w:pPr>
      <w:r>
        <w:lastRenderedPageBreak/>
        <w:t>Hong Kong SAR’s success extends well beyond its leading institutions. In a larger, more competitive edition in which most established Asian systems see more universities fall than rise, eight of Hong Kong SAR’s 11 ranked universities climb, one holds steady and two decline. Its 73% rise rate is exceeded only by Tajikistan and Macao SAR (both 100%), and among systems with five or more ranked universities, Hong Kong SAR is the most improved, with a net improvement rate of 55%.</w:t>
      </w:r>
    </w:p>
    <w:p w14:paraId="63FB1A17" w14:textId="77777777" w:rsidR="00EB19BC" w:rsidRDefault="00000000">
      <w:pPr>
        <w:spacing w:after="160" w:line="276" w:lineRule="auto"/>
        <w:jc w:val="both"/>
      </w:pPr>
      <w:r>
        <w:t>Five institutions achieve record highs: CityUHK, The Hong Kong Polytechnic University, The Education University of Hong Kong, Hong Kong Metropolitan University and The Hang Seng University of Hong Kong. CUHK and Hong Kong Baptist University rise to their highest positions in more than a decade. Some of the biggest climbs come from across the wider sector: Hong Kong Metropolitan University rises 56 places to 337th, The Hang Seng University of Hong Kong climbs 50 places to 464th, Lingnan University rises 36 places to 145th and The Education University of Hong Kong advances 30 places to 122nd.</w:t>
      </w:r>
    </w:p>
    <w:p w14:paraId="3324C05E" w14:textId="77777777" w:rsidR="00EB19BC" w:rsidRDefault="00000000">
      <w:pPr>
        <w:spacing w:after="160" w:line="276" w:lineRule="auto"/>
        <w:jc w:val="both"/>
      </w:pPr>
      <w:r>
        <w:t xml:space="preserve">With The Hang Seng University of Hong Kong now at 464th, all 11 Hong Kong SAR entries feature among Asia’s top 500 for the first time. Macao SAR is the only other higher education system with all its entries in the top 500. The University of Hong Kong strengthens its position at the top, with improvements in areas including </w:t>
      </w:r>
      <w:r>
        <w:rPr>
          <w:i/>
          <w:iCs/>
        </w:rPr>
        <w:t>Employer Reputation</w:t>
      </w:r>
      <w:r>
        <w:t xml:space="preserve">, </w:t>
      </w:r>
      <w:r>
        <w:rPr>
          <w:i/>
          <w:iCs/>
        </w:rPr>
        <w:t>International Research Network</w:t>
      </w:r>
      <w:r>
        <w:t xml:space="preserve"> and </w:t>
      </w:r>
      <w:r>
        <w:rPr>
          <w:i/>
          <w:iCs/>
        </w:rPr>
        <w:t>Papers per Faculty</w:t>
      </w:r>
      <w:r>
        <w:t>. With an average overall score of 74.9, Hong Kong SAR ranks second in Asia; only Singapore has a higher average score, at 75.2.</w:t>
      </w:r>
    </w:p>
    <w:p w14:paraId="23F4B216" w14:textId="77777777" w:rsidR="00EB19BC" w:rsidRDefault="00000000">
      <w:pPr>
        <w:spacing w:after="160" w:line="276" w:lineRule="auto"/>
        <w:jc w:val="both"/>
      </w:pPr>
      <w:r>
        <w:rPr>
          <w:b/>
          <w:bCs/>
        </w:rPr>
        <w:t>QS Senior Vice President Ben Sowter</w:t>
      </w:r>
      <w:r>
        <w:t xml:space="preserve"> said: </w:t>
      </w:r>
      <w:r>
        <w:rPr>
          <w:i/>
          <w:iCs/>
        </w:rPr>
        <w:t>“Hong Kong SAR continues to set the benchmark for university performance in Asia. The University of Hong Kong leads the region for a second consecutive year, and having five Hong Kong institutions in the top 10, more than any other higher education system, is an exceptional achievement. What is particularly encouraging is that the progress extends across the wider sector, with eight of the 11 ranked universities rising this year.</w:t>
      </w:r>
    </w:p>
    <w:p w14:paraId="7D60CAF5" w14:textId="77777777" w:rsidR="00EB19BC" w:rsidRDefault="00000000">
      <w:pPr>
        <w:spacing w:after="160" w:line="276" w:lineRule="auto"/>
        <w:jc w:val="both"/>
      </w:pPr>
      <w:r>
        <w:rPr>
          <w:i/>
          <w:iCs/>
        </w:rPr>
        <w:t>“Increasing international engagement and growing recognition among academics and employers reinforce Hong Kong’s regional strength, at a time when competition for students, researchers and academic talent is intensifying across Asia. These results underline Hong Kong SAR’s standing as an international education hub. Investment in infrastructure, including the Northern Metropolis development, offers further opportunities to expand capacity, strengthen collaboration and support future growth.”</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5"/>
        <w:gridCol w:w="1590"/>
        <w:gridCol w:w="6915"/>
      </w:tblGrid>
      <w:tr w:rsidR="08D92E45" w14:paraId="7952194A" w14:textId="77777777" w:rsidTr="08D92E45">
        <w:trPr>
          <w:trHeight w:val="300"/>
        </w:trPr>
        <w:tc>
          <w:tcPr>
            <w:tcW w:w="9900"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1D1D1B"/>
            <w:vAlign w:val="center"/>
          </w:tcPr>
          <w:p w14:paraId="05571876" w14:textId="77777777" w:rsidR="08D92E45" w:rsidRDefault="08D92E45" w:rsidP="08D92E45">
            <w:pPr>
              <w:spacing w:after="160" w:line="276" w:lineRule="auto"/>
            </w:pPr>
            <w:r>
              <w:rPr>
                <w:b/>
                <w:bCs/>
                <w:color w:val="FFFFFF" w:themeColor="background1"/>
                <w:sz w:val="20"/>
                <w:szCs w:val="20"/>
              </w:rPr>
              <w:t>Table 2: Hong Kong SAR entries</w:t>
            </w:r>
          </w:p>
        </w:tc>
      </w:tr>
      <w:tr w:rsidR="08D92E45" w14:paraId="0F297161"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1D1D1B"/>
            <w:vAlign w:val="center"/>
          </w:tcPr>
          <w:p w14:paraId="5DA13573" w14:textId="77777777" w:rsidR="08D92E45" w:rsidRDefault="08D92E45" w:rsidP="08D92E45">
            <w:pPr>
              <w:spacing w:after="160" w:line="276" w:lineRule="auto"/>
              <w:jc w:val="center"/>
            </w:pPr>
            <w:r>
              <w:rPr>
                <w:b/>
                <w:bCs/>
                <w:color w:val="FFFFFF" w:themeColor="background1"/>
                <w:sz w:val="20"/>
                <w:szCs w:val="20"/>
              </w:rPr>
              <w:t>2027</w:t>
            </w:r>
          </w:p>
        </w:tc>
        <w:tc>
          <w:tcPr>
            <w:tcW w:w="159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1D1D1B"/>
            <w:vAlign w:val="center"/>
          </w:tcPr>
          <w:p w14:paraId="0C8C6980" w14:textId="77777777" w:rsidR="08D92E45" w:rsidRDefault="08D92E45" w:rsidP="08D92E45">
            <w:pPr>
              <w:spacing w:after="160" w:line="276" w:lineRule="auto"/>
              <w:jc w:val="center"/>
            </w:pPr>
            <w:r>
              <w:rPr>
                <w:b/>
                <w:bCs/>
                <w:color w:val="FFFFFF" w:themeColor="background1"/>
                <w:sz w:val="20"/>
                <w:szCs w:val="20"/>
              </w:rPr>
              <w:t>2026</w:t>
            </w:r>
          </w:p>
        </w:tc>
        <w:tc>
          <w:tcPr>
            <w:tcW w:w="6915"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1D1D1B"/>
            <w:vAlign w:val="center"/>
          </w:tcPr>
          <w:p w14:paraId="01B81C7C" w14:textId="77777777" w:rsidR="08D92E45" w:rsidRDefault="08D92E45" w:rsidP="08D92E45">
            <w:pPr>
              <w:spacing w:after="160" w:line="276" w:lineRule="auto"/>
            </w:pPr>
            <w:r>
              <w:rPr>
                <w:b/>
                <w:bCs/>
                <w:color w:val="FFFFFF" w:themeColor="background1"/>
                <w:sz w:val="20"/>
                <w:szCs w:val="20"/>
              </w:rPr>
              <w:t>Institution</w:t>
            </w:r>
            <w:r>
              <w:rPr>
                <w:color w:val="FFFFFF" w:themeColor="background1"/>
                <w:sz w:val="20"/>
                <w:szCs w:val="20"/>
              </w:rPr>
              <w:t xml:space="preserve"> </w:t>
            </w:r>
          </w:p>
        </w:tc>
      </w:tr>
      <w:tr w:rsidR="08D92E45" w14:paraId="3ADC0108"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3EF4FC9" w14:textId="77777777" w:rsidR="08D92E45" w:rsidRDefault="08D92E45" w:rsidP="08D92E45">
            <w:pPr>
              <w:spacing w:after="160" w:line="276" w:lineRule="auto"/>
              <w:jc w:val="center"/>
            </w:pPr>
            <w:r>
              <w:rPr>
                <w:b/>
                <w:bCs/>
                <w:sz w:val="20"/>
                <w:szCs w:val="20"/>
              </w:rPr>
              <w:t>1</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ED4AFAE" w14:textId="77777777" w:rsidR="08D92E45" w:rsidRDefault="08D92E45" w:rsidP="08D92E45">
            <w:pPr>
              <w:spacing w:after="160" w:line="276" w:lineRule="auto"/>
              <w:jc w:val="center"/>
            </w:pPr>
            <w:r>
              <w:rPr>
                <w:sz w:val="20"/>
                <w:szCs w:val="20"/>
              </w:rPr>
              <w:t>1</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06481FF" w14:textId="77777777" w:rsidR="08D92E45" w:rsidRDefault="08D92E45" w:rsidP="08D92E45">
            <w:pPr>
              <w:spacing w:after="160" w:line="276" w:lineRule="auto"/>
            </w:pPr>
            <w:r>
              <w:rPr>
                <w:sz w:val="20"/>
                <w:szCs w:val="20"/>
              </w:rPr>
              <w:t xml:space="preserve">The University of Hong Kong </w:t>
            </w:r>
          </w:p>
        </w:tc>
      </w:tr>
      <w:tr w:rsidR="08D92E45" w14:paraId="48A8D89B"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520713D" w14:textId="77777777" w:rsidR="08D92E45" w:rsidRDefault="08D92E45" w:rsidP="08D92E45">
            <w:pPr>
              <w:spacing w:after="160" w:line="276" w:lineRule="auto"/>
              <w:jc w:val="center"/>
            </w:pPr>
            <w:r>
              <w:rPr>
                <w:b/>
                <w:bCs/>
                <w:sz w:val="20"/>
                <w:szCs w:val="20"/>
              </w:rPr>
              <w:t>4</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A50920" w14:textId="77777777" w:rsidR="08D92E45" w:rsidRDefault="08D92E45" w:rsidP="08D92E45">
            <w:pPr>
              <w:spacing w:after="160" w:line="276" w:lineRule="auto"/>
              <w:jc w:val="center"/>
            </w:pPr>
            <w:r>
              <w:rPr>
                <w:sz w:val="20"/>
                <w:szCs w:val="20"/>
              </w:rPr>
              <w:t>7</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E5BF3E8" w14:textId="77777777" w:rsidR="08D92E45" w:rsidRDefault="08D92E45" w:rsidP="08D92E45">
            <w:pPr>
              <w:spacing w:after="160" w:line="276" w:lineRule="auto"/>
            </w:pPr>
            <w:r>
              <w:rPr>
                <w:sz w:val="20"/>
                <w:szCs w:val="20"/>
              </w:rPr>
              <w:t xml:space="preserve">City University of Hong Kong (CityUHK) </w:t>
            </w:r>
          </w:p>
        </w:tc>
      </w:tr>
      <w:tr w:rsidR="08D92E45" w14:paraId="2EDA5763"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08A9D89" w14:textId="77777777" w:rsidR="08D92E45" w:rsidRDefault="08D92E45" w:rsidP="08D92E45">
            <w:pPr>
              <w:spacing w:after="160" w:line="276" w:lineRule="auto"/>
              <w:jc w:val="center"/>
            </w:pPr>
            <w:r>
              <w:rPr>
                <w:b/>
                <w:bCs/>
                <w:sz w:val="20"/>
                <w:szCs w:val="20"/>
              </w:rPr>
              <w:t>5</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0CA4179" w14:textId="77777777" w:rsidR="08D92E45" w:rsidRDefault="08D92E45" w:rsidP="08D92E45">
            <w:pPr>
              <w:spacing w:after="160" w:line="276" w:lineRule="auto"/>
              <w:jc w:val="center"/>
            </w:pPr>
            <w:r>
              <w:rPr>
                <w:sz w:val="20"/>
                <w:szCs w:val="20"/>
              </w:rPr>
              <w:t>7</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A3E9B58" w14:textId="77777777" w:rsidR="08D92E45" w:rsidRDefault="08D92E45" w:rsidP="08D92E45">
            <w:pPr>
              <w:spacing w:after="160" w:line="276" w:lineRule="auto"/>
            </w:pPr>
            <w:r>
              <w:rPr>
                <w:sz w:val="20"/>
                <w:szCs w:val="20"/>
              </w:rPr>
              <w:t xml:space="preserve">The Chinese University of Hong Kong (CUHK) </w:t>
            </w:r>
          </w:p>
        </w:tc>
      </w:tr>
      <w:tr w:rsidR="08D92E45" w14:paraId="25C21CC3"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9573155" w14:textId="77777777" w:rsidR="08D92E45" w:rsidRDefault="08D92E45" w:rsidP="08D92E45">
            <w:pPr>
              <w:spacing w:after="160" w:line="276" w:lineRule="auto"/>
              <w:jc w:val="center"/>
            </w:pPr>
            <w:r>
              <w:rPr>
                <w:b/>
                <w:bCs/>
                <w:sz w:val="20"/>
                <w:szCs w:val="20"/>
              </w:rPr>
              <w:t>=9</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0C3E7A" w14:textId="77777777" w:rsidR="08D92E45" w:rsidRDefault="08D92E45" w:rsidP="08D92E45">
            <w:pPr>
              <w:spacing w:after="160" w:line="276" w:lineRule="auto"/>
              <w:jc w:val="center"/>
            </w:pPr>
            <w:r>
              <w:rPr>
                <w:sz w:val="20"/>
                <w:szCs w:val="20"/>
              </w:rPr>
              <w:t>10</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C5BBC9" w14:textId="77777777" w:rsidR="08D92E45" w:rsidRDefault="08D92E45" w:rsidP="08D92E45">
            <w:pPr>
              <w:spacing w:after="160" w:line="276" w:lineRule="auto"/>
            </w:pPr>
            <w:r>
              <w:rPr>
                <w:sz w:val="20"/>
                <w:szCs w:val="20"/>
              </w:rPr>
              <w:t xml:space="preserve">The Hong Kong Polytechnic University </w:t>
            </w:r>
          </w:p>
        </w:tc>
      </w:tr>
      <w:tr w:rsidR="08D92E45" w14:paraId="4C4A6005"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D6195E" w14:textId="77777777" w:rsidR="08D92E45" w:rsidRDefault="08D92E45" w:rsidP="08D92E45">
            <w:pPr>
              <w:spacing w:after="160" w:line="276" w:lineRule="auto"/>
              <w:jc w:val="center"/>
            </w:pPr>
            <w:r>
              <w:rPr>
                <w:b/>
                <w:bCs/>
                <w:sz w:val="20"/>
                <w:szCs w:val="20"/>
              </w:rPr>
              <w:t>=9</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A97EB4A" w14:textId="77777777" w:rsidR="08D92E45" w:rsidRDefault="08D92E45" w:rsidP="08D92E45">
            <w:pPr>
              <w:spacing w:after="160" w:line="276" w:lineRule="auto"/>
              <w:jc w:val="center"/>
            </w:pPr>
            <w:r>
              <w:rPr>
                <w:sz w:val="20"/>
                <w:szCs w:val="20"/>
              </w:rPr>
              <w:t>6</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12A3BF2" w14:textId="77777777" w:rsidR="08D92E45" w:rsidRDefault="08D92E45" w:rsidP="08D92E45">
            <w:pPr>
              <w:spacing w:after="160" w:line="276" w:lineRule="auto"/>
            </w:pPr>
            <w:r>
              <w:rPr>
                <w:sz w:val="20"/>
                <w:szCs w:val="20"/>
              </w:rPr>
              <w:t xml:space="preserve">The Hong Kong University of Science and Technology </w:t>
            </w:r>
          </w:p>
        </w:tc>
      </w:tr>
      <w:tr w:rsidR="08D92E45" w14:paraId="6B71E93E"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C5286FE" w14:textId="77777777" w:rsidR="08D92E45" w:rsidRDefault="08D92E45" w:rsidP="08D92E45">
            <w:pPr>
              <w:spacing w:after="160" w:line="276" w:lineRule="auto"/>
              <w:jc w:val="center"/>
            </w:pPr>
            <w:r>
              <w:rPr>
                <w:b/>
                <w:bCs/>
                <w:sz w:val="20"/>
                <w:szCs w:val="20"/>
              </w:rPr>
              <w:t>50</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11A825" w14:textId="77777777" w:rsidR="08D92E45" w:rsidRDefault="08D92E45" w:rsidP="08D92E45">
            <w:pPr>
              <w:spacing w:after="160" w:line="276" w:lineRule="auto"/>
              <w:jc w:val="center"/>
            </w:pPr>
            <w:r>
              <w:rPr>
                <w:sz w:val="20"/>
                <w:szCs w:val="20"/>
              </w:rPr>
              <w:t>53</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16C8687" w14:textId="77777777" w:rsidR="08D92E45" w:rsidRDefault="08D92E45" w:rsidP="08D92E45">
            <w:pPr>
              <w:spacing w:after="160" w:line="276" w:lineRule="auto"/>
            </w:pPr>
            <w:r>
              <w:rPr>
                <w:sz w:val="20"/>
                <w:szCs w:val="20"/>
              </w:rPr>
              <w:t xml:space="preserve">Hong Kong Baptist University </w:t>
            </w:r>
          </w:p>
        </w:tc>
      </w:tr>
      <w:tr w:rsidR="08D92E45" w14:paraId="4E1ECE39"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C0DE7A3" w14:textId="77777777" w:rsidR="08D92E45" w:rsidRDefault="08D92E45" w:rsidP="08D92E45">
            <w:pPr>
              <w:spacing w:after="160" w:line="276" w:lineRule="auto"/>
              <w:jc w:val="center"/>
            </w:pPr>
            <w:r>
              <w:rPr>
                <w:b/>
                <w:bCs/>
                <w:sz w:val="20"/>
                <w:szCs w:val="20"/>
              </w:rPr>
              <w:t>122</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C7C124A" w14:textId="77777777" w:rsidR="08D92E45" w:rsidRDefault="08D92E45" w:rsidP="08D92E45">
            <w:pPr>
              <w:spacing w:after="160" w:line="276" w:lineRule="auto"/>
              <w:jc w:val="center"/>
            </w:pPr>
            <w:r>
              <w:rPr>
                <w:sz w:val="20"/>
                <w:szCs w:val="20"/>
              </w:rPr>
              <w:t>152</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ED64B98" w14:textId="77777777" w:rsidR="08D92E45" w:rsidRDefault="08D92E45" w:rsidP="08D92E45">
            <w:pPr>
              <w:spacing w:after="160" w:line="276" w:lineRule="auto"/>
            </w:pPr>
            <w:r>
              <w:rPr>
                <w:sz w:val="20"/>
                <w:szCs w:val="20"/>
              </w:rPr>
              <w:t xml:space="preserve">The Education University of Hong Kong </w:t>
            </w:r>
          </w:p>
        </w:tc>
      </w:tr>
      <w:tr w:rsidR="08D92E45" w14:paraId="1B870A20"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EDA4FE7" w14:textId="77777777" w:rsidR="08D92E45" w:rsidRDefault="08D92E45" w:rsidP="08D92E45">
            <w:pPr>
              <w:spacing w:after="160" w:line="276" w:lineRule="auto"/>
              <w:jc w:val="center"/>
            </w:pPr>
            <w:r>
              <w:rPr>
                <w:b/>
                <w:bCs/>
                <w:sz w:val="20"/>
                <w:szCs w:val="20"/>
              </w:rPr>
              <w:t>145</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3819AC" w14:textId="77777777" w:rsidR="08D92E45" w:rsidRDefault="08D92E45" w:rsidP="08D92E45">
            <w:pPr>
              <w:spacing w:after="160" w:line="276" w:lineRule="auto"/>
              <w:jc w:val="center"/>
            </w:pPr>
            <w:r>
              <w:rPr>
                <w:sz w:val="20"/>
                <w:szCs w:val="20"/>
              </w:rPr>
              <w:t>181</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B3DC3A2" w14:textId="77777777" w:rsidR="08D92E45" w:rsidRDefault="08D92E45" w:rsidP="08D92E45">
            <w:pPr>
              <w:spacing w:after="160" w:line="276" w:lineRule="auto"/>
            </w:pPr>
            <w:r>
              <w:rPr>
                <w:sz w:val="20"/>
                <w:szCs w:val="20"/>
              </w:rPr>
              <w:t xml:space="preserve">Lingnan University, Hong Kong </w:t>
            </w:r>
          </w:p>
        </w:tc>
      </w:tr>
      <w:tr w:rsidR="08D92E45" w14:paraId="2C5BB1FA"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9C3329" w14:textId="77777777" w:rsidR="08D92E45" w:rsidRDefault="08D92E45" w:rsidP="08D92E45">
            <w:pPr>
              <w:spacing w:after="160" w:line="276" w:lineRule="auto"/>
              <w:jc w:val="center"/>
            </w:pPr>
            <w:r>
              <w:rPr>
                <w:b/>
                <w:bCs/>
                <w:sz w:val="20"/>
                <w:szCs w:val="20"/>
              </w:rPr>
              <w:t>337</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16374F3" w14:textId="77777777" w:rsidR="08D92E45" w:rsidRDefault="08D92E45" w:rsidP="08D92E45">
            <w:pPr>
              <w:spacing w:after="160" w:line="276" w:lineRule="auto"/>
              <w:jc w:val="center"/>
            </w:pPr>
            <w:r>
              <w:rPr>
                <w:sz w:val="20"/>
                <w:szCs w:val="20"/>
              </w:rPr>
              <w:t>393</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F8A6BEF" w14:textId="77777777" w:rsidR="08D92E45" w:rsidRDefault="08D92E45" w:rsidP="08D92E45">
            <w:pPr>
              <w:spacing w:after="160" w:line="276" w:lineRule="auto"/>
            </w:pPr>
            <w:r>
              <w:rPr>
                <w:sz w:val="20"/>
                <w:szCs w:val="20"/>
              </w:rPr>
              <w:t xml:space="preserve">Hong Kong Metropolitan University </w:t>
            </w:r>
          </w:p>
        </w:tc>
      </w:tr>
      <w:tr w:rsidR="08D92E45" w14:paraId="17040536"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4C78AED" w14:textId="77777777" w:rsidR="08D92E45" w:rsidRDefault="08D92E45" w:rsidP="08D92E45">
            <w:pPr>
              <w:spacing w:after="160" w:line="276" w:lineRule="auto"/>
              <w:jc w:val="center"/>
            </w:pPr>
            <w:r>
              <w:rPr>
                <w:b/>
                <w:bCs/>
                <w:sz w:val="20"/>
                <w:szCs w:val="20"/>
              </w:rPr>
              <w:t>366</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298E67" w14:textId="77777777" w:rsidR="08D92E45" w:rsidRDefault="08D92E45" w:rsidP="08D92E45">
            <w:pPr>
              <w:spacing w:after="160" w:line="276" w:lineRule="auto"/>
              <w:jc w:val="center"/>
            </w:pPr>
            <w:r>
              <w:rPr>
                <w:sz w:val="20"/>
                <w:szCs w:val="20"/>
              </w:rPr>
              <w:t>360</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348B2E7" w14:textId="77777777" w:rsidR="08D92E45" w:rsidRDefault="08D92E45" w:rsidP="08D92E45">
            <w:pPr>
              <w:spacing w:after="160" w:line="276" w:lineRule="auto"/>
            </w:pPr>
            <w:r>
              <w:rPr>
                <w:sz w:val="20"/>
                <w:szCs w:val="20"/>
              </w:rPr>
              <w:t xml:space="preserve">Hong Kong Shue Yan University </w:t>
            </w:r>
          </w:p>
        </w:tc>
      </w:tr>
      <w:tr w:rsidR="08D92E45" w14:paraId="3E9960ED" w14:textId="77777777" w:rsidTr="08D92E45">
        <w:trPr>
          <w:trHeight w:val="300"/>
        </w:trPr>
        <w:tc>
          <w:tcPr>
            <w:tcW w:w="1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048B26D" w14:textId="77777777" w:rsidR="08D92E45" w:rsidRDefault="08D92E45" w:rsidP="08D92E45">
            <w:pPr>
              <w:spacing w:after="160" w:line="276" w:lineRule="auto"/>
              <w:jc w:val="center"/>
            </w:pPr>
            <w:r>
              <w:rPr>
                <w:b/>
                <w:bCs/>
                <w:sz w:val="20"/>
                <w:szCs w:val="20"/>
              </w:rPr>
              <w:t>464</w:t>
            </w: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FF1C6DB" w14:textId="77777777" w:rsidR="08D92E45" w:rsidRDefault="08D92E45" w:rsidP="08D92E45">
            <w:pPr>
              <w:spacing w:after="160" w:line="276" w:lineRule="auto"/>
              <w:jc w:val="center"/>
            </w:pPr>
            <w:r>
              <w:rPr>
                <w:sz w:val="20"/>
                <w:szCs w:val="20"/>
              </w:rPr>
              <w:t>514</w:t>
            </w:r>
          </w:p>
        </w:tc>
        <w:tc>
          <w:tcPr>
            <w:tcW w:w="6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9668F70" w14:textId="77777777" w:rsidR="08D92E45" w:rsidRDefault="08D92E45" w:rsidP="08D92E45">
            <w:pPr>
              <w:spacing w:after="160" w:line="276" w:lineRule="auto"/>
            </w:pPr>
            <w:r>
              <w:rPr>
                <w:sz w:val="20"/>
                <w:szCs w:val="20"/>
              </w:rPr>
              <w:t>The Hang Seng University of Hong Kong</w:t>
            </w:r>
          </w:p>
        </w:tc>
      </w:tr>
    </w:tbl>
    <w:p w14:paraId="1D284881" w14:textId="77777777" w:rsidR="0014078A" w:rsidRPr="00CE0993" w:rsidRDefault="0014078A" w:rsidP="009B21D2">
      <w:pPr>
        <w:spacing w:after="160" w:line="276" w:lineRule="auto"/>
        <w:rPr>
          <w:color w:val="auto"/>
        </w:rPr>
      </w:pPr>
    </w:p>
    <w:p w14:paraId="2D723FA0" w14:textId="35817A4C" w:rsidR="00EB19BC" w:rsidRDefault="00000000">
      <w:pPr>
        <w:spacing w:after="160" w:line="276" w:lineRule="auto"/>
        <w:jc w:val="both"/>
      </w:pPr>
      <w:r>
        <w:lastRenderedPageBreak/>
        <w:t xml:space="preserve">The </w:t>
      </w:r>
      <w:hyperlink r:id="rId9" w:history="1">
        <w:r w:rsidR="00EB19BC">
          <w:rPr>
            <w:color w:val="0563C1"/>
            <w:u w:val="single"/>
          </w:rPr>
          <w:t>QS World University Rankings: Asia 2027</w:t>
        </w:r>
      </w:hyperlink>
      <w:r>
        <w:t xml:space="preserve"> features more than 1,700 universities from 26 higher education systems, with 195 entrants joining the rankings this year. While 16 systems have more ranked universities than Hong Kong SAR, only Singapore outperforms it on average overall score. Among Asian higher education systems with previously ranked universities, six have seen an overall improvement: Macao SAR, Tajikistan, Hong Kong SAR, Singapore, Uzbekistan and Mainland China.</w:t>
      </w:r>
    </w:p>
    <w:tbl>
      <w:tblPr>
        <w:tblStyle w:val="TableGrid"/>
        <w:tblW w:w="9622" w:type="dxa"/>
        <w:jc w:val="center"/>
        <w:tblInd w:w="0" w:type="dxa"/>
        <w:tblLook w:val="04A0" w:firstRow="1" w:lastRow="0" w:firstColumn="1" w:lastColumn="0" w:noHBand="0" w:noVBand="1"/>
      </w:tblPr>
      <w:tblGrid>
        <w:gridCol w:w="963"/>
        <w:gridCol w:w="639"/>
        <w:gridCol w:w="567"/>
        <w:gridCol w:w="582"/>
        <w:gridCol w:w="649"/>
        <w:gridCol w:w="765"/>
        <w:gridCol w:w="603"/>
        <w:gridCol w:w="482"/>
        <w:gridCol w:w="580"/>
        <w:gridCol w:w="568"/>
        <w:gridCol w:w="2585"/>
        <w:gridCol w:w="639"/>
      </w:tblGrid>
      <w:tr w:rsidR="00D20F22" w:rsidRPr="001C6238" w14:paraId="76321DE0" w14:textId="77777777" w:rsidTr="00A1251F">
        <w:trPr>
          <w:trHeight w:val="285"/>
          <w:jc w:val="center"/>
        </w:trPr>
        <w:tc>
          <w:tcPr>
            <w:tcW w:w="9622" w:type="dxa"/>
            <w:gridSpan w:val="12"/>
            <w:vAlign w:val="center"/>
            <w:hideMark/>
          </w:tcPr>
          <w:p w14:paraId="12FFB0E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Table 3: Top systems by total ranked universities</w:t>
            </w:r>
          </w:p>
        </w:tc>
      </w:tr>
      <w:tr w:rsidR="00D20F22" w:rsidRPr="001C6238" w14:paraId="72A94B9D" w14:textId="77777777" w:rsidTr="00A1251F">
        <w:trPr>
          <w:trHeight w:val="285"/>
          <w:jc w:val="center"/>
        </w:trPr>
        <w:tc>
          <w:tcPr>
            <w:tcW w:w="958" w:type="dxa"/>
            <w:vMerge w:val="restart"/>
            <w:vAlign w:val="center"/>
            <w:hideMark/>
          </w:tcPr>
          <w:p w14:paraId="7BB10EA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HE System</w:t>
            </w:r>
          </w:p>
        </w:tc>
        <w:tc>
          <w:tcPr>
            <w:tcW w:w="640" w:type="dxa"/>
            <w:vMerge w:val="restart"/>
            <w:vAlign w:val="center"/>
            <w:hideMark/>
          </w:tcPr>
          <w:p w14:paraId="528C660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Total</w:t>
            </w:r>
          </w:p>
        </w:tc>
        <w:tc>
          <w:tcPr>
            <w:tcW w:w="567" w:type="dxa"/>
            <w:vMerge w:val="restart"/>
            <w:vAlign w:val="center"/>
            <w:hideMark/>
          </w:tcPr>
          <w:p w14:paraId="6F31EA8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color w:val="00B050"/>
                <w:sz w:val="16"/>
                <w:szCs w:val="16"/>
                <w:lang w:val="en-GB" w:eastAsia="en-GB"/>
              </w:rPr>
              <w:t>Up</w:t>
            </w:r>
          </w:p>
        </w:tc>
        <w:tc>
          <w:tcPr>
            <w:tcW w:w="582" w:type="dxa"/>
            <w:vMerge w:val="restart"/>
            <w:vAlign w:val="center"/>
            <w:hideMark/>
          </w:tcPr>
          <w:p w14:paraId="68FF701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color w:val="FFC000"/>
                <w:sz w:val="16"/>
                <w:szCs w:val="16"/>
                <w:lang w:val="en-GB" w:eastAsia="en-GB"/>
              </w:rPr>
              <w:t>Same</w:t>
            </w:r>
          </w:p>
        </w:tc>
        <w:tc>
          <w:tcPr>
            <w:tcW w:w="649" w:type="dxa"/>
            <w:vMerge w:val="restart"/>
            <w:vAlign w:val="center"/>
            <w:hideMark/>
          </w:tcPr>
          <w:p w14:paraId="2A7D33E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color w:val="C00000"/>
                <w:sz w:val="16"/>
                <w:szCs w:val="16"/>
                <w:lang w:val="en-GB" w:eastAsia="en-GB"/>
              </w:rPr>
              <w:t>Down</w:t>
            </w:r>
          </w:p>
        </w:tc>
        <w:tc>
          <w:tcPr>
            <w:tcW w:w="765" w:type="dxa"/>
            <w:vMerge w:val="restart"/>
            <w:vAlign w:val="center"/>
            <w:hideMark/>
          </w:tcPr>
          <w:p w14:paraId="203CC1D8"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Change</w:t>
            </w:r>
          </w:p>
        </w:tc>
        <w:tc>
          <w:tcPr>
            <w:tcW w:w="603" w:type="dxa"/>
            <w:vMerge w:val="restart"/>
            <w:vAlign w:val="center"/>
            <w:hideMark/>
          </w:tcPr>
          <w:p w14:paraId="55E5334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New </w:t>
            </w:r>
          </w:p>
        </w:tc>
        <w:tc>
          <w:tcPr>
            <w:tcW w:w="482" w:type="dxa"/>
            <w:vMerge w:val="restart"/>
            <w:vAlign w:val="center"/>
            <w:hideMark/>
          </w:tcPr>
          <w:p w14:paraId="54ED841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Top 50 </w:t>
            </w:r>
          </w:p>
        </w:tc>
        <w:tc>
          <w:tcPr>
            <w:tcW w:w="580" w:type="dxa"/>
            <w:vMerge w:val="restart"/>
            <w:vAlign w:val="center"/>
            <w:hideMark/>
          </w:tcPr>
          <w:p w14:paraId="36F1108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Top 100 </w:t>
            </w:r>
          </w:p>
        </w:tc>
        <w:tc>
          <w:tcPr>
            <w:tcW w:w="568" w:type="dxa"/>
            <w:vMerge w:val="restart"/>
            <w:vAlign w:val="center"/>
            <w:hideMark/>
          </w:tcPr>
          <w:p w14:paraId="5914621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Top 500 </w:t>
            </w:r>
          </w:p>
        </w:tc>
        <w:tc>
          <w:tcPr>
            <w:tcW w:w="3228" w:type="dxa"/>
            <w:gridSpan w:val="2"/>
            <w:vAlign w:val="center"/>
            <w:hideMark/>
          </w:tcPr>
          <w:p w14:paraId="7E03CBAB"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Top university</w:t>
            </w:r>
          </w:p>
        </w:tc>
      </w:tr>
      <w:tr w:rsidR="00D20F22" w:rsidRPr="001C6238" w14:paraId="530E4E06" w14:textId="77777777" w:rsidTr="00A1251F">
        <w:trPr>
          <w:trHeight w:val="285"/>
          <w:jc w:val="center"/>
        </w:trPr>
        <w:tc>
          <w:tcPr>
            <w:tcW w:w="0" w:type="auto"/>
            <w:vMerge/>
            <w:vAlign w:val="center"/>
            <w:hideMark/>
          </w:tcPr>
          <w:p w14:paraId="63C6C6D6"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5BC6E2DF"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77FA6AC3"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5CDEAE4E"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65D1BCBA"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3A4215F8"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1451A23D"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1AC9BB28"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481D9B76"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0" w:type="auto"/>
            <w:vMerge/>
            <w:vAlign w:val="center"/>
            <w:hideMark/>
          </w:tcPr>
          <w:p w14:paraId="32E1E4F8" w14:textId="77777777" w:rsidR="00D20F22" w:rsidRPr="001C6238" w:rsidRDefault="00D20F22" w:rsidP="001C6238">
            <w:pPr>
              <w:spacing w:line="360" w:lineRule="auto"/>
              <w:jc w:val="center"/>
              <w:rPr>
                <w:rFonts w:ascii="Calibri" w:eastAsia="Times New Roman" w:hAnsi="Calibri" w:cs="Calibri"/>
                <w:sz w:val="16"/>
                <w:szCs w:val="16"/>
                <w:lang w:val="en-GB" w:eastAsia="en-GB"/>
              </w:rPr>
            </w:pPr>
          </w:p>
        </w:tc>
        <w:tc>
          <w:tcPr>
            <w:tcW w:w="2589" w:type="dxa"/>
            <w:vAlign w:val="center"/>
            <w:hideMark/>
          </w:tcPr>
          <w:p w14:paraId="1F19D58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Name</w:t>
            </w:r>
          </w:p>
        </w:tc>
        <w:tc>
          <w:tcPr>
            <w:tcW w:w="639" w:type="dxa"/>
            <w:vAlign w:val="center"/>
            <w:hideMark/>
          </w:tcPr>
          <w:p w14:paraId="3D21C1A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b/>
                <w:bCs/>
                <w:sz w:val="16"/>
                <w:szCs w:val="16"/>
                <w:lang w:val="en-GB" w:eastAsia="en-GB"/>
              </w:rPr>
              <w:t>Rank</w:t>
            </w:r>
          </w:p>
        </w:tc>
      </w:tr>
      <w:tr w:rsidR="00D20F22" w:rsidRPr="001C6238" w14:paraId="5D507172" w14:textId="77777777" w:rsidTr="00A1251F">
        <w:trPr>
          <w:trHeight w:val="285"/>
          <w:jc w:val="center"/>
        </w:trPr>
        <w:tc>
          <w:tcPr>
            <w:tcW w:w="958" w:type="dxa"/>
            <w:vAlign w:val="center"/>
            <w:hideMark/>
          </w:tcPr>
          <w:p w14:paraId="66D424C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China (Mainland)</w:t>
            </w:r>
          </w:p>
        </w:tc>
        <w:tc>
          <w:tcPr>
            <w:tcW w:w="640" w:type="dxa"/>
            <w:vAlign w:val="center"/>
            <w:hideMark/>
          </w:tcPr>
          <w:p w14:paraId="7393D60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448</w:t>
            </w:r>
          </w:p>
        </w:tc>
        <w:tc>
          <w:tcPr>
            <w:tcW w:w="567" w:type="dxa"/>
            <w:vAlign w:val="center"/>
            <w:hideMark/>
          </w:tcPr>
          <w:p w14:paraId="0986044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45%</w:t>
            </w:r>
          </w:p>
        </w:tc>
        <w:tc>
          <w:tcPr>
            <w:tcW w:w="582" w:type="dxa"/>
            <w:vAlign w:val="center"/>
            <w:hideMark/>
          </w:tcPr>
          <w:p w14:paraId="755E49C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15%</w:t>
            </w:r>
          </w:p>
        </w:tc>
        <w:tc>
          <w:tcPr>
            <w:tcW w:w="649" w:type="dxa"/>
            <w:vAlign w:val="center"/>
            <w:hideMark/>
          </w:tcPr>
          <w:p w14:paraId="3D41C73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40%</w:t>
            </w:r>
          </w:p>
        </w:tc>
        <w:tc>
          <w:tcPr>
            <w:tcW w:w="765" w:type="dxa"/>
            <w:vAlign w:val="center"/>
            <w:hideMark/>
          </w:tcPr>
          <w:p w14:paraId="1F84542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5%</w:t>
            </w:r>
          </w:p>
        </w:tc>
        <w:tc>
          <w:tcPr>
            <w:tcW w:w="603" w:type="dxa"/>
            <w:vAlign w:val="center"/>
            <w:hideMark/>
          </w:tcPr>
          <w:p w14:paraId="329C7D4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53</w:t>
            </w:r>
          </w:p>
        </w:tc>
        <w:tc>
          <w:tcPr>
            <w:tcW w:w="482" w:type="dxa"/>
            <w:vAlign w:val="center"/>
            <w:hideMark/>
          </w:tcPr>
          <w:p w14:paraId="38801B3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14</w:t>
            </w:r>
          </w:p>
        </w:tc>
        <w:tc>
          <w:tcPr>
            <w:tcW w:w="580" w:type="dxa"/>
            <w:vAlign w:val="center"/>
            <w:hideMark/>
          </w:tcPr>
          <w:p w14:paraId="259FD1F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28</w:t>
            </w:r>
          </w:p>
        </w:tc>
        <w:tc>
          <w:tcPr>
            <w:tcW w:w="568" w:type="dxa"/>
            <w:vAlign w:val="center"/>
            <w:hideMark/>
          </w:tcPr>
          <w:p w14:paraId="7F4695D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121</w:t>
            </w:r>
          </w:p>
        </w:tc>
        <w:tc>
          <w:tcPr>
            <w:tcW w:w="2589" w:type="dxa"/>
            <w:vAlign w:val="center"/>
            <w:hideMark/>
          </w:tcPr>
          <w:p w14:paraId="51EE6FC1"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Peking University</w:t>
            </w:r>
          </w:p>
        </w:tc>
        <w:tc>
          <w:tcPr>
            <w:tcW w:w="639" w:type="dxa"/>
            <w:vAlign w:val="center"/>
            <w:hideMark/>
          </w:tcPr>
          <w:p w14:paraId="434230A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w:t>
            </w:r>
          </w:p>
        </w:tc>
      </w:tr>
      <w:tr w:rsidR="00D20F22" w:rsidRPr="001C6238" w14:paraId="6485C018" w14:textId="77777777" w:rsidTr="00A1251F">
        <w:trPr>
          <w:trHeight w:val="285"/>
          <w:jc w:val="center"/>
        </w:trPr>
        <w:tc>
          <w:tcPr>
            <w:tcW w:w="958" w:type="dxa"/>
            <w:vAlign w:val="center"/>
            <w:hideMark/>
          </w:tcPr>
          <w:p w14:paraId="721CFDE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India</w:t>
            </w:r>
          </w:p>
        </w:tc>
        <w:tc>
          <w:tcPr>
            <w:tcW w:w="640" w:type="dxa"/>
            <w:vAlign w:val="center"/>
            <w:hideMark/>
          </w:tcPr>
          <w:p w14:paraId="5D455870" w14:textId="2C44B9FC"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325</w:t>
            </w:r>
          </w:p>
        </w:tc>
        <w:tc>
          <w:tcPr>
            <w:tcW w:w="567" w:type="dxa"/>
            <w:vAlign w:val="center"/>
            <w:hideMark/>
          </w:tcPr>
          <w:p w14:paraId="485EB28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17%</w:t>
            </w:r>
          </w:p>
        </w:tc>
        <w:tc>
          <w:tcPr>
            <w:tcW w:w="582" w:type="dxa"/>
            <w:vAlign w:val="center"/>
            <w:hideMark/>
          </w:tcPr>
          <w:p w14:paraId="73F2D55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12%</w:t>
            </w:r>
          </w:p>
        </w:tc>
        <w:tc>
          <w:tcPr>
            <w:tcW w:w="649" w:type="dxa"/>
            <w:vAlign w:val="center"/>
            <w:hideMark/>
          </w:tcPr>
          <w:p w14:paraId="45EEE8E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71%</w:t>
            </w:r>
          </w:p>
        </w:tc>
        <w:tc>
          <w:tcPr>
            <w:tcW w:w="765" w:type="dxa"/>
            <w:vAlign w:val="center"/>
            <w:hideMark/>
          </w:tcPr>
          <w:p w14:paraId="7968F93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-54%</w:t>
            </w:r>
          </w:p>
        </w:tc>
        <w:tc>
          <w:tcPr>
            <w:tcW w:w="603" w:type="dxa"/>
            <w:vAlign w:val="center"/>
            <w:hideMark/>
          </w:tcPr>
          <w:p w14:paraId="4B2CDDD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34</w:t>
            </w:r>
          </w:p>
        </w:tc>
        <w:tc>
          <w:tcPr>
            <w:tcW w:w="482" w:type="dxa"/>
            <w:vAlign w:val="center"/>
            <w:hideMark/>
          </w:tcPr>
          <w:p w14:paraId="134833F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 </w:t>
            </w:r>
          </w:p>
        </w:tc>
        <w:tc>
          <w:tcPr>
            <w:tcW w:w="580" w:type="dxa"/>
            <w:vAlign w:val="center"/>
            <w:hideMark/>
          </w:tcPr>
          <w:p w14:paraId="53FD510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w:t>
            </w:r>
          </w:p>
        </w:tc>
        <w:tc>
          <w:tcPr>
            <w:tcW w:w="568" w:type="dxa"/>
            <w:vAlign w:val="center"/>
            <w:hideMark/>
          </w:tcPr>
          <w:p w14:paraId="381B823E"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66</w:t>
            </w:r>
          </w:p>
        </w:tc>
        <w:tc>
          <w:tcPr>
            <w:tcW w:w="2589" w:type="dxa"/>
            <w:vAlign w:val="center"/>
            <w:hideMark/>
          </w:tcPr>
          <w:p w14:paraId="12605D8B"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Indian Institute of Technology Delhi (IITD)</w:t>
            </w:r>
          </w:p>
        </w:tc>
        <w:tc>
          <w:tcPr>
            <w:tcW w:w="639" w:type="dxa"/>
            <w:vAlign w:val="center"/>
            <w:hideMark/>
          </w:tcPr>
          <w:p w14:paraId="15F148E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66</w:t>
            </w:r>
          </w:p>
        </w:tc>
      </w:tr>
      <w:tr w:rsidR="00D20F22" w:rsidRPr="001C6238" w14:paraId="5E06A18D" w14:textId="77777777" w:rsidTr="00A1251F">
        <w:trPr>
          <w:trHeight w:val="285"/>
          <w:jc w:val="center"/>
        </w:trPr>
        <w:tc>
          <w:tcPr>
            <w:tcW w:w="958" w:type="dxa"/>
            <w:vAlign w:val="center"/>
            <w:hideMark/>
          </w:tcPr>
          <w:p w14:paraId="7A27492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Japan</w:t>
            </w:r>
          </w:p>
        </w:tc>
        <w:tc>
          <w:tcPr>
            <w:tcW w:w="640" w:type="dxa"/>
            <w:vAlign w:val="center"/>
            <w:hideMark/>
          </w:tcPr>
          <w:p w14:paraId="502F829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153</w:t>
            </w:r>
          </w:p>
        </w:tc>
        <w:tc>
          <w:tcPr>
            <w:tcW w:w="567" w:type="dxa"/>
            <w:vAlign w:val="center"/>
            <w:hideMark/>
          </w:tcPr>
          <w:p w14:paraId="49B0BD2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7%</w:t>
            </w:r>
          </w:p>
        </w:tc>
        <w:tc>
          <w:tcPr>
            <w:tcW w:w="582" w:type="dxa"/>
            <w:vAlign w:val="center"/>
            <w:hideMark/>
          </w:tcPr>
          <w:p w14:paraId="1C548DA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8%</w:t>
            </w:r>
          </w:p>
        </w:tc>
        <w:tc>
          <w:tcPr>
            <w:tcW w:w="649" w:type="dxa"/>
            <w:vAlign w:val="center"/>
            <w:hideMark/>
          </w:tcPr>
          <w:p w14:paraId="72CA2FE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85%</w:t>
            </w:r>
          </w:p>
        </w:tc>
        <w:tc>
          <w:tcPr>
            <w:tcW w:w="765" w:type="dxa"/>
            <w:vAlign w:val="center"/>
            <w:hideMark/>
          </w:tcPr>
          <w:p w14:paraId="519BB52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-78%</w:t>
            </w:r>
          </w:p>
        </w:tc>
        <w:tc>
          <w:tcPr>
            <w:tcW w:w="603" w:type="dxa"/>
            <w:vAlign w:val="center"/>
            <w:hideMark/>
          </w:tcPr>
          <w:p w14:paraId="5D80D6DB"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8</w:t>
            </w:r>
          </w:p>
        </w:tc>
        <w:tc>
          <w:tcPr>
            <w:tcW w:w="482" w:type="dxa"/>
            <w:vAlign w:val="center"/>
            <w:hideMark/>
          </w:tcPr>
          <w:p w14:paraId="32BF72E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8</w:t>
            </w:r>
          </w:p>
        </w:tc>
        <w:tc>
          <w:tcPr>
            <w:tcW w:w="580" w:type="dxa"/>
            <w:vAlign w:val="center"/>
            <w:hideMark/>
          </w:tcPr>
          <w:p w14:paraId="75A84F4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12</w:t>
            </w:r>
          </w:p>
        </w:tc>
        <w:tc>
          <w:tcPr>
            <w:tcW w:w="568" w:type="dxa"/>
            <w:vAlign w:val="center"/>
            <w:hideMark/>
          </w:tcPr>
          <w:p w14:paraId="54F7241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43</w:t>
            </w:r>
          </w:p>
        </w:tc>
        <w:tc>
          <w:tcPr>
            <w:tcW w:w="2589" w:type="dxa"/>
            <w:vAlign w:val="center"/>
            <w:hideMark/>
          </w:tcPr>
          <w:p w14:paraId="282FC458"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The University of Tokyo</w:t>
            </w:r>
          </w:p>
        </w:tc>
        <w:tc>
          <w:tcPr>
            <w:tcW w:w="639" w:type="dxa"/>
            <w:vAlign w:val="center"/>
            <w:hideMark/>
          </w:tcPr>
          <w:p w14:paraId="4B8C3CD5"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27</w:t>
            </w:r>
          </w:p>
        </w:tc>
      </w:tr>
      <w:tr w:rsidR="00D20F22" w:rsidRPr="001C6238" w14:paraId="3958E190" w14:textId="77777777" w:rsidTr="00A1251F">
        <w:trPr>
          <w:trHeight w:val="285"/>
          <w:jc w:val="center"/>
        </w:trPr>
        <w:tc>
          <w:tcPr>
            <w:tcW w:w="958" w:type="dxa"/>
            <w:vAlign w:val="center"/>
            <w:hideMark/>
          </w:tcPr>
          <w:p w14:paraId="3F7086D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Indonesia</w:t>
            </w:r>
          </w:p>
        </w:tc>
        <w:tc>
          <w:tcPr>
            <w:tcW w:w="640" w:type="dxa"/>
            <w:vAlign w:val="center"/>
            <w:hideMark/>
          </w:tcPr>
          <w:p w14:paraId="5AF1160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116</w:t>
            </w:r>
          </w:p>
        </w:tc>
        <w:tc>
          <w:tcPr>
            <w:tcW w:w="567" w:type="dxa"/>
            <w:vAlign w:val="center"/>
            <w:hideMark/>
          </w:tcPr>
          <w:p w14:paraId="6DE61DE5"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21%</w:t>
            </w:r>
          </w:p>
        </w:tc>
        <w:tc>
          <w:tcPr>
            <w:tcW w:w="582" w:type="dxa"/>
            <w:vAlign w:val="center"/>
            <w:hideMark/>
          </w:tcPr>
          <w:p w14:paraId="3015CBDC"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9%</w:t>
            </w:r>
          </w:p>
        </w:tc>
        <w:tc>
          <w:tcPr>
            <w:tcW w:w="649" w:type="dxa"/>
            <w:vAlign w:val="center"/>
            <w:hideMark/>
          </w:tcPr>
          <w:p w14:paraId="4F3A7F8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70%</w:t>
            </w:r>
          </w:p>
        </w:tc>
        <w:tc>
          <w:tcPr>
            <w:tcW w:w="765" w:type="dxa"/>
            <w:vAlign w:val="center"/>
            <w:hideMark/>
          </w:tcPr>
          <w:p w14:paraId="123B384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-49%</w:t>
            </w:r>
          </w:p>
        </w:tc>
        <w:tc>
          <w:tcPr>
            <w:tcW w:w="603" w:type="dxa"/>
            <w:vAlign w:val="center"/>
            <w:hideMark/>
          </w:tcPr>
          <w:p w14:paraId="04EA0A2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22</w:t>
            </w:r>
          </w:p>
        </w:tc>
        <w:tc>
          <w:tcPr>
            <w:tcW w:w="482" w:type="dxa"/>
            <w:vAlign w:val="center"/>
            <w:hideMark/>
          </w:tcPr>
          <w:p w14:paraId="219358C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 </w:t>
            </w:r>
          </w:p>
        </w:tc>
        <w:tc>
          <w:tcPr>
            <w:tcW w:w="580" w:type="dxa"/>
            <w:vAlign w:val="center"/>
            <w:hideMark/>
          </w:tcPr>
          <w:p w14:paraId="2CC17408"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w:t>
            </w:r>
          </w:p>
        </w:tc>
        <w:tc>
          <w:tcPr>
            <w:tcW w:w="568" w:type="dxa"/>
            <w:vAlign w:val="center"/>
            <w:hideMark/>
          </w:tcPr>
          <w:p w14:paraId="148D110E"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20</w:t>
            </w:r>
          </w:p>
        </w:tc>
        <w:tc>
          <w:tcPr>
            <w:tcW w:w="2589" w:type="dxa"/>
            <w:vAlign w:val="center"/>
            <w:hideMark/>
          </w:tcPr>
          <w:p w14:paraId="02D3F7C4"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Gadjah Mada University</w:t>
            </w:r>
          </w:p>
        </w:tc>
        <w:tc>
          <w:tcPr>
            <w:tcW w:w="639" w:type="dxa"/>
            <w:vAlign w:val="center"/>
            <w:hideMark/>
          </w:tcPr>
          <w:p w14:paraId="18D4DE1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53</w:t>
            </w:r>
          </w:p>
        </w:tc>
      </w:tr>
      <w:tr w:rsidR="00D20F22" w:rsidRPr="001C6238" w14:paraId="1857788D" w14:textId="77777777" w:rsidTr="00A1251F">
        <w:trPr>
          <w:trHeight w:val="285"/>
          <w:jc w:val="center"/>
        </w:trPr>
        <w:tc>
          <w:tcPr>
            <w:tcW w:w="958" w:type="dxa"/>
            <w:vAlign w:val="center"/>
            <w:hideMark/>
          </w:tcPr>
          <w:p w14:paraId="21D22D8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South Korea</w:t>
            </w:r>
          </w:p>
        </w:tc>
        <w:tc>
          <w:tcPr>
            <w:tcW w:w="640" w:type="dxa"/>
            <w:vAlign w:val="center"/>
            <w:hideMark/>
          </w:tcPr>
          <w:p w14:paraId="172A44B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108</w:t>
            </w:r>
          </w:p>
        </w:tc>
        <w:tc>
          <w:tcPr>
            <w:tcW w:w="567" w:type="dxa"/>
            <w:vAlign w:val="center"/>
            <w:hideMark/>
          </w:tcPr>
          <w:p w14:paraId="4B9A75F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35%</w:t>
            </w:r>
          </w:p>
        </w:tc>
        <w:tc>
          <w:tcPr>
            <w:tcW w:w="582" w:type="dxa"/>
            <w:vAlign w:val="center"/>
            <w:hideMark/>
          </w:tcPr>
          <w:p w14:paraId="7FAD91D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9%</w:t>
            </w:r>
          </w:p>
        </w:tc>
        <w:tc>
          <w:tcPr>
            <w:tcW w:w="649" w:type="dxa"/>
            <w:vAlign w:val="center"/>
            <w:hideMark/>
          </w:tcPr>
          <w:p w14:paraId="40C1265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56%</w:t>
            </w:r>
          </w:p>
        </w:tc>
        <w:tc>
          <w:tcPr>
            <w:tcW w:w="765" w:type="dxa"/>
            <w:vAlign w:val="center"/>
            <w:hideMark/>
          </w:tcPr>
          <w:p w14:paraId="4CE8E93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-21%</w:t>
            </w:r>
          </w:p>
        </w:tc>
        <w:tc>
          <w:tcPr>
            <w:tcW w:w="603" w:type="dxa"/>
            <w:vAlign w:val="center"/>
            <w:hideMark/>
          </w:tcPr>
          <w:p w14:paraId="1E46D3D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w:t>
            </w:r>
          </w:p>
        </w:tc>
        <w:tc>
          <w:tcPr>
            <w:tcW w:w="482" w:type="dxa"/>
            <w:vAlign w:val="center"/>
            <w:hideMark/>
          </w:tcPr>
          <w:p w14:paraId="1E3AC80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8</w:t>
            </w:r>
          </w:p>
        </w:tc>
        <w:tc>
          <w:tcPr>
            <w:tcW w:w="580" w:type="dxa"/>
            <w:vAlign w:val="center"/>
            <w:hideMark/>
          </w:tcPr>
          <w:p w14:paraId="5018D9A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14</w:t>
            </w:r>
          </w:p>
        </w:tc>
        <w:tc>
          <w:tcPr>
            <w:tcW w:w="568" w:type="dxa"/>
            <w:vAlign w:val="center"/>
            <w:hideMark/>
          </w:tcPr>
          <w:p w14:paraId="6463F54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46</w:t>
            </w:r>
          </w:p>
        </w:tc>
        <w:tc>
          <w:tcPr>
            <w:tcW w:w="2589" w:type="dxa"/>
            <w:vAlign w:val="center"/>
            <w:hideMark/>
          </w:tcPr>
          <w:p w14:paraId="69C665EF"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Yonsei University</w:t>
            </w:r>
          </w:p>
        </w:tc>
        <w:tc>
          <w:tcPr>
            <w:tcW w:w="639" w:type="dxa"/>
            <w:vAlign w:val="center"/>
            <w:hideMark/>
          </w:tcPr>
          <w:p w14:paraId="7B416F4B"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11</w:t>
            </w:r>
          </w:p>
        </w:tc>
      </w:tr>
      <w:tr w:rsidR="00D20F22" w:rsidRPr="001C6238" w14:paraId="2607DA8C" w14:textId="77777777" w:rsidTr="00A1251F">
        <w:trPr>
          <w:trHeight w:val="285"/>
          <w:jc w:val="center"/>
        </w:trPr>
        <w:tc>
          <w:tcPr>
            <w:tcW w:w="958" w:type="dxa"/>
            <w:vAlign w:val="center"/>
            <w:hideMark/>
          </w:tcPr>
          <w:p w14:paraId="6EB866B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Pakistan</w:t>
            </w:r>
          </w:p>
        </w:tc>
        <w:tc>
          <w:tcPr>
            <w:tcW w:w="640" w:type="dxa"/>
            <w:vAlign w:val="center"/>
            <w:hideMark/>
          </w:tcPr>
          <w:p w14:paraId="3348EB0C"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90</w:t>
            </w:r>
          </w:p>
        </w:tc>
        <w:tc>
          <w:tcPr>
            <w:tcW w:w="567" w:type="dxa"/>
            <w:vAlign w:val="center"/>
            <w:hideMark/>
          </w:tcPr>
          <w:p w14:paraId="0F6DF55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24%</w:t>
            </w:r>
          </w:p>
        </w:tc>
        <w:tc>
          <w:tcPr>
            <w:tcW w:w="582" w:type="dxa"/>
            <w:vAlign w:val="center"/>
            <w:hideMark/>
          </w:tcPr>
          <w:p w14:paraId="0868E29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10%</w:t>
            </w:r>
          </w:p>
        </w:tc>
        <w:tc>
          <w:tcPr>
            <w:tcW w:w="649" w:type="dxa"/>
            <w:vAlign w:val="center"/>
            <w:hideMark/>
          </w:tcPr>
          <w:p w14:paraId="3ACA981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66%</w:t>
            </w:r>
          </w:p>
        </w:tc>
        <w:tc>
          <w:tcPr>
            <w:tcW w:w="765" w:type="dxa"/>
            <w:vAlign w:val="center"/>
            <w:hideMark/>
          </w:tcPr>
          <w:p w14:paraId="0939C29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-42%</w:t>
            </w:r>
          </w:p>
        </w:tc>
        <w:tc>
          <w:tcPr>
            <w:tcW w:w="603" w:type="dxa"/>
            <w:vAlign w:val="center"/>
            <w:hideMark/>
          </w:tcPr>
          <w:p w14:paraId="07EBB81C"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7</w:t>
            </w:r>
          </w:p>
        </w:tc>
        <w:tc>
          <w:tcPr>
            <w:tcW w:w="482" w:type="dxa"/>
            <w:vAlign w:val="center"/>
            <w:hideMark/>
          </w:tcPr>
          <w:p w14:paraId="7902D10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 </w:t>
            </w:r>
          </w:p>
        </w:tc>
        <w:tc>
          <w:tcPr>
            <w:tcW w:w="580" w:type="dxa"/>
            <w:vAlign w:val="center"/>
            <w:hideMark/>
          </w:tcPr>
          <w:p w14:paraId="7C1AD97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w:t>
            </w:r>
          </w:p>
        </w:tc>
        <w:tc>
          <w:tcPr>
            <w:tcW w:w="568" w:type="dxa"/>
            <w:vAlign w:val="center"/>
            <w:hideMark/>
          </w:tcPr>
          <w:p w14:paraId="2D1623F8"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28</w:t>
            </w:r>
          </w:p>
        </w:tc>
        <w:tc>
          <w:tcPr>
            <w:tcW w:w="2589" w:type="dxa"/>
            <w:vAlign w:val="center"/>
            <w:hideMark/>
          </w:tcPr>
          <w:p w14:paraId="456EA44E"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NUST Islamabad</w:t>
            </w:r>
          </w:p>
        </w:tc>
        <w:tc>
          <w:tcPr>
            <w:tcW w:w="639" w:type="dxa"/>
            <w:vAlign w:val="center"/>
            <w:hideMark/>
          </w:tcPr>
          <w:p w14:paraId="40A21B8E"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76</w:t>
            </w:r>
          </w:p>
        </w:tc>
      </w:tr>
      <w:tr w:rsidR="00D20F22" w:rsidRPr="001C6238" w14:paraId="171D6FB9" w14:textId="77777777" w:rsidTr="00A1251F">
        <w:trPr>
          <w:trHeight w:val="285"/>
          <w:jc w:val="center"/>
        </w:trPr>
        <w:tc>
          <w:tcPr>
            <w:tcW w:w="958" w:type="dxa"/>
            <w:vAlign w:val="center"/>
            <w:hideMark/>
          </w:tcPr>
          <w:p w14:paraId="1657FD0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Taiwan</w:t>
            </w:r>
          </w:p>
        </w:tc>
        <w:tc>
          <w:tcPr>
            <w:tcW w:w="640" w:type="dxa"/>
            <w:vAlign w:val="center"/>
            <w:hideMark/>
          </w:tcPr>
          <w:p w14:paraId="4893036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59</w:t>
            </w:r>
          </w:p>
        </w:tc>
        <w:tc>
          <w:tcPr>
            <w:tcW w:w="567" w:type="dxa"/>
            <w:vAlign w:val="center"/>
            <w:hideMark/>
          </w:tcPr>
          <w:p w14:paraId="4AF59A85"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21%</w:t>
            </w:r>
          </w:p>
        </w:tc>
        <w:tc>
          <w:tcPr>
            <w:tcW w:w="582" w:type="dxa"/>
            <w:vAlign w:val="center"/>
            <w:hideMark/>
          </w:tcPr>
          <w:p w14:paraId="4B35CAF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9%</w:t>
            </w:r>
          </w:p>
        </w:tc>
        <w:tc>
          <w:tcPr>
            <w:tcW w:w="649" w:type="dxa"/>
            <w:vAlign w:val="center"/>
            <w:hideMark/>
          </w:tcPr>
          <w:p w14:paraId="69B7453B"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70%</w:t>
            </w:r>
          </w:p>
        </w:tc>
        <w:tc>
          <w:tcPr>
            <w:tcW w:w="765" w:type="dxa"/>
            <w:vAlign w:val="center"/>
            <w:hideMark/>
          </w:tcPr>
          <w:p w14:paraId="36E7E5C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-49%</w:t>
            </w:r>
          </w:p>
        </w:tc>
        <w:tc>
          <w:tcPr>
            <w:tcW w:w="603" w:type="dxa"/>
            <w:vAlign w:val="center"/>
            <w:hideMark/>
          </w:tcPr>
          <w:p w14:paraId="79674BCC"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w:t>
            </w:r>
          </w:p>
        </w:tc>
        <w:tc>
          <w:tcPr>
            <w:tcW w:w="482" w:type="dxa"/>
            <w:vAlign w:val="center"/>
            <w:hideMark/>
          </w:tcPr>
          <w:p w14:paraId="0AD3D40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4</w:t>
            </w:r>
          </w:p>
        </w:tc>
        <w:tc>
          <w:tcPr>
            <w:tcW w:w="580" w:type="dxa"/>
            <w:vAlign w:val="center"/>
            <w:hideMark/>
          </w:tcPr>
          <w:p w14:paraId="7B79372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7</w:t>
            </w:r>
          </w:p>
        </w:tc>
        <w:tc>
          <w:tcPr>
            <w:tcW w:w="568" w:type="dxa"/>
            <w:vAlign w:val="center"/>
            <w:hideMark/>
          </w:tcPr>
          <w:p w14:paraId="7445B89E"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31</w:t>
            </w:r>
          </w:p>
        </w:tc>
        <w:tc>
          <w:tcPr>
            <w:tcW w:w="2589" w:type="dxa"/>
            <w:vAlign w:val="center"/>
            <w:hideMark/>
          </w:tcPr>
          <w:p w14:paraId="31C88381"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National Taiwan University (NTU)</w:t>
            </w:r>
          </w:p>
        </w:tc>
        <w:tc>
          <w:tcPr>
            <w:tcW w:w="639" w:type="dxa"/>
            <w:vAlign w:val="center"/>
            <w:hideMark/>
          </w:tcPr>
          <w:p w14:paraId="7469BA4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23</w:t>
            </w:r>
          </w:p>
        </w:tc>
      </w:tr>
      <w:tr w:rsidR="00D20F22" w:rsidRPr="001C6238" w14:paraId="470A584D" w14:textId="77777777" w:rsidTr="00A1251F">
        <w:trPr>
          <w:trHeight w:val="285"/>
          <w:jc w:val="center"/>
        </w:trPr>
        <w:tc>
          <w:tcPr>
            <w:tcW w:w="958" w:type="dxa"/>
            <w:vAlign w:val="center"/>
            <w:hideMark/>
          </w:tcPr>
          <w:p w14:paraId="5F53CBF8"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Malaysia</w:t>
            </w:r>
          </w:p>
        </w:tc>
        <w:tc>
          <w:tcPr>
            <w:tcW w:w="640" w:type="dxa"/>
            <w:vAlign w:val="center"/>
            <w:hideMark/>
          </w:tcPr>
          <w:p w14:paraId="2CC4D90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55</w:t>
            </w:r>
          </w:p>
        </w:tc>
        <w:tc>
          <w:tcPr>
            <w:tcW w:w="567" w:type="dxa"/>
            <w:vAlign w:val="center"/>
            <w:hideMark/>
          </w:tcPr>
          <w:p w14:paraId="16C7165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41%</w:t>
            </w:r>
          </w:p>
        </w:tc>
        <w:tc>
          <w:tcPr>
            <w:tcW w:w="582" w:type="dxa"/>
            <w:vAlign w:val="center"/>
            <w:hideMark/>
          </w:tcPr>
          <w:p w14:paraId="6EB11345"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8%</w:t>
            </w:r>
          </w:p>
        </w:tc>
        <w:tc>
          <w:tcPr>
            <w:tcW w:w="649" w:type="dxa"/>
            <w:vAlign w:val="center"/>
            <w:hideMark/>
          </w:tcPr>
          <w:p w14:paraId="1A3D2E1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51%</w:t>
            </w:r>
          </w:p>
        </w:tc>
        <w:tc>
          <w:tcPr>
            <w:tcW w:w="765" w:type="dxa"/>
            <w:vAlign w:val="center"/>
            <w:hideMark/>
          </w:tcPr>
          <w:p w14:paraId="381DCAC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-10%</w:t>
            </w:r>
          </w:p>
        </w:tc>
        <w:tc>
          <w:tcPr>
            <w:tcW w:w="603" w:type="dxa"/>
            <w:vAlign w:val="center"/>
            <w:hideMark/>
          </w:tcPr>
          <w:p w14:paraId="69F7E989"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w:t>
            </w:r>
          </w:p>
        </w:tc>
        <w:tc>
          <w:tcPr>
            <w:tcW w:w="482" w:type="dxa"/>
            <w:vAlign w:val="center"/>
            <w:hideMark/>
          </w:tcPr>
          <w:p w14:paraId="66C7190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8</w:t>
            </w:r>
          </w:p>
        </w:tc>
        <w:tc>
          <w:tcPr>
            <w:tcW w:w="580" w:type="dxa"/>
            <w:vAlign w:val="center"/>
            <w:hideMark/>
          </w:tcPr>
          <w:p w14:paraId="7F18808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11</w:t>
            </w:r>
          </w:p>
        </w:tc>
        <w:tc>
          <w:tcPr>
            <w:tcW w:w="568" w:type="dxa"/>
            <w:vAlign w:val="center"/>
            <w:hideMark/>
          </w:tcPr>
          <w:p w14:paraId="6A07AA7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35</w:t>
            </w:r>
          </w:p>
        </w:tc>
        <w:tc>
          <w:tcPr>
            <w:tcW w:w="2589" w:type="dxa"/>
            <w:vAlign w:val="center"/>
            <w:hideMark/>
          </w:tcPr>
          <w:p w14:paraId="43234E9A"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Universiti Malaya (UM)</w:t>
            </w:r>
          </w:p>
        </w:tc>
        <w:tc>
          <w:tcPr>
            <w:tcW w:w="639" w:type="dxa"/>
            <w:vAlign w:val="center"/>
            <w:hideMark/>
          </w:tcPr>
          <w:p w14:paraId="3C8B4CB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17</w:t>
            </w:r>
          </w:p>
        </w:tc>
      </w:tr>
      <w:tr w:rsidR="00D20F22" w:rsidRPr="001C6238" w14:paraId="67FA1750" w14:textId="77777777" w:rsidTr="00A1251F">
        <w:trPr>
          <w:trHeight w:val="285"/>
          <w:jc w:val="center"/>
        </w:trPr>
        <w:tc>
          <w:tcPr>
            <w:tcW w:w="958" w:type="dxa"/>
            <w:vAlign w:val="center"/>
            <w:hideMark/>
          </w:tcPr>
          <w:p w14:paraId="72EA63A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Bangladesh</w:t>
            </w:r>
          </w:p>
        </w:tc>
        <w:tc>
          <w:tcPr>
            <w:tcW w:w="640" w:type="dxa"/>
            <w:vAlign w:val="center"/>
            <w:hideMark/>
          </w:tcPr>
          <w:p w14:paraId="24FEDEA8"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52</w:t>
            </w:r>
          </w:p>
        </w:tc>
        <w:tc>
          <w:tcPr>
            <w:tcW w:w="567" w:type="dxa"/>
            <w:vAlign w:val="center"/>
            <w:hideMark/>
          </w:tcPr>
          <w:p w14:paraId="60B0A1C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26%</w:t>
            </w:r>
          </w:p>
        </w:tc>
        <w:tc>
          <w:tcPr>
            <w:tcW w:w="582" w:type="dxa"/>
            <w:vAlign w:val="center"/>
            <w:hideMark/>
          </w:tcPr>
          <w:p w14:paraId="733B4BD2"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15%</w:t>
            </w:r>
          </w:p>
        </w:tc>
        <w:tc>
          <w:tcPr>
            <w:tcW w:w="649" w:type="dxa"/>
            <w:vAlign w:val="center"/>
            <w:hideMark/>
          </w:tcPr>
          <w:p w14:paraId="44D8B325"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59%</w:t>
            </w:r>
          </w:p>
        </w:tc>
        <w:tc>
          <w:tcPr>
            <w:tcW w:w="765" w:type="dxa"/>
            <w:vAlign w:val="center"/>
            <w:hideMark/>
          </w:tcPr>
          <w:p w14:paraId="485D7605"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-33%</w:t>
            </w:r>
          </w:p>
        </w:tc>
        <w:tc>
          <w:tcPr>
            <w:tcW w:w="603" w:type="dxa"/>
            <w:vAlign w:val="center"/>
            <w:hideMark/>
          </w:tcPr>
          <w:p w14:paraId="4485870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w:t>
            </w:r>
          </w:p>
        </w:tc>
        <w:tc>
          <w:tcPr>
            <w:tcW w:w="482" w:type="dxa"/>
            <w:vAlign w:val="center"/>
            <w:hideMark/>
          </w:tcPr>
          <w:p w14:paraId="51997F31"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 </w:t>
            </w:r>
          </w:p>
        </w:tc>
        <w:tc>
          <w:tcPr>
            <w:tcW w:w="580" w:type="dxa"/>
            <w:vAlign w:val="center"/>
            <w:hideMark/>
          </w:tcPr>
          <w:p w14:paraId="08B1535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 </w:t>
            </w:r>
          </w:p>
        </w:tc>
        <w:tc>
          <w:tcPr>
            <w:tcW w:w="568" w:type="dxa"/>
            <w:vAlign w:val="center"/>
            <w:hideMark/>
          </w:tcPr>
          <w:p w14:paraId="15D80B7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14</w:t>
            </w:r>
          </w:p>
        </w:tc>
        <w:tc>
          <w:tcPr>
            <w:tcW w:w="2589" w:type="dxa"/>
            <w:vAlign w:val="center"/>
            <w:hideMark/>
          </w:tcPr>
          <w:p w14:paraId="1C3C0D80"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University of Dhaka</w:t>
            </w:r>
          </w:p>
        </w:tc>
        <w:tc>
          <w:tcPr>
            <w:tcW w:w="639" w:type="dxa"/>
            <w:vAlign w:val="center"/>
            <w:hideMark/>
          </w:tcPr>
          <w:p w14:paraId="46DEAF5B"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136</w:t>
            </w:r>
          </w:p>
        </w:tc>
      </w:tr>
      <w:tr w:rsidR="00D20F22" w:rsidRPr="001C6238" w14:paraId="3F2EAB7D" w14:textId="77777777" w:rsidTr="00A1251F">
        <w:trPr>
          <w:trHeight w:val="285"/>
          <w:jc w:val="center"/>
        </w:trPr>
        <w:tc>
          <w:tcPr>
            <w:tcW w:w="958" w:type="dxa"/>
            <w:vAlign w:val="center"/>
            <w:hideMark/>
          </w:tcPr>
          <w:p w14:paraId="005D4F6D"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Kazakhstan</w:t>
            </w:r>
          </w:p>
        </w:tc>
        <w:tc>
          <w:tcPr>
            <w:tcW w:w="640" w:type="dxa"/>
            <w:vAlign w:val="center"/>
            <w:hideMark/>
          </w:tcPr>
          <w:p w14:paraId="16BCC9A3"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51</w:t>
            </w:r>
          </w:p>
        </w:tc>
        <w:tc>
          <w:tcPr>
            <w:tcW w:w="567" w:type="dxa"/>
            <w:vAlign w:val="center"/>
            <w:hideMark/>
          </w:tcPr>
          <w:p w14:paraId="63903F2A"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00B050"/>
                <w:sz w:val="16"/>
                <w:szCs w:val="16"/>
                <w:lang w:val="en-GB" w:eastAsia="en-GB"/>
              </w:rPr>
              <w:t>32%</w:t>
            </w:r>
          </w:p>
        </w:tc>
        <w:tc>
          <w:tcPr>
            <w:tcW w:w="582" w:type="dxa"/>
            <w:vAlign w:val="center"/>
            <w:hideMark/>
          </w:tcPr>
          <w:p w14:paraId="2FD42B5F"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FFC000"/>
                <w:sz w:val="16"/>
                <w:szCs w:val="16"/>
                <w:lang w:val="en-GB" w:eastAsia="en-GB"/>
              </w:rPr>
              <w:t>14%</w:t>
            </w:r>
          </w:p>
        </w:tc>
        <w:tc>
          <w:tcPr>
            <w:tcW w:w="649" w:type="dxa"/>
            <w:vAlign w:val="center"/>
            <w:hideMark/>
          </w:tcPr>
          <w:p w14:paraId="7990A3E4"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55%</w:t>
            </w:r>
          </w:p>
        </w:tc>
        <w:tc>
          <w:tcPr>
            <w:tcW w:w="765" w:type="dxa"/>
            <w:vAlign w:val="center"/>
            <w:hideMark/>
          </w:tcPr>
          <w:p w14:paraId="3CEC4D8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color w:val="C00000"/>
                <w:sz w:val="16"/>
                <w:szCs w:val="16"/>
                <w:lang w:val="en-GB" w:eastAsia="en-GB"/>
              </w:rPr>
              <w:t>-23%</w:t>
            </w:r>
          </w:p>
        </w:tc>
        <w:tc>
          <w:tcPr>
            <w:tcW w:w="603" w:type="dxa"/>
            <w:vAlign w:val="center"/>
            <w:hideMark/>
          </w:tcPr>
          <w:p w14:paraId="5066021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7</w:t>
            </w:r>
          </w:p>
        </w:tc>
        <w:tc>
          <w:tcPr>
            <w:tcW w:w="482" w:type="dxa"/>
            <w:vAlign w:val="center"/>
            <w:hideMark/>
          </w:tcPr>
          <w:p w14:paraId="746AF6FB"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w:t>
            </w:r>
          </w:p>
        </w:tc>
        <w:tc>
          <w:tcPr>
            <w:tcW w:w="580" w:type="dxa"/>
            <w:vAlign w:val="center"/>
            <w:hideMark/>
          </w:tcPr>
          <w:p w14:paraId="4691F817"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3</w:t>
            </w:r>
          </w:p>
        </w:tc>
        <w:tc>
          <w:tcPr>
            <w:tcW w:w="568" w:type="dxa"/>
            <w:vAlign w:val="center"/>
            <w:hideMark/>
          </w:tcPr>
          <w:p w14:paraId="68E75C66"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19</w:t>
            </w:r>
          </w:p>
        </w:tc>
        <w:tc>
          <w:tcPr>
            <w:tcW w:w="2589" w:type="dxa"/>
            <w:vAlign w:val="center"/>
            <w:hideMark/>
          </w:tcPr>
          <w:p w14:paraId="0ED0B14A" w14:textId="77777777" w:rsidR="00D20F22" w:rsidRPr="001C6238" w:rsidRDefault="00D20F22"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Farabi University</w:t>
            </w:r>
          </w:p>
        </w:tc>
        <w:tc>
          <w:tcPr>
            <w:tcW w:w="639" w:type="dxa"/>
            <w:vAlign w:val="center"/>
            <w:hideMark/>
          </w:tcPr>
          <w:p w14:paraId="772E1D80" w14:textId="77777777" w:rsidR="00D20F22" w:rsidRPr="001C6238" w:rsidRDefault="00D20F2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46</w:t>
            </w:r>
          </w:p>
        </w:tc>
      </w:tr>
      <w:tr w:rsidR="00F4530E" w:rsidRPr="001C6238" w14:paraId="5CCD164F" w14:textId="77777777" w:rsidTr="00A1251F">
        <w:trPr>
          <w:trHeight w:val="285"/>
          <w:jc w:val="center"/>
        </w:trPr>
        <w:tc>
          <w:tcPr>
            <w:tcW w:w="958" w:type="dxa"/>
            <w:vAlign w:val="center"/>
          </w:tcPr>
          <w:p w14:paraId="7C75BB24"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640" w:type="dxa"/>
            <w:vAlign w:val="center"/>
          </w:tcPr>
          <w:p w14:paraId="4B994106"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567" w:type="dxa"/>
            <w:vAlign w:val="center"/>
          </w:tcPr>
          <w:p w14:paraId="51606137" w14:textId="77777777" w:rsidR="00F4530E" w:rsidRPr="001C6238" w:rsidRDefault="00F4530E" w:rsidP="001C6238">
            <w:pPr>
              <w:jc w:val="center"/>
              <w:textAlignment w:val="baseline"/>
              <w:rPr>
                <w:rFonts w:ascii="Calibri" w:eastAsia="Times New Roman" w:hAnsi="Calibri" w:cs="Calibri"/>
                <w:color w:val="00B050"/>
                <w:sz w:val="16"/>
                <w:szCs w:val="16"/>
                <w:lang w:val="en-GB" w:eastAsia="en-GB"/>
              </w:rPr>
            </w:pPr>
            <w:r>
              <w:rPr>
                <w:rFonts w:ascii="Calibri" w:eastAsia="Times New Roman" w:hAnsi="Calibri" w:cs="Calibri"/>
                <w:color w:val="00B050"/>
                <w:sz w:val="16"/>
                <w:szCs w:val="16"/>
                <w:lang w:val="en-GB" w:eastAsia="en-GB"/>
              </w:rPr>
              <w:t>//</w:t>
            </w:r>
          </w:p>
        </w:tc>
        <w:tc>
          <w:tcPr>
            <w:tcW w:w="582" w:type="dxa"/>
            <w:vAlign w:val="center"/>
          </w:tcPr>
          <w:p w14:paraId="797E533E" w14:textId="77777777" w:rsidR="00F4530E" w:rsidRPr="001C6238" w:rsidRDefault="00F4530E" w:rsidP="001C6238">
            <w:pPr>
              <w:jc w:val="center"/>
              <w:textAlignment w:val="baseline"/>
              <w:rPr>
                <w:rFonts w:ascii="Calibri" w:eastAsia="Times New Roman" w:hAnsi="Calibri" w:cs="Calibri"/>
                <w:color w:val="FFC000"/>
                <w:sz w:val="16"/>
                <w:szCs w:val="16"/>
                <w:lang w:val="en-GB" w:eastAsia="en-GB"/>
              </w:rPr>
            </w:pPr>
            <w:r>
              <w:rPr>
                <w:rFonts w:ascii="Calibri" w:eastAsia="Times New Roman" w:hAnsi="Calibri" w:cs="Calibri"/>
                <w:color w:val="FFC000"/>
                <w:sz w:val="16"/>
                <w:szCs w:val="16"/>
                <w:lang w:val="en-GB" w:eastAsia="en-GB"/>
              </w:rPr>
              <w:t>//</w:t>
            </w:r>
          </w:p>
        </w:tc>
        <w:tc>
          <w:tcPr>
            <w:tcW w:w="649" w:type="dxa"/>
            <w:vAlign w:val="center"/>
          </w:tcPr>
          <w:p w14:paraId="7E4C70AC" w14:textId="77777777" w:rsidR="00F4530E" w:rsidRPr="001C6238" w:rsidRDefault="00F4530E" w:rsidP="001C6238">
            <w:pPr>
              <w:jc w:val="center"/>
              <w:textAlignment w:val="baseline"/>
              <w:rPr>
                <w:rFonts w:ascii="Calibri" w:eastAsia="Times New Roman" w:hAnsi="Calibri" w:cs="Calibri"/>
                <w:color w:val="C00000"/>
                <w:sz w:val="16"/>
                <w:szCs w:val="16"/>
                <w:lang w:val="en-GB" w:eastAsia="en-GB"/>
              </w:rPr>
            </w:pPr>
            <w:r>
              <w:rPr>
                <w:rFonts w:ascii="Calibri" w:eastAsia="Times New Roman" w:hAnsi="Calibri" w:cs="Calibri"/>
                <w:color w:val="C00000"/>
                <w:sz w:val="16"/>
                <w:szCs w:val="16"/>
                <w:lang w:val="en-GB" w:eastAsia="en-GB"/>
              </w:rPr>
              <w:t>//</w:t>
            </w:r>
          </w:p>
        </w:tc>
        <w:tc>
          <w:tcPr>
            <w:tcW w:w="765" w:type="dxa"/>
            <w:vAlign w:val="center"/>
          </w:tcPr>
          <w:p w14:paraId="558B8020" w14:textId="77777777" w:rsidR="00F4530E" w:rsidRPr="001C6238" w:rsidRDefault="00F4530E" w:rsidP="001C6238">
            <w:pPr>
              <w:jc w:val="center"/>
              <w:textAlignment w:val="baseline"/>
              <w:rPr>
                <w:rFonts w:ascii="Calibri" w:eastAsia="Times New Roman" w:hAnsi="Calibri" w:cs="Calibri"/>
                <w:color w:val="C00000"/>
                <w:sz w:val="16"/>
                <w:szCs w:val="16"/>
                <w:lang w:val="en-GB" w:eastAsia="en-GB"/>
              </w:rPr>
            </w:pPr>
            <w:r>
              <w:rPr>
                <w:rFonts w:ascii="Calibri" w:eastAsia="Times New Roman" w:hAnsi="Calibri" w:cs="Calibri"/>
                <w:color w:val="C00000"/>
                <w:sz w:val="16"/>
                <w:szCs w:val="16"/>
                <w:lang w:val="en-GB" w:eastAsia="en-GB"/>
              </w:rPr>
              <w:t>//</w:t>
            </w:r>
          </w:p>
        </w:tc>
        <w:tc>
          <w:tcPr>
            <w:tcW w:w="603" w:type="dxa"/>
            <w:vAlign w:val="center"/>
          </w:tcPr>
          <w:p w14:paraId="63BF3F63"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482" w:type="dxa"/>
            <w:vAlign w:val="center"/>
          </w:tcPr>
          <w:p w14:paraId="3AEFAB28"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580" w:type="dxa"/>
            <w:vAlign w:val="center"/>
          </w:tcPr>
          <w:p w14:paraId="1785F07B"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568" w:type="dxa"/>
            <w:vAlign w:val="center"/>
          </w:tcPr>
          <w:p w14:paraId="08675516"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2589" w:type="dxa"/>
            <w:vAlign w:val="center"/>
          </w:tcPr>
          <w:p w14:paraId="7F37DB85" w14:textId="77777777" w:rsidR="00F4530E" w:rsidRPr="001C6238" w:rsidRDefault="00F4530E"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c>
          <w:tcPr>
            <w:tcW w:w="639" w:type="dxa"/>
            <w:vAlign w:val="center"/>
          </w:tcPr>
          <w:p w14:paraId="1CED75CE" w14:textId="77777777" w:rsidR="00F4530E" w:rsidRPr="001C6238" w:rsidRDefault="00F4530E"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w:t>
            </w:r>
          </w:p>
        </w:tc>
      </w:tr>
      <w:tr w:rsidR="00F4530E" w:rsidRPr="001C6238" w14:paraId="0657F8DB" w14:textId="77777777" w:rsidTr="00A1251F">
        <w:trPr>
          <w:trHeight w:val="285"/>
          <w:jc w:val="center"/>
        </w:trPr>
        <w:tc>
          <w:tcPr>
            <w:tcW w:w="958" w:type="dxa"/>
            <w:vAlign w:val="center"/>
          </w:tcPr>
          <w:p w14:paraId="42DDB090" w14:textId="77777777" w:rsidR="00F4530E" w:rsidRPr="001C6238" w:rsidRDefault="00513844"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Hong Kong SAR</w:t>
            </w:r>
          </w:p>
        </w:tc>
        <w:tc>
          <w:tcPr>
            <w:tcW w:w="640" w:type="dxa"/>
            <w:vAlign w:val="center"/>
          </w:tcPr>
          <w:p w14:paraId="4DCB5250" w14:textId="77777777" w:rsidR="00F4530E" w:rsidRPr="001C6238" w:rsidRDefault="00513844"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11</w:t>
            </w:r>
          </w:p>
        </w:tc>
        <w:tc>
          <w:tcPr>
            <w:tcW w:w="567" w:type="dxa"/>
            <w:vAlign w:val="center"/>
          </w:tcPr>
          <w:p w14:paraId="0C21A447" w14:textId="77777777" w:rsidR="00F4530E" w:rsidRPr="001C6238" w:rsidRDefault="009B3BE2" w:rsidP="001C6238">
            <w:pPr>
              <w:jc w:val="center"/>
              <w:textAlignment w:val="baseline"/>
              <w:rPr>
                <w:rFonts w:ascii="Calibri" w:eastAsia="Times New Roman" w:hAnsi="Calibri" w:cs="Calibri"/>
                <w:color w:val="00B050"/>
                <w:sz w:val="16"/>
                <w:szCs w:val="16"/>
                <w:lang w:val="en-GB" w:eastAsia="en-GB"/>
              </w:rPr>
            </w:pPr>
            <w:r>
              <w:rPr>
                <w:rFonts w:ascii="Calibri" w:eastAsia="Times New Roman" w:hAnsi="Calibri" w:cs="Calibri"/>
                <w:color w:val="00B050"/>
                <w:sz w:val="16"/>
                <w:szCs w:val="16"/>
                <w:lang w:val="en-GB" w:eastAsia="en-GB"/>
              </w:rPr>
              <w:t>73%</w:t>
            </w:r>
          </w:p>
        </w:tc>
        <w:tc>
          <w:tcPr>
            <w:tcW w:w="582" w:type="dxa"/>
            <w:vAlign w:val="center"/>
          </w:tcPr>
          <w:p w14:paraId="01A7E9C6" w14:textId="77777777" w:rsidR="00F4530E" w:rsidRPr="001C6238" w:rsidRDefault="009B3BE2" w:rsidP="001C6238">
            <w:pPr>
              <w:jc w:val="center"/>
              <w:textAlignment w:val="baseline"/>
              <w:rPr>
                <w:rFonts w:ascii="Calibri" w:eastAsia="Times New Roman" w:hAnsi="Calibri" w:cs="Calibri"/>
                <w:color w:val="FFC000"/>
                <w:sz w:val="16"/>
                <w:szCs w:val="16"/>
                <w:lang w:val="en-GB" w:eastAsia="en-GB"/>
              </w:rPr>
            </w:pPr>
            <w:r>
              <w:rPr>
                <w:rFonts w:ascii="Calibri" w:eastAsia="Times New Roman" w:hAnsi="Calibri" w:cs="Calibri"/>
                <w:color w:val="FFC000"/>
                <w:sz w:val="16"/>
                <w:szCs w:val="16"/>
                <w:lang w:val="en-GB" w:eastAsia="en-GB"/>
              </w:rPr>
              <w:t>9%</w:t>
            </w:r>
          </w:p>
        </w:tc>
        <w:tc>
          <w:tcPr>
            <w:tcW w:w="649" w:type="dxa"/>
            <w:vAlign w:val="center"/>
          </w:tcPr>
          <w:p w14:paraId="21C00A54" w14:textId="77777777" w:rsidR="00F4530E" w:rsidRPr="001C6238" w:rsidRDefault="009B3BE2" w:rsidP="001C6238">
            <w:pPr>
              <w:jc w:val="center"/>
              <w:textAlignment w:val="baseline"/>
              <w:rPr>
                <w:rFonts w:ascii="Calibri" w:eastAsia="Times New Roman" w:hAnsi="Calibri" w:cs="Calibri"/>
                <w:color w:val="C00000"/>
                <w:sz w:val="16"/>
                <w:szCs w:val="16"/>
                <w:lang w:val="en-GB" w:eastAsia="en-GB"/>
              </w:rPr>
            </w:pPr>
            <w:r>
              <w:rPr>
                <w:rFonts w:ascii="Calibri" w:eastAsia="Times New Roman" w:hAnsi="Calibri" w:cs="Calibri"/>
                <w:color w:val="C00000"/>
                <w:sz w:val="16"/>
                <w:szCs w:val="16"/>
                <w:lang w:val="en-GB" w:eastAsia="en-GB"/>
              </w:rPr>
              <w:t>18%</w:t>
            </w:r>
          </w:p>
        </w:tc>
        <w:tc>
          <w:tcPr>
            <w:tcW w:w="765" w:type="dxa"/>
            <w:vAlign w:val="center"/>
          </w:tcPr>
          <w:p w14:paraId="5F58F13C" w14:textId="77777777" w:rsidR="00F4530E" w:rsidRPr="001C6238" w:rsidRDefault="009B3BE2" w:rsidP="001C6238">
            <w:pPr>
              <w:jc w:val="center"/>
              <w:textAlignment w:val="baseline"/>
              <w:rPr>
                <w:rFonts w:ascii="Calibri" w:eastAsia="Times New Roman" w:hAnsi="Calibri" w:cs="Calibri"/>
                <w:color w:val="C00000"/>
                <w:sz w:val="16"/>
                <w:szCs w:val="16"/>
                <w:lang w:val="en-GB" w:eastAsia="en-GB"/>
              </w:rPr>
            </w:pPr>
            <w:r>
              <w:rPr>
                <w:rFonts w:ascii="Calibri" w:eastAsia="Times New Roman" w:hAnsi="Calibri" w:cs="Calibri"/>
                <w:color w:val="00B050"/>
                <w:sz w:val="16"/>
                <w:szCs w:val="16"/>
                <w:lang w:val="en-GB" w:eastAsia="en-GB"/>
              </w:rPr>
              <w:t>55%</w:t>
            </w:r>
          </w:p>
        </w:tc>
        <w:tc>
          <w:tcPr>
            <w:tcW w:w="603" w:type="dxa"/>
            <w:vAlign w:val="center"/>
          </w:tcPr>
          <w:p w14:paraId="722B8364" w14:textId="77777777" w:rsidR="00F4530E" w:rsidRPr="001C6238" w:rsidRDefault="009B3BE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0</w:t>
            </w:r>
          </w:p>
        </w:tc>
        <w:tc>
          <w:tcPr>
            <w:tcW w:w="482" w:type="dxa"/>
            <w:vAlign w:val="center"/>
          </w:tcPr>
          <w:p w14:paraId="0A5C8DC4" w14:textId="77777777" w:rsidR="00F4530E" w:rsidRPr="001C6238" w:rsidRDefault="001C6238"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w:t>
            </w:r>
          </w:p>
        </w:tc>
        <w:tc>
          <w:tcPr>
            <w:tcW w:w="580" w:type="dxa"/>
            <w:vAlign w:val="center"/>
          </w:tcPr>
          <w:p w14:paraId="1BB74430" w14:textId="77777777" w:rsidR="00F4530E" w:rsidRPr="001C6238" w:rsidRDefault="001C6238"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6</w:t>
            </w:r>
          </w:p>
        </w:tc>
        <w:tc>
          <w:tcPr>
            <w:tcW w:w="568" w:type="dxa"/>
            <w:vAlign w:val="center"/>
          </w:tcPr>
          <w:p w14:paraId="60BFB0D0" w14:textId="77777777" w:rsidR="00F4530E" w:rsidRPr="001C6238" w:rsidRDefault="009B3BE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11</w:t>
            </w:r>
          </w:p>
        </w:tc>
        <w:tc>
          <w:tcPr>
            <w:tcW w:w="2589" w:type="dxa"/>
            <w:vAlign w:val="center"/>
          </w:tcPr>
          <w:p w14:paraId="34EF116D" w14:textId="77777777" w:rsidR="00F4530E" w:rsidRPr="001C6238" w:rsidRDefault="001C6238" w:rsidP="002826BB">
            <w:pP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eastAsia="en-GB"/>
              </w:rPr>
              <w:t>The University of Hong Kong</w:t>
            </w:r>
          </w:p>
        </w:tc>
        <w:tc>
          <w:tcPr>
            <w:tcW w:w="639" w:type="dxa"/>
            <w:vAlign w:val="center"/>
          </w:tcPr>
          <w:p w14:paraId="527C51B9" w14:textId="77777777" w:rsidR="00F4530E" w:rsidRPr="001C6238" w:rsidRDefault="009B3BE2" w:rsidP="001C6238">
            <w:pPr>
              <w:jc w:val="center"/>
              <w:textAlignment w:val="baseline"/>
              <w:rPr>
                <w:rFonts w:ascii="Calibri" w:eastAsia="Times New Roman" w:hAnsi="Calibri" w:cs="Calibri"/>
                <w:sz w:val="16"/>
                <w:szCs w:val="16"/>
                <w:lang w:val="en-GB" w:eastAsia="en-GB"/>
              </w:rPr>
            </w:pPr>
            <w:r>
              <w:rPr>
                <w:rFonts w:ascii="Calibri" w:eastAsia="Times New Roman" w:hAnsi="Calibri" w:cs="Calibri"/>
                <w:sz w:val="16"/>
                <w:szCs w:val="16"/>
                <w:lang w:val="en-GB" w:eastAsia="en-GB"/>
              </w:rPr>
              <w:t>1</w:t>
            </w:r>
          </w:p>
        </w:tc>
      </w:tr>
    </w:tbl>
    <w:p w14:paraId="77F2AA72" w14:textId="77777777" w:rsidR="00D20F22" w:rsidRPr="00CE0993" w:rsidRDefault="00D20F22" w:rsidP="00D20F22">
      <w:pPr>
        <w:textAlignment w:val="baseline"/>
        <w:rPr>
          <w:rFonts w:ascii="Segoe UI" w:eastAsia="Times New Roman" w:hAnsi="Segoe UI" w:cs="Segoe UI"/>
          <w:color w:val="auto"/>
          <w:sz w:val="18"/>
          <w:szCs w:val="18"/>
          <w:lang w:val="en-GB" w:eastAsia="en-GB"/>
        </w:rPr>
      </w:pPr>
    </w:p>
    <w:p w14:paraId="3381BCCB" w14:textId="77777777" w:rsidR="00EB19BC" w:rsidRDefault="00000000">
      <w:pPr>
        <w:spacing w:after="160" w:line="276" w:lineRule="auto"/>
        <w:jc w:val="both"/>
      </w:pPr>
      <w:r>
        <w:t xml:space="preserve">The rankings are determined by an institution’s scores across 11 key indicators, tailored to reflect the nuances of the region and differentiate it from the </w:t>
      </w:r>
      <w:hyperlink r:id="rId10" w:history="1">
        <w:r w:rsidR="00EB19BC">
          <w:rPr>
            <w:color w:val="0563C1"/>
            <w:u w:val="single"/>
          </w:rPr>
          <w:t>QS World University Rankings</w:t>
        </w:r>
      </w:hyperlink>
      <w:r>
        <w:t xml:space="preserve">. Hong Kong SAR continues to lead Asia on average in </w:t>
      </w:r>
      <w:r>
        <w:rPr>
          <w:i/>
          <w:iCs/>
        </w:rPr>
        <w:t>Academic Reputation</w:t>
      </w:r>
      <w:r>
        <w:t xml:space="preserve"> and </w:t>
      </w:r>
      <w:r>
        <w:rPr>
          <w:i/>
          <w:iCs/>
        </w:rPr>
        <w:t>Papers per Faculty</w:t>
      </w:r>
      <w:r>
        <w:t xml:space="preserve">, while only Singapore has a better average score for </w:t>
      </w:r>
      <w:r>
        <w:rPr>
          <w:i/>
          <w:iCs/>
        </w:rPr>
        <w:t>Citations per Paper</w:t>
      </w:r>
      <w:r>
        <w:t xml:space="preserve">. Research is a clear strength: Hong Kong SAR universities average 90.0 for </w:t>
      </w:r>
      <w:r>
        <w:rPr>
          <w:i/>
          <w:iCs/>
        </w:rPr>
        <w:t>Citations per Paper</w:t>
      </w:r>
      <w:r>
        <w:t xml:space="preserve">, against a regional average of 35.2, and 64.4 for </w:t>
      </w:r>
      <w:r>
        <w:rPr>
          <w:i/>
          <w:iCs/>
        </w:rPr>
        <w:t>Papers per Faculty</w:t>
      </w:r>
      <w:r>
        <w:t xml:space="preserve">, against 29.7. Ten of the 11 entries improve in </w:t>
      </w:r>
      <w:r>
        <w:rPr>
          <w:i/>
          <w:iCs/>
        </w:rPr>
        <w:t>Papers per Faculty</w:t>
      </w:r>
      <w:r>
        <w:t>.</w:t>
      </w:r>
    </w:p>
    <w:p w14:paraId="13348872" w14:textId="77777777" w:rsidR="00EB19BC" w:rsidRDefault="00000000">
      <w:pPr>
        <w:spacing w:after="160" w:line="276" w:lineRule="auto"/>
        <w:jc w:val="both"/>
      </w:pPr>
      <w:r>
        <w:t xml:space="preserve">Reputation is another area of continued improvement. All but one Hong Kong SAR entry rises or holds its position in </w:t>
      </w:r>
      <w:r>
        <w:rPr>
          <w:i/>
          <w:iCs/>
        </w:rPr>
        <w:t>Academic Reputation</w:t>
      </w:r>
      <w:r>
        <w:t xml:space="preserve">, including The University of Hong Kong, which holds at seventh in Asia. Nine of the 11 entries rise in </w:t>
      </w:r>
      <w:r>
        <w:rPr>
          <w:i/>
          <w:iCs/>
        </w:rPr>
        <w:t>Employer Reputation</w:t>
      </w:r>
      <w:r>
        <w:t>, with five in the regional top 100, and Hong Kong SAR’s average score of 67.6 is well above the regional average of 24.8.</w:t>
      </w:r>
    </w:p>
    <w:p w14:paraId="616348F1" w14:textId="77777777" w:rsidR="00EB19BC" w:rsidRDefault="00000000">
      <w:pPr>
        <w:spacing w:after="160" w:line="276" w:lineRule="auto"/>
        <w:jc w:val="both"/>
      </w:pPr>
      <w:r>
        <w:t xml:space="preserve">CityUHK stands out across several indicators, ranking first in Asia for </w:t>
      </w:r>
      <w:r>
        <w:rPr>
          <w:i/>
          <w:iCs/>
        </w:rPr>
        <w:t>International Faculty</w:t>
      </w:r>
      <w:r>
        <w:t xml:space="preserve"> and </w:t>
      </w:r>
      <w:r>
        <w:rPr>
          <w:i/>
          <w:iCs/>
        </w:rPr>
        <w:t>Outbound Exchange Students</w:t>
      </w:r>
      <w:r>
        <w:t xml:space="preserve"> and joint first for </w:t>
      </w:r>
      <w:r>
        <w:rPr>
          <w:i/>
          <w:iCs/>
        </w:rPr>
        <w:t>Staff with PhD</w:t>
      </w:r>
      <w:r>
        <w:t xml:space="preserve">. It is also 13th for </w:t>
      </w:r>
      <w:r>
        <w:rPr>
          <w:i/>
          <w:iCs/>
        </w:rPr>
        <w:t>Citations per Paper</w:t>
      </w:r>
      <w:r>
        <w:t xml:space="preserve">, one of seven Hong Kong SAR universities in the regional top 50 for that indicator. The University of Hong Kong ranks 14th for </w:t>
      </w:r>
      <w:r>
        <w:rPr>
          <w:i/>
          <w:iCs/>
        </w:rPr>
        <w:t>International Research Network</w:t>
      </w:r>
      <w:r>
        <w:t>, an indicator in which seven of the 11 Hong Kong SAR entries improve.</w:t>
      </w:r>
    </w:p>
    <w:p w14:paraId="38F222FD" w14:textId="77777777" w:rsidR="00EB19BC" w:rsidRDefault="00000000">
      <w:pPr>
        <w:spacing w:after="160" w:line="276" w:lineRule="auto"/>
        <w:jc w:val="both"/>
      </w:pPr>
      <w:r>
        <w:t>The table below shows year-on-year performance for Hong Kong SAR in each of QS’ indicators.</w:t>
      </w:r>
    </w:p>
    <w:tbl>
      <w:tblPr>
        <w:tblW w:w="9056" w:type="dxa"/>
        <w:jc w:val="center"/>
        <w:tblLook w:val="04A0" w:firstRow="1" w:lastRow="0" w:firstColumn="1" w:lastColumn="0" w:noHBand="0" w:noVBand="1"/>
      </w:tblPr>
      <w:tblGrid>
        <w:gridCol w:w="1916"/>
        <w:gridCol w:w="960"/>
        <w:gridCol w:w="608"/>
        <w:gridCol w:w="582"/>
        <w:gridCol w:w="495"/>
        <w:gridCol w:w="792"/>
        <w:gridCol w:w="840"/>
        <w:gridCol w:w="1771"/>
        <w:gridCol w:w="814"/>
        <w:gridCol w:w="695"/>
        <w:gridCol w:w="222"/>
      </w:tblGrid>
      <w:tr w:rsidR="002826BB" w:rsidRPr="002826BB" w14:paraId="6DD23711" w14:textId="77777777" w:rsidTr="002826BB">
        <w:trPr>
          <w:gridAfter w:val="1"/>
          <w:wAfter w:w="36" w:type="dxa"/>
          <w:trHeight w:val="300"/>
          <w:jc w:val="center"/>
        </w:trPr>
        <w:tc>
          <w:tcPr>
            <w:tcW w:w="9020" w:type="dxa"/>
            <w:gridSpan w:val="10"/>
            <w:tcBorders>
              <w:top w:val="single" w:sz="8" w:space="0" w:color="auto"/>
              <w:left w:val="single" w:sz="8" w:space="0" w:color="auto"/>
              <w:bottom w:val="single" w:sz="8" w:space="0" w:color="auto"/>
              <w:right w:val="single" w:sz="8" w:space="0" w:color="000000"/>
            </w:tcBorders>
            <w:noWrap/>
            <w:vAlign w:val="center"/>
            <w:hideMark/>
          </w:tcPr>
          <w:p w14:paraId="54B639BF" w14:textId="77777777" w:rsidR="002826BB" w:rsidRPr="002826BB" w:rsidRDefault="002826BB" w:rsidP="002826BB">
            <w:pPr>
              <w:jc w:val="center"/>
              <w:rPr>
                <w:rFonts w:eastAsia="Times New Roman"/>
                <w:b/>
                <w:bCs/>
                <w:sz w:val="20"/>
                <w:szCs w:val="20"/>
              </w:rPr>
            </w:pPr>
            <w:r>
              <w:rPr>
                <w:rFonts w:eastAsia="Times New Roman"/>
                <w:b/>
                <w:bCs/>
                <w:sz w:val="20"/>
                <w:szCs w:val="20"/>
                <w:lang w:val="en-GB"/>
              </w:rPr>
              <w:t>Table 4: Hong Kong SAR - Indicator breakdown</w:t>
            </w:r>
          </w:p>
        </w:tc>
      </w:tr>
      <w:tr w:rsidR="002826BB" w:rsidRPr="002826BB" w14:paraId="229B3E23" w14:textId="77777777" w:rsidTr="002826BB">
        <w:trPr>
          <w:gridAfter w:val="1"/>
          <w:wAfter w:w="36" w:type="dxa"/>
          <w:trHeight w:val="540"/>
          <w:jc w:val="center"/>
        </w:trPr>
        <w:tc>
          <w:tcPr>
            <w:tcW w:w="2140" w:type="dxa"/>
            <w:vMerge w:val="restart"/>
            <w:tcBorders>
              <w:top w:val="nil"/>
              <w:left w:val="single" w:sz="8" w:space="0" w:color="auto"/>
              <w:bottom w:val="nil"/>
              <w:right w:val="single" w:sz="8" w:space="0" w:color="auto"/>
            </w:tcBorders>
            <w:shd w:val="clear" w:color="000000" w:fill="D9D9D9"/>
            <w:vAlign w:val="center"/>
            <w:hideMark/>
          </w:tcPr>
          <w:p w14:paraId="3497697C" w14:textId="77777777" w:rsidR="002826BB" w:rsidRPr="002826BB" w:rsidRDefault="002826BB" w:rsidP="002826BB">
            <w:pPr>
              <w:rPr>
                <w:rFonts w:eastAsia="Times New Roman"/>
                <w:b/>
                <w:bCs/>
                <w:sz w:val="16"/>
                <w:szCs w:val="16"/>
              </w:rPr>
            </w:pPr>
            <w:r>
              <w:rPr>
                <w:rFonts w:eastAsia="Times New Roman"/>
                <w:b/>
                <w:bCs/>
                <w:sz w:val="16"/>
                <w:szCs w:val="16"/>
                <w:lang w:val="en-GB"/>
              </w:rPr>
              <w:t>Indicator</w:t>
            </w:r>
          </w:p>
        </w:tc>
        <w:tc>
          <w:tcPr>
            <w:tcW w:w="960" w:type="dxa"/>
            <w:vMerge w:val="restart"/>
            <w:tcBorders>
              <w:top w:val="nil"/>
              <w:left w:val="single" w:sz="8" w:space="0" w:color="auto"/>
              <w:bottom w:val="nil"/>
              <w:right w:val="single" w:sz="8" w:space="0" w:color="auto"/>
            </w:tcBorders>
            <w:shd w:val="clear" w:color="000000" w:fill="D9D9D9"/>
            <w:vAlign w:val="center"/>
            <w:hideMark/>
          </w:tcPr>
          <w:p w14:paraId="2FB67983"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Weight</w:t>
            </w:r>
          </w:p>
        </w:tc>
        <w:tc>
          <w:tcPr>
            <w:tcW w:w="1280" w:type="dxa"/>
            <w:gridSpan w:val="3"/>
            <w:tcBorders>
              <w:top w:val="single" w:sz="8" w:space="0" w:color="auto"/>
              <w:left w:val="nil"/>
              <w:bottom w:val="single" w:sz="8" w:space="0" w:color="auto"/>
              <w:right w:val="single" w:sz="8" w:space="0" w:color="000000"/>
            </w:tcBorders>
            <w:vAlign w:val="center"/>
            <w:hideMark/>
          </w:tcPr>
          <w:p w14:paraId="06606AAA"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Year-on-year movement</w:t>
            </w:r>
          </w:p>
        </w:tc>
        <w:tc>
          <w:tcPr>
            <w:tcW w:w="1360" w:type="dxa"/>
            <w:gridSpan w:val="2"/>
            <w:tcBorders>
              <w:top w:val="single" w:sz="8" w:space="0" w:color="auto"/>
              <w:left w:val="nil"/>
              <w:bottom w:val="single" w:sz="8" w:space="0" w:color="auto"/>
              <w:right w:val="single" w:sz="8" w:space="0" w:color="000000"/>
            </w:tcBorders>
            <w:shd w:val="clear" w:color="000000" w:fill="F2F2F2"/>
            <w:noWrap/>
            <w:vAlign w:val="center"/>
            <w:hideMark/>
          </w:tcPr>
          <w:p w14:paraId="3BE8A797"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Avg indicator score</w:t>
            </w:r>
          </w:p>
        </w:tc>
        <w:tc>
          <w:tcPr>
            <w:tcW w:w="3280" w:type="dxa"/>
            <w:gridSpan w:val="3"/>
            <w:tcBorders>
              <w:top w:val="single" w:sz="8" w:space="0" w:color="auto"/>
              <w:left w:val="nil"/>
              <w:bottom w:val="single" w:sz="8" w:space="0" w:color="auto"/>
              <w:right w:val="single" w:sz="8" w:space="0" w:color="000000"/>
            </w:tcBorders>
            <w:shd w:val="clear" w:color="000000" w:fill="E8E8E8"/>
            <w:noWrap/>
            <w:vAlign w:val="center"/>
            <w:hideMark/>
          </w:tcPr>
          <w:p w14:paraId="67722FA8"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Top University</w:t>
            </w:r>
          </w:p>
        </w:tc>
      </w:tr>
      <w:tr w:rsidR="002826BB" w:rsidRPr="002826BB" w14:paraId="3B27EB24" w14:textId="77777777" w:rsidTr="002826BB">
        <w:trPr>
          <w:gridAfter w:val="1"/>
          <w:wAfter w:w="36" w:type="dxa"/>
          <w:trHeight w:val="290"/>
          <w:jc w:val="center"/>
        </w:trPr>
        <w:tc>
          <w:tcPr>
            <w:tcW w:w="2140" w:type="dxa"/>
            <w:vMerge/>
            <w:tcBorders>
              <w:top w:val="nil"/>
              <w:left w:val="single" w:sz="8" w:space="0" w:color="auto"/>
              <w:bottom w:val="nil"/>
              <w:right w:val="single" w:sz="8" w:space="0" w:color="auto"/>
            </w:tcBorders>
            <w:vAlign w:val="center"/>
            <w:hideMark/>
          </w:tcPr>
          <w:p w14:paraId="38AB9317" w14:textId="77777777" w:rsidR="002826BB" w:rsidRPr="002826BB" w:rsidRDefault="002826BB" w:rsidP="002826BB">
            <w:pPr>
              <w:rPr>
                <w:rFonts w:eastAsia="Times New Roman"/>
                <w:b/>
                <w:bCs/>
                <w:sz w:val="16"/>
                <w:szCs w:val="16"/>
              </w:rPr>
            </w:pPr>
          </w:p>
        </w:tc>
        <w:tc>
          <w:tcPr>
            <w:tcW w:w="960" w:type="dxa"/>
            <w:vMerge/>
            <w:tcBorders>
              <w:top w:val="nil"/>
              <w:left w:val="single" w:sz="8" w:space="0" w:color="auto"/>
              <w:bottom w:val="nil"/>
              <w:right w:val="single" w:sz="8" w:space="0" w:color="auto"/>
            </w:tcBorders>
            <w:vAlign w:val="center"/>
            <w:hideMark/>
          </w:tcPr>
          <w:p w14:paraId="2936B30C" w14:textId="77777777" w:rsidR="002826BB" w:rsidRPr="002826BB" w:rsidRDefault="002826BB" w:rsidP="002826BB">
            <w:pPr>
              <w:rPr>
                <w:rFonts w:eastAsia="Times New Roman"/>
                <w:b/>
                <w:bCs/>
                <w:sz w:val="16"/>
                <w:szCs w:val="16"/>
              </w:rPr>
            </w:pPr>
          </w:p>
        </w:tc>
        <w:tc>
          <w:tcPr>
            <w:tcW w:w="480" w:type="dxa"/>
            <w:vMerge w:val="restart"/>
            <w:tcBorders>
              <w:top w:val="nil"/>
              <w:left w:val="single" w:sz="8" w:space="0" w:color="auto"/>
              <w:bottom w:val="nil"/>
              <w:right w:val="single" w:sz="8" w:space="0" w:color="auto"/>
            </w:tcBorders>
            <w:vAlign w:val="center"/>
            <w:hideMark/>
          </w:tcPr>
          <w:p w14:paraId="327F9719"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Down</w:t>
            </w:r>
          </w:p>
        </w:tc>
        <w:tc>
          <w:tcPr>
            <w:tcW w:w="440" w:type="dxa"/>
            <w:vMerge w:val="restart"/>
            <w:tcBorders>
              <w:top w:val="nil"/>
              <w:left w:val="single" w:sz="8" w:space="0" w:color="auto"/>
              <w:bottom w:val="nil"/>
              <w:right w:val="single" w:sz="8" w:space="0" w:color="auto"/>
            </w:tcBorders>
            <w:vAlign w:val="center"/>
            <w:hideMark/>
          </w:tcPr>
          <w:p w14:paraId="63D45559"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Same</w:t>
            </w:r>
          </w:p>
        </w:tc>
        <w:tc>
          <w:tcPr>
            <w:tcW w:w="360" w:type="dxa"/>
            <w:vMerge w:val="restart"/>
            <w:tcBorders>
              <w:top w:val="nil"/>
              <w:left w:val="single" w:sz="8" w:space="0" w:color="auto"/>
              <w:bottom w:val="nil"/>
              <w:right w:val="single" w:sz="8" w:space="0" w:color="auto"/>
            </w:tcBorders>
            <w:vAlign w:val="center"/>
            <w:hideMark/>
          </w:tcPr>
          <w:p w14:paraId="63DB2B2B"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lang w:val="en-GB"/>
              </w:rPr>
              <w:t>Up</w:t>
            </w:r>
          </w:p>
        </w:tc>
        <w:tc>
          <w:tcPr>
            <w:tcW w:w="660" w:type="dxa"/>
            <w:vMerge w:val="restart"/>
            <w:tcBorders>
              <w:top w:val="nil"/>
              <w:left w:val="single" w:sz="8" w:space="0" w:color="auto"/>
              <w:bottom w:val="nil"/>
              <w:right w:val="single" w:sz="8" w:space="0" w:color="auto"/>
            </w:tcBorders>
            <w:shd w:val="clear" w:color="000000" w:fill="F2F2F2"/>
            <w:vAlign w:val="center"/>
            <w:hideMark/>
          </w:tcPr>
          <w:p w14:paraId="6A1409C7"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Regional</w:t>
            </w:r>
          </w:p>
        </w:tc>
        <w:tc>
          <w:tcPr>
            <w:tcW w:w="700" w:type="dxa"/>
            <w:vMerge w:val="restart"/>
            <w:tcBorders>
              <w:top w:val="nil"/>
              <w:left w:val="single" w:sz="8" w:space="0" w:color="auto"/>
              <w:bottom w:val="nil"/>
              <w:right w:val="single" w:sz="8" w:space="0" w:color="auto"/>
            </w:tcBorders>
            <w:shd w:val="clear" w:color="000000" w:fill="F2F2F2"/>
            <w:vAlign w:val="center"/>
            <w:hideMark/>
          </w:tcPr>
          <w:p w14:paraId="1DC80C7C"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Domestic</w:t>
            </w:r>
          </w:p>
        </w:tc>
        <w:tc>
          <w:tcPr>
            <w:tcW w:w="1940" w:type="dxa"/>
            <w:vMerge w:val="restart"/>
            <w:tcBorders>
              <w:top w:val="nil"/>
              <w:left w:val="single" w:sz="8" w:space="0" w:color="auto"/>
              <w:bottom w:val="nil"/>
              <w:right w:val="single" w:sz="8" w:space="0" w:color="auto"/>
            </w:tcBorders>
            <w:shd w:val="clear" w:color="000000" w:fill="E8E8E8"/>
            <w:vAlign w:val="center"/>
            <w:hideMark/>
          </w:tcPr>
          <w:p w14:paraId="1E93A7D2"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Name</w:t>
            </w:r>
          </w:p>
        </w:tc>
        <w:tc>
          <w:tcPr>
            <w:tcW w:w="740" w:type="dxa"/>
            <w:vMerge w:val="restart"/>
            <w:tcBorders>
              <w:top w:val="nil"/>
              <w:left w:val="single" w:sz="8" w:space="0" w:color="auto"/>
              <w:bottom w:val="nil"/>
              <w:right w:val="single" w:sz="8" w:space="0" w:color="auto"/>
            </w:tcBorders>
            <w:shd w:val="clear" w:color="000000" w:fill="E8E8E8"/>
            <w:vAlign w:val="center"/>
            <w:hideMark/>
          </w:tcPr>
          <w:p w14:paraId="2199F4AA"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Indicator rank</w:t>
            </w:r>
          </w:p>
        </w:tc>
        <w:tc>
          <w:tcPr>
            <w:tcW w:w="600" w:type="dxa"/>
            <w:vMerge w:val="restart"/>
            <w:tcBorders>
              <w:top w:val="nil"/>
              <w:left w:val="single" w:sz="8" w:space="0" w:color="auto"/>
              <w:bottom w:val="nil"/>
              <w:right w:val="single" w:sz="8" w:space="0" w:color="auto"/>
            </w:tcBorders>
            <w:shd w:val="clear" w:color="000000" w:fill="E8E8E8"/>
            <w:vAlign w:val="center"/>
            <w:hideMark/>
          </w:tcPr>
          <w:p w14:paraId="2A4BDB47" w14:textId="77777777" w:rsidR="002826BB" w:rsidRPr="002826BB" w:rsidRDefault="002826BB" w:rsidP="002826BB">
            <w:pPr>
              <w:jc w:val="center"/>
              <w:rPr>
                <w:rFonts w:eastAsia="Times New Roman"/>
                <w:b/>
                <w:bCs/>
                <w:sz w:val="16"/>
                <w:szCs w:val="16"/>
              </w:rPr>
            </w:pPr>
            <w:r>
              <w:rPr>
                <w:rFonts w:eastAsia="Times New Roman"/>
                <w:b/>
                <w:bCs/>
                <w:sz w:val="16"/>
                <w:szCs w:val="16"/>
                <w:lang w:val="en-GB"/>
              </w:rPr>
              <w:t>Overall rank</w:t>
            </w:r>
          </w:p>
        </w:tc>
      </w:tr>
      <w:tr w:rsidR="002826BB" w:rsidRPr="002826BB" w14:paraId="228F5567" w14:textId="77777777" w:rsidTr="002826BB">
        <w:trPr>
          <w:trHeight w:val="290"/>
          <w:jc w:val="center"/>
        </w:trPr>
        <w:tc>
          <w:tcPr>
            <w:tcW w:w="2140" w:type="dxa"/>
            <w:vMerge/>
            <w:tcBorders>
              <w:top w:val="nil"/>
              <w:left w:val="single" w:sz="8" w:space="0" w:color="auto"/>
              <w:bottom w:val="nil"/>
              <w:right w:val="single" w:sz="8" w:space="0" w:color="auto"/>
            </w:tcBorders>
            <w:vAlign w:val="center"/>
            <w:hideMark/>
          </w:tcPr>
          <w:p w14:paraId="05748E56" w14:textId="77777777" w:rsidR="002826BB" w:rsidRPr="002826BB" w:rsidRDefault="002826BB" w:rsidP="002826BB">
            <w:pPr>
              <w:rPr>
                <w:rFonts w:eastAsia="Times New Roman"/>
                <w:b/>
                <w:bCs/>
                <w:sz w:val="16"/>
                <w:szCs w:val="16"/>
              </w:rPr>
            </w:pPr>
          </w:p>
        </w:tc>
        <w:tc>
          <w:tcPr>
            <w:tcW w:w="960" w:type="dxa"/>
            <w:vMerge/>
            <w:tcBorders>
              <w:top w:val="nil"/>
              <w:left w:val="single" w:sz="8" w:space="0" w:color="auto"/>
              <w:bottom w:val="nil"/>
              <w:right w:val="single" w:sz="8" w:space="0" w:color="auto"/>
            </w:tcBorders>
            <w:vAlign w:val="center"/>
            <w:hideMark/>
          </w:tcPr>
          <w:p w14:paraId="63852CF1" w14:textId="77777777" w:rsidR="002826BB" w:rsidRPr="002826BB" w:rsidRDefault="002826BB" w:rsidP="002826BB">
            <w:pPr>
              <w:rPr>
                <w:rFonts w:eastAsia="Times New Roman"/>
                <w:b/>
                <w:bCs/>
                <w:sz w:val="16"/>
                <w:szCs w:val="16"/>
              </w:rPr>
            </w:pPr>
          </w:p>
        </w:tc>
        <w:tc>
          <w:tcPr>
            <w:tcW w:w="480" w:type="dxa"/>
            <w:vMerge/>
            <w:tcBorders>
              <w:top w:val="nil"/>
              <w:left w:val="single" w:sz="8" w:space="0" w:color="auto"/>
              <w:bottom w:val="nil"/>
              <w:right w:val="single" w:sz="8" w:space="0" w:color="auto"/>
            </w:tcBorders>
            <w:vAlign w:val="center"/>
            <w:hideMark/>
          </w:tcPr>
          <w:p w14:paraId="071A0022" w14:textId="77777777" w:rsidR="002826BB" w:rsidRPr="002826BB" w:rsidRDefault="002826BB" w:rsidP="002826BB">
            <w:pPr>
              <w:rPr>
                <w:rFonts w:eastAsia="Times New Roman"/>
                <w:b/>
                <w:bCs/>
                <w:color w:val="EE0000"/>
                <w:sz w:val="16"/>
                <w:szCs w:val="16"/>
              </w:rPr>
            </w:pPr>
          </w:p>
        </w:tc>
        <w:tc>
          <w:tcPr>
            <w:tcW w:w="440" w:type="dxa"/>
            <w:vMerge/>
            <w:tcBorders>
              <w:top w:val="nil"/>
              <w:left w:val="single" w:sz="8" w:space="0" w:color="auto"/>
              <w:bottom w:val="nil"/>
              <w:right w:val="single" w:sz="8" w:space="0" w:color="auto"/>
            </w:tcBorders>
            <w:vAlign w:val="center"/>
            <w:hideMark/>
          </w:tcPr>
          <w:p w14:paraId="0B83BF05" w14:textId="77777777" w:rsidR="002826BB" w:rsidRPr="002826BB" w:rsidRDefault="002826BB" w:rsidP="002826BB">
            <w:pPr>
              <w:rPr>
                <w:rFonts w:eastAsia="Times New Roman"/>
                <w:b/>
                <w:bCs/>
                <w:color w:val="FFC000"/>
                <w:sz w:val="16"/>
                <w:szCs w:val="16"/>
              </w:rPr>
            </w:pPr>
          </w:p>
        </w:tc>
        <w:tc>
          <w:tcPr>
            <w:tcW w:w="360" w:type="dxa"/>
            <w:vMerge/>
            <w:tcBorders>
              <w:top w:val="nil"/>
              <w:left w:val="single" w:sz="8" w:space="0" w:color="auto"/>
              <w:bottom w:val="nil"/>
              <w:right w:val="single" w:sz="8" w:space="0" w:color="auto"/>
            </w:tcBorders>
            <w:vAlign w:val="center"/>
            <w:hideMark/>
          </w:tcPr>
          <w:p w14:paraId="5843CBCD" w14:textId="77777777" w:rsidR="002826BB" w:rsidRPr="002826BB" w:rsidRDefault="002826BB" w:rsidP="002826BB">
            <w:pPr>
              <w:rPr>
                <w:rFonts w:eastAsia="Times New Roman"/>
                <w:b/>
                <w:bCs/>
                <w:color w:val="00B050"/>
                <w:sz w:val="16"/>
                <w:szCs w:val="16"/>
              </w:rPr>
            </w:pPr>
          </w:p>
        </w:tc>
        <w:tc>
          <w:tcPr>
            <w:tcW w:w="660" w:type="dxa"/>
            <w:vMerge/>
            <w:tcBorders>
              <w:top w:val="nil"/>
              <w:left w:val="single" w:sz="8" w:space="0" w:color="auto"/>
              <w:bottom w:val="nil"/>
              <w:right w:val="single" w:sz="8" w:space="0" w:color="auto"/>
            </w:tcBorders>
            <w:vAlign w:val="center"/>
            <w:hideMark/>
          </w:tcPr>
          <w:p w14:paraId="3BEE5F06" w14:textId="77777777" w:rsidR="002826BB" w:rsidRPr="002826BB" w:rsidRDefault="002826BB" w:rsidP="002826BB">
            <w:pPr>
              <w:rPr>
                <w:rFonts w:eastAsia="Times New Roman"/>
                <w:b/>
                <w:bCs/>
                <w:sz w:val="16"/>
                <w:szCs w:val="16"/>
              </w:rPr>
            </w:pPr>
          </w:p>
        </w:tc>
        <w:tc>
          <w:tcPr>
            <w:tcW w:w="700" w:type="dxa"/>
            <w:vMerge/>
            <w:tcBorders>
              <w:top w:val="nil"/>
              <w:left w:val="single" w:sz="8" w:space="0" w:color="auto"/>
              <w:bottom w:val="nil"/>
              <w:right w:val="single" w:sz="8" w:space="0" w:color="auto"/>
            </w:tcBorders>
            <w:vAlign w:val="center"/>
            <w:hideMark/>
          </w:tcPr>
          <w:p w14:paraId="42C04411" w14:textId="77777777" w:rsidR="002826BB" w:rsidRPr="002826BB" w:rsidRDefault="002826BB" w:rsidP="002826BB">
            <w:pPr>
              <w:rPr>
                <w:rFonts w:eastAsia="Times New Roman"/>
                <w:b/>
                <w:bCs/>
                <w:sz w:val="16"/>
                <w:szCs w:val="16"/>
              </w:rPr>
            </w:pPr>
          </w:p>
        </w:tc>
        <w:tc>
          <w:tcPr>
            <w:tcW w:w="1940" w:type="dxa"/>
            <w:vMerge/>
            <w:tcBorders>
              <w:top w:val="nil"/>
              <w:left w:val="single" w:sz="8" w:space="0" w:color="auto"/>
              <w:bottom w:val="nil"/>
              <w:right w:val="single" w:sz="8" w:space="0" w:color="auto"/>
            </w:tcBorders>
            <w:vAlign w:val="center"/>
            <w:hideMark/>
          </w:tcPr>
          <w:p w14:paraId="650026AD" w14:textId="77777777" w:rsidR="002826BB" w:rsidRPr="002826BB" w:rsidRDefault="002826BB" w:rsidP="002826BB">
            <w:pPr>
              <w:rPr>
                <w:rFonts w:eastAsia="Times New Roman"/>
                <w:b/>
                <w:bCs/>
                <w:sz w:val="16"/>
                <w:szCs w:val="16"/>
              </w:rPr>
            </w:pPr>
          </w:p>
        </w:tc>
        <w:tc>
          <w:tcPr>
            <w:tcW w:w="740" w:type="dxa"/>
            <w:vMerge/>
            <w:tcBorders>
              <w:top w:val="nil"/>
              <w:left w:val="single" w:sz="8" w:space="0" w:color="auto"/>
              <w:bottom w:val="nil"/>
              <w:right w:val="single" w:sz="8" w:space="0" w:color="auto"/>
            </w:tcBorders>
            <w:vAlign w:val="center"/>
            <w:hideMark/>
          </w:tcPr>
          <w:p w14:paraId="51D8A745" w14:textId="77777777" w:rsidR="002826BB" w:rsidRPr="002826BB" w:rsidRDefault="002826BB" w:rsidP="002826BB">
            <w:pPr>
              <w:rPr>
                <w:rFonts w:eastAsia="Times New Roman"/>
                <w:b/>
                <w:bCs/>
                <w:sz w:val="16"/>
                <w:szCs w:val="16"/>
              </w:rPr>
            </w:pPr>
          </w:p>
        </w:tc>
        <w:tc>
          <w:tcPr>
            <w:tcW w:w="600" w:type="dxa"/>
            <w:vMerge/>
            <w:tcBorders>
              <w:top w:val="nil"/>
              <w:left w:val="single" w:sz="8" w:space="0" w:color="auto"/>
              <w:bottom w:val="nil"/>
              <w:right w:val="single" w:sz="8" w:space="0" w:color="auto"/>
            </w:tcBorders>
            <w:vAlign w:val="center"/>
            <w:hideMark/>
          </w:tcPr>
          <w:p w14:paraId="7F95D588" w14:textId="77777777" w:rsidR="002826BB" w:rsidRPr="002826BB" w:rsidRDefault="002826BB" w:rsidP="002826BB">
            <w:pPr>
              <w:rPr>
                <w:rFonts w:eastAsia="Times New Roman"/>
                <w:b/>
                <w:bCs/>
                <w:sz w:val="16"/>
                <w:szCs w:val="16"/>
              </w:rPr>
            </w:pPr>
          </w:p>
        </w:tc>
        <w:tc>
          <w:tcPr>
            <w:tcW w:w="36" w:type="dxa"/>
            <w:tcBorders>
              <w:top w:val="nil"/>
              <w:left w:val="nil"/>
              <w:bottom w:val="nil"/>
              <w:right w:val="nil"/>
            </w:tcBorders>
            <w:noWrap/>
            <w:vAlign w:val="bottom"/>
            <w:hideMark/>
          </w:tcPr>
          <w:p w14:paraId="322DCFF2" w14:textId="77777777" w:rsidR="002826BB" w:rsidRPr="002826BB" w:rsidRDefault="002826BB" w:rsidP="002826BB">
            <w:pPr>
              <w:jc w:val="center"/>
              <w:rPr>
                <w:rFonts w:eastAsia="Times New Roman"/>
                <w:b/>
                <w:bCs/>
                <w:sz w:val="16"/>
                <w:szCs w:val="16"/>
              </w:rPr>
            </w:pPr>
          </w:p>
        </w:tc>
      </w:tr>
      <w:tr w:rsidR="002826BB" w:rsidRPr="002826BB" w14:paraId="5980ABFF" w14:textId="77777777" w:rsidTr="002826BB">
        <w:trPr>
          <w:trHeight w:val="300"/>
          <w:jc w:val="center"/>
        </w:trPr>
        <w:tc>
          <w:tcPr>
            <w:tcW w:w="21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FCC05C4" w14:textId="77777777" w:rsidR="002826BB" w:rsidRPr="002826BB" w:rsidRDefault="002826BB" w:rsidP="002826BB">
            <w:pPr>
              <w:rPr>
                <w:rFonts w:eastAsia="Times New Roman"/>
                <w:sz w:val="16"/>
                <w:szCs w:val="16"/>
              </w:rPr>
            </w:pPr>
            <w:r>
              <w:rPr>
                <w:rFonts w:eastAsia="Times New Roman"/>
                <w:sz w:val="16"/>
                <w:szCs w:val="16"/>
                <w:lang w:val="en-GB"/>
              </w:rPr>
              <w:t>Academic Reputation</w:t>
            </w:r>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14:paraId="010616A2" w14:textId="77777777" w:rsidR="002826BB" w:rsidRPr="002826BB" w:rsidRDefault="002826BB" w:rsidP="002826BB">
            <w:pPr>
              <w:jc w:val="center"/>
              <w:rPr>
                <w:rFonts w:eastAsia="Times New Roman"/>
                <w:sz w:val="16"/>
                <w:szCs w:val="16"/>
              </w:rPr>
            </w:pPr>
            <w:r>
              <w:rPr>
                <w:rFonts w:eastAsia="Times New Roman"/>
                <w:sz w:val="16"/>
                <w:szCs w:val="16"/>
                <w:lang w:val="en-GB"/>
              </w:rPr>
              <w:t>30%</w:t>
            </w:r>
          </w:p>
        </w:tc>
        <w:tc>
          <w:tcPr>
            <w:tcW w:w="480" w:type="dxa"/>
            <w:tcBorders>
              <w:top w:val="nil"/>
              <w:left w:val="nil"/>
              <w:bottom w:val="single" w:sz="8" w:space="0" w:color="auto"/>
              <w:right w:val="single" w:sz="8" w:space="0" w:color="auto"/>
            </w:tcBorders>
            <w:noWrap/>
            <w:vAlign w:val="center"/>
            <w:hideMark/>
          </w:tcPr>
          <w:p w14:paraId="619F0404"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9%</w:t>
            </w:r>
          </w:p>
        </w:tc>
        <w:tc>
          <w:tcPr>
            <w:tcW w:w="440" w:type="dxa"/>
            <w:tcBorders>
              <w:top w:val="nil"/>
              <w:left w:val="nil"/>
              <w:bottom w:val="single" w:sz="8" w:space="0" w:color="auto"/>
              <w:right w:val="single" w:sz="8" w:space="0" w:color="auto"/>
            </w:tcBorders>
            <w:noWrap/>
            <w:vAlign w:val="center"/>
            <w:hideMark/>
          </w:tcPr>
          <w:p w14:paraId="2C69EC04"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18%</w:t>
            </w:r>
          </w:p>
        </w:tc>
        <w:tc>
          <w:tcPr>
            <w:tcW w:w="360" w:type="dxa"/>
            <w:tcBorders>
              <w:top w:val="nil"/>
              <w:left w:val="nil"/>
              <w:bottom w:val="single" w:sz="8" w:space="0" w:color="auto"/>
              <w:right w:val="single" w:sz="8" w:space="0" w:color="auto"/>
            </w:tcBorders>
            <w:noWrap/>
            <w:vAlign w:val="center"/>
            <w:hideMark/>
          </w:tcPr>
          <w:p w14:paraId="76901D3B"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73%</w:t>
            </w:r>
          </w:p>
        </w:tc>
        <w:tc>
          <w:tcPr>
            <w:tcW w:w="660" w:type="dxa"/>
            <w:tcBorders>
              <w:top w:val="nil"/>
              <w:left w:val="nil"/>
              <w:bottom w:val="single" w:sz="8" w:space="0" w:color="auto"/>
              <w:right w:val="single" w:sz="8" w:space="0" w:color="auto"/>
            </w:tcBorders>
            <w:shd w:val="clear" w:color="000000" w:fill="F2F2F2"/>
            <w:noWrap/>
            <w:vAlign w:val="center"/>
            <w:hideMark/>
          </w:tcPr>
          <w:p w14:paraId="11BE6117" w14:textId="77777777" w:rsidR="002826BB" w:rsidRPr="002826BB" w:rsidRDefault="002826BB" w:rsidP="002826BB">
            <w:pPr>
              <w:jc w:val="center"/>
              <w:rPr>
                <w:rFonts w:eastAsia="Times New Roman"/>
                <w:sz w:val="16"/>
                <w:szCs w:val="16"/>
              </w:rPr>
            </w:pPr>
            <w:r>
              <w:rPr>
                <w:rFonts w:eastAsia="Times New Roman"/>
                <w:sz w:val="16"/>
                <w:szCs w:val="16"/>
                <w:lang w:val="en-GB"/>
              </w:rPr>
              <w:t>22.3</w:t>
            </w:r>
          </w:p>
        </w:tc>
        <w:tc>
          <w:tcPr>
            <w:tcW w:w="700" w:type="dxa"/>
            <w:tcBorders>
              <w:top w:val="nil"/>
              <w:left w:val="nil"/>
              <w:bottom w:val="single" w:sz="8" w:space="0" w:color="auto"/>
              <w:right w:val="single" w:sz="8" w:space="0" w:color="auto"/>
            </w:tcBorders>
            <w:shd w:val="clear" w:color="000000" w:fill="F2F2F2"/>
            <w:noWrap/>
            <w:vAlign w:val="center"/>
            <w:hideMark/>
          </w:tcPr>
          <w:p w14:paraId="4F9F5E2F"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70</w:t>
            </w:r>
          </w:p>
        </w:tc>
        <w:tc>
          <w:tcPr>
            <w:tcW w:w="1940" w:type="dxa"/>
            <w:tcBorders>
              <w:top w:val="nil"/>
              <w:left w:val="nil"/>
              <w:bottom w:val="single" w:sz="8" w:space="0" w:color="auto"/>
              <w:right w:val="single" w:sz="8" w:space="0" w:color="auto"/>
            </w:tcBorders>
            <w:shd w:val="clear" w:color="000000" w:fill="E8E8E8"/>
            <w:vAlign w:val="center"/>
            <w:hideMark/>
          </w:tcPr>
          <w:p w14:paraId="2FED1F12" w14:textId="77777777" w:rsidR="002826BB" w:rsidRPr="002826BB" w:rsidRDefault="002826BB" w:rsidP="002826BB">
            <w:pPr>
              <w:jc w:val="center"/>
              <w:rPr>
                <w:rFonts w:eastAsia="Times New Roman"/>
                <w:sz w:val="16"/>
                <w:szCs w:val="16"/>
              </w:rPr>
            </w:pPr>
            <w:r>
              <w:rPr>
                <w:rFonts w:eastAsia="Times New Roman"/>
                <w:sz w:val="16"/>
                <w:szCs w:val="16"/>
                <w:lang w:val="en-GB"/>
              </w:rPr>
              <w:t>The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36CDC1E4" w14:textId="77777777" w:rsidR="002826BB" w:rsidRPr="002826BB" w:rsidRDefault="002826BB" w:rsidP="002826BB">
            <w:pPr>
              <w:jc w:val="center"/>
              <w:rPr>
                <w:rFonts w:eastAsia="Times New Roman"/>
                <w:sz w:val="16"/>
                <w:szCs w:val="16"/>
              </w:rPr>
            </w:pPr>
            <w:r>
              <w:rPr>
                <w:rFonts w:eastAsia="Times New Roman"/>
                <w:sz w:val="16"/>
                <w:szCs w:val="16"/>
              </w:rPr>
              <w:t>7</w:t>
            </w:r>
          </w:p>
        </w:tc>
        <w:tc>
          <w:tcPr>
            <w:tcW w:w="600" w:type="dxa"/>
            <w:tcBorders>
              <w:top w:val="nil"/>
              <w:left w:val="nil"/>
              <w:bottom w:val="single" w:sz="8" w:space="0" w:color="auto"/>
              <w:right w:val="single" w:sz="8" w:space="0" w:color="auto"/>
            </w:tcBorders>
            <w:shd w:val="clear" w:color="000000" w:fill="E8E8E8"/>
            <w:noWrap/>
            <w:vAlign w:val="center"/>
            <w:hideMark/>
          </w:tcPr>
          <w:p w14:paraId="0E942531" w14:textId="77777777" w:rsidR="002826BB" w:rsidRPr="002826BB" w:rsidRDefault="002826BB" w:rsidP="002826BB">
            <w:pPr>
              <w:jc w:val="center"/>
              <w:rPr>
                <w:rFonts w:eastAsia="Times New Roman"/>
                <w:sz w:val="16"/>
                <w:szCs w:val="16"/>
              </w:rPr>
            </w:pPr>
            <w:r>
              <w:rPr>
                <w:rFonts w:eastAsia="Times New Roman"/>
                <w:sz w:val="16"/>
                <w:szCs w:val="16"/>
              </w:rPr>
              <w:t>1</w:t>
            </w:r>
          </w:p>
        </w:tc>
        <w:tc>
          <w:tcPr>
            <w:tcW w:w="36" w:type="dxa"/>
            <w:vAlign w:val="center"/>
            <w:hideMark/>
          </w:tcPr>
          <w:p w14:paraId="646388B6"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597D6D29"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38533579" w14:textId="77777777" w:rsidR="002826BB" w:rsidRPr="002826BB" w:rsidRDefault="002826BB" w:rsidP="002826BB">
            <w:pPr>
              <w:rPr>
                <w:rFonts w:eastAsia="Times New Roman"/>
                <w:sz w:val="16"/>
                <w:szCs w:val="16"/>
              </w:rPr>
            </w:pPr>
            <w:r>
              <w:rPr>
                <w:rFonts w:eastAsia="Times New Roman"/>
                <w:sz w:val="16"/>
                <w:szCs w:val="16"/>
                <w:lang w:val="en-GB"/>
              </w:rPr>
              <w:t>Employer Reputation</w:t>
            </w:r>
          </w:p>
        </w:tc>
        <w:tc>
          <w:tcPr>
            <w:tcW w:w="960" w:type="dxa"/>
            <w:tcBorders>
              <w:top w:val="nil"/>
              <w:left w:val="nil"/>
              <w:bottom w:val="single" w:sz="8" w:space="0" w:color="auto"/>
              <w:right w:val="single" w:sz="8" w:space="0" w:color="auto"/>
            </w:tcBorders>
            <w:shd w:val="clear" w:color="000000" w:fill="D9D9D9"/>
            <w:noWrap/>
            <w:vAlign w:val="center"/>
            <w:hideMark/>
          </w:tcPr>
          <w:p w14:paraId="6B3722A5" w14:textId="77777777" w:rsidR="002826BB" w:rsidRPr="002826BB" w:rsidRDefault="002826BB" w:rsidP="002826BB">
            <w:pPr>
              <w:jc w:val="center"/>
              <w:rPr>
                <w:rFonts w:eastAsia="Times New Roman"/>
                <w:sz w:val="16"/>
                <w:szCs w:val="16"/>
              </w:rPr>
            </w:pPr>
            <w:r>
              <w:rPr>
                <w:rFonts w:eastAsia="Times New Roman"/>
                <w:sz w:val="16"/>
                <w:szCs w:val="16"/>
                <w:lang w:val="en-GB"/>
              </w:rPr>
              <w:t>20%</w:t>
            </w:r>
          </w:p>
        </w:tc>
        <w:tc>
          <w:tcPr>
            <w:tcW w:w="480" w:type="dxa"/>
            <w:tcBorders>
              <w:top w:val="nil"/>
              <w:left w:val="nil"/>
              <w:bottom w:val="single" w:sz="8" w:space="0" w:color="auto"/>
              <w:right w:val="single" w:sz="8" w:space="0" w:color="auto"/>
            </w:tcBorders>
            <w:noWrap/>
            <w:vAlign w:val="center"/>
            <w:hideMark/>
          </w:tcPr>
          <w:p w14:paraId="3D38FCEB"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18%</w:t>
            </w:r>
          </w:p>
        </w:tc>
        <w:tc>
          <w:tcPr>
            <w:tcW w:w="440" w:type="dxa"/>
            <w:tcBorders>
              <w:top w:val="nil"/>
              <w:left w:val="nil"/>
              <w:bottom w:val="single" w:sz="8" w:space="0" w:color="auto"/>
              <w:right w:val="single" w:sz="8" w:space="0" w:color="auto"/>
            </w:tcBorders>
            <w:noWrap/>
            <w:vAlign w:val="center"/>
            <w:hideMark/>
          </w:tcPr>
          <w:p w14:paraId="4E4B8947"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0%</w:t>
            </w:r>
          </w:p>
        </w:tc>
        <w:tc>
          <w:tcPr>
            <w:tcW w:w="360" w:type="dxa"/>
            <w:tcBorders>
              <w:top w:val="nil"/>
              <w:left w:val="nil"/>
              <w:bottom w:val="single" w:sz="8" w:space="0" w:color="auto"/>
              <w:right w:val="single" w:sz="8" w:space="0" w:color="auto"/>
            </w:tcBorders>
            <w:noWrap/>
            <w:vAlign w:val="center"/>
            <w:hideMark/>
          </w:tcPr>
          <w:p w14:paraId="42DE54B1"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82%</w:t>
            </w:r>
          </w:p>
        </w:tc>
        <w:tc>
          <w:tcPr>
            <w:tcW w:w="660" w:type="dxa"/>
            <w:tcBorders>
              <w:top w:val="nil"/>
              <w:left w:val="nil"/>
              <w:bottom w:val="single" w:sz="8" w:space="0" w:color="auto"/>
              <w:right w:val="single" w:sz="8" w:space="0" w:color="auto"/>
            </w:tcBorders>
            <w:shd w:val="clear" w:color="000000" w:fill="F2F2F2"/>
            <w:noWrap/>
            <w:vAlign w:val="center"/>
            <w:hideMark/>
          </w:tcPr>
          <w:p w14:paraId="6663D35B" w14:textId="77777777" w:rsidR="002826BB" w:rsidRPr="002826BB" w:rsidRDefault="002826BB" w:rsidP="002826BB">
            <w:pPr>
              <w:jc w:val="center"/>
              <w:rPr>
                <w:rFonts w:eastAsia="Times New Roman"/>
                <w:sz w:val="16"/>
                <w:szCs w:val="16"/>
              </w:rPr>
            </w:pPr>
            <w:r>
              <w:rPr>
                <w:rFonts w:eastAsia="Times New Roman"/>
                <w:sz w:val="16"/>
                <w:szCs w:val="16"/>
                <w:lang w:val="en-GB"/>
              </w:rPr>
              <w:t>24.8</w:t>
            </w:r>
          </w:p>
        </w:tc>
        <w:tc>
          <w:tcPr>
            <w:tcW w:w="700" w:type="dxa"/>
            <w:tcBorders>
              <w:top w:val="nil"/>
              <w:left w:val="nil"/>
              <w:bottom w:val="single" w:sz="8" w:space="0" w:color="auto"/>
              <w:right w:val="single" w:sz="8" w:space="0" w:color="auto"/>
            </w:tcBorders>
            <w:shd w:val="clear" w:color="000000" w:fill="F2F2F2"/>
            <w:noWrap/>
            <w:vAlign w:val="center"/>
            <w:hideMark/>
          </w:tcPr>
          <w:p w14:paraId="1EB027B9"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67.6</w:t>
            </w:r>
          </w:p>
        </w:tc>
        <w:tc>
          <w:tcPr>
            <w:tcW w:w="1940" w:type="dxa"/>
            <w:tcBorders>
              <w:top w:val="nil"/>
              <w:left w:val="nil"/>
              <w:bottom w:val="single" w:sz="8" w:space="0" w:color="auto"/>
              <w:right w:val="single" w:sz="8" w:space="0" w:color="auto"/>
            </w:tcBorders>
            <w:shd w:val="clear" w:color="000000" w:fill="E8E8E8"/>
            <w:vAlign w:val="center"/>
            <w:hideMark/>
          </w:tcPr>
          <w:p w14:paraId="66F099A1" w14:textId="77777777" w:rsidR="002826BB" w:rsidRPr="002826BB" w:rsidRDefault="002826BB" w:rsidP="002826BB">
            <w:pPr>
              <w:jc w:val="center"/>
              <w:rPr>
                <w:rFonts w:eastAsia="Times New Roman"/>
                <w:sz w:val="16"/>
                <w:szCs w:val="16"/>
              </w:rPr>
            </w:pPr>
            <w:r>
              <w:rPr>
                <w:rFonts w:eastAsia="Times New Roman"/>
                <w:sz w:val="16"/>
                <w:szCs w:val="16"/>
                <w:lang w:val="en-GB"/>
              </w:rPr>
              <w:t>The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3742A2E2" w14:textId="77777777" w:rsidR="002826BB" w:rsidRPr="002826BB" w:rsidRDefault="002826BB" w:rsidP="002826BB">
            <w:pPr>
              <w:jc w:val="center"/>
              <w:rPr>
                <w:rFonts w:eastAsia="Times New Roman"/>
                <w:sz w:val="16"/>
                <w:szCs w:val="16"/>
              </w:rPr>
            </w:pPr>
            <w:r>
              <w:rPr>
                <w:rFonts w:eastAsia="Times New Roman"/>
                <w:sz w:val="16"/>
                <w:szCs w:val="16"/>
              </w:rPr>
              <w:t>24</w:t>
            </w:r>
          </w:p>
        </w:tc>
        <w:tc>
          <w:tcPr>
            <w:tcW w:w="600" w:type="dxa"/>
            <w:tcBorders>
              <w:top w:val="nil"/>
              <w:left w:val="nil"/>
              <w:bottom w:val="single" w:sz="8" w:space="0" w:color="auto"/>
              <w:right w:val="single" w:sz="8" w:space="0" w:color="auto"/>
            </w:tcBorders>
            <w:shd w:val="clear" w:color="000000" w:fill="E8E8E8"/>
            <w:noWrap/>
            <w:vAlign w:val="center"/>
            <w:hideMark/>
          </w:tcPr>
          <w:p w14:paraId="126F9970" w14:textId="77777777" w:rsidR="002826BB" w:rsidRPr="002826BB" w:rsidRDefault="002826BB" w:rsidP="002826BB">
            <w:pPr>
              <w:jc w:val="center"/>
              <w:rPr>
                <w:rFonts w:eastAsia="Times New Roman"/>
                <w:sz w:val="16"/>
                <w:szCs w:val="16"/>
              </w:rPr>
            </w:pPr>
            <w:r>
              <w:rPr>
                <w:rFonts w:eastAsia="Times New Roman"/>
                <w:sz w:val="16"/>
                <w:szCs w:val="16"/>
              </w:rPr>
              <w:t>1</w:t>
            </w:r>
          </w:p>
        </w:tc>
        <w:tc>
          <w:tcPr>
            <w:tcW w:w="36" w:type="dxa"/>
            <w:vAlign w:val="center"/>
            <w:hideMark/>
          </w:tcPr>
          <w:p w14:paraId="5E5E0F4A"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59979793"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3BD1B196" w14:textId="77777777" w:rsidR="002826BB" w:rsidRPr="002826BB" w:rsidRDefault="002826BB" w:rsidP="002826BB">
            <w:pPr>
              <w:rPr>
                <w:rFonts w:eastAsia="Times New Roman"/>
                <w:sz w:val="16"/>
                <w:szCs w:val="16"/>
              </w:rPr>
            </w:pPr>
            <w:r>
              <w:rPr>
                <w:rFonts w:eastAsia="Times New Roman"/>
                <w:sz w:val="16"/>
                <w:szCs w:val="16"/>
                <w:lang w:val="en-GB"/>
              </w:rPr>
              <w:t>Faculty Student Ratio</w:t>
            </w:r>
          </w:p>
        </w:tc>
        <w:tc>
          <w:tcPr>
            <w:tcW w:w="960" w:type="dxa"/>
            <w:tcBorders>
              <w:top w:val="nil"/>
              <w:left w:val="nil"/>
              <w:bottom w:val="single" w:sz="8" w:space="0" w:color="auto"/>
              <w:right w:val="single" w:sz="8" w:space="0" w:color="auto"/>
            </w:tcBorders>
            <w:shd w:val="clear" w:color="000000" w:fill="D9D9D9"/>
            <w:noWrap/>
            <w:vAlign w:val="center"/>
            <w:hideMark/>
          </w:tcPr>
          <w:p w14:paraId="76968C59" w14:textId="77777777" w:rsidR="002826BB" w:rsidRPr="002826BB" w:rsidRDefault="002826BB" w:rsidP="002826BB">
            <w:pPr>
              <w:jc w:val="center"/>
              <w:rPr>
                <w:rFonts w:eastAsia="Times New Roman"/>
                <w:sz w:val="16"/>
                <w:szCs w:val="16"/>
              </w:rPr>
            </w:pPr>
            <w:r>
              <w:rPr>
                <w:rFonts w:eastAsia="Times New Roman"/>
                <w:sz w:val="16"/>
                <w:szCs w:val="16"/>
                <w:lang w:val="en-GB"/>
              </w:rPr>
              <w:t>10%</w:t>
            </w:r>
          </w:p>
        </w:tc>
        <w:tc>
          <w:tcPr>
            <w:tcW w:w="480" w:type="dxa"/>
            <w:tcBorders>
              <w:top w:val="nil"/>
              <w:left w:val="nil"/>
              <w:bottom w:val="single" w:sz="8" w:space="0" w:color="auto"/>
              <w:right w:val="single" w:sz="8" w:space="0" w:color="auto"/>
            </w:tcBorders>
            <w:noWrap/>
            <w:vAlign w:val="center"/>
            <w:hideMark/>
          </w:tcPr>
          <w:p w14:paraId="08932FC4"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64%</w:t>
            </w:r>
          </w:p>
        </w:tc>
        <w:tc>
          <w:tcPr>
            <w:tcW w:w="440" w:type="dxa"/>
            <w:tcBorders>
              <w:top w:val="nil"/>
              <w:left w:val="nil"/>
              <w:bottom w:val="single" w:sz="8" w:space="0" w:color="auto"/>
              <w:right w:val="single" w:sz="8" w:space="0" w:color="auto"/>
            </w:tcBorders>
            <w:noWrap/>
            <w:vAlign w:val="center"/>
            <w:hideMark/>
          </w:tcPr>
          <w:p w14:paraId="119C2861"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0%</w:t>
            </w:r>
          </w:p>
        </w:tc>
        <w:tc>
          <w:tcPr>
            <w:tcW w:w="360" w:type="dxa"/>
            <w:tcBorders>
              <w:top w:val="nil"/>
              <w:left w:val="nil"/>
              <w:bottom w:val="single" w:sz="8" w:space="0" w:color="auto"/>
              <w:right w:val="single" w:sz="8" w:space="0" w:color="auto"/>
            </w:tcBorders>
            <w:noWrap/>
            <w:vAlign w:val="center"/>
            <w:hideMark/>
          </w:tcPr>
          <w:p w14:paraId="2EC5D13A"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36%</w:t>
            </w:r>
          </w:p>
        </w:tc>
        <w:tc>
          <w:tcPr>
            <w:tcW w:w="660" w:type="dxa"/>
            <w:tcBorders>
              <w:top w:val="nil"/>
              <w:left w:val="nil"/>
              <w:bottom w:val="single" w:sz="8" w:space="0" w:color="auto"/>
              <w:right w:val="single" w:sz="8" w:space="0" w:color="auto"/>
            </w:tcBorders>
            <w:shd w:val="clear" w:color="000000" w:fill="F2F2F2"/>
            <w:noWrap/>
            <w:vAlign w:val="center"/>
            <w:hideMark/>
          </w:tcPr>
          <w:p w14:paraId="75F87C8D" w14:textId="77777777" w:rsidR="002826BB" w:rsidRPr="002826BB" w:rsidRDefault="002826BB" w:rsidP="002826BB">
            <w:pPr>
              <w:jc w:val="center"/>
              <w:rPr>
                <w:rFonts w:eastAsia="Times New Roman"/>
                <w:sz w:val="16"/>
                <w:szCs w:val="16"/>
              </w:rPr>
            </w:pPr>
            <w:r>
              <w:rPr>
                <w:rFonts w:eastAsia="Times New Roman"/>
                <w:sz w:val="16"/>
                <w:szCs w:val="16"/>
                <w:lang w:val="en-GB"/>
              </w:rPr>
              <w:t>34.6</w:t>
            </w:r>
          </w:p>
        </w:tc>
        <w:tc>
          <w:tcPr>
            <w:tcW w:w="700" w:type="dxa"/>
            <w:tcBorders>
              <w:top w:val="nil"/>
              <w:left w:val="nil"/>
              <w:bottom w:val="single" w:sz="8" w:space="0" w:color="auto"/>
              <w:right w:val="single" w:sz="8" w:space="0" w:color="auto"/>
            </w:tcBorders>
            <w:shd w:val="clear" w:color="000000" w:fill="F2F2F2"/>
            <w:noWrap/>
            <w:vAlign w:val="center"/>
            <w:hideMark/>
          </w:tcPr>
          <w:p w14:paraId="58CF2F4C"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68.7</w:t>
            </w:r>
          </w:p>
        </w:tc>
        <w:tc>
          <w:tcPr>
            <w:tcW w:w="1940" w:type="dxa"/>
            <w:tcBorders>
              <w:top w:val="nil"/>
              <w:left w:val="nil"/>
              <w:bottom w:val="single" w:sz="8" w:space="0" w:color="auto"/>
              <w:right w:val="single" w:sz="8" w:space="0" w:color="auto"/>
            </w:tcBorders>
            <w:shd w:val="clear" w:color="000000" w:fill="E8E8E8"/>
            <w:vAlign w:val="center"/>
            <w:hideMark/>
          </w:tcPr>
          <w:p w14:paraId="1F565D0A" w14:textId="77777777" w:rsidR="002826BB" w:rsidRPr="002826BB" w:rsidRDefault="002826BB" w:rsidP="002826BB">
            <w:pPr>
              <w:jc w:val="center"/>
              <w:rPr>
                <w:rFonts w:eastAsia="Times New Roman"/>
                <w:sz w:val="16"/>
                <w:szCs w:val="16"/>
              </w:rPr>
            </w:pPr>
            <w:r>
              <w:rPr>
                <w:rFonts w:eastAsia="Times New Roman"/>
                <w:sz w:val="16"/>
                <w:szCs w:val="16"/>
                <w:lang w:val="en-GB"/>
              </w:rPr>
              <w:t xml:space="preserve">City University of Hong Kong </w:t>
            </w:r>
          </w:p>
        </w:tc>
        <w:tc>
          <w:tcPr>
            <w:tcW w:w="740" w:type="dxa"/>
            <w:tcBorders>
              <w:top w:val="nil"/>
              <w:left w:val="nil"/>
              <w:bottom w:val="single" w:sz="8" w:space="0" w:color="auto"/>
              <w:right w:val="single" w:sz="8" w:space="0" w:color="auto"/>
            </w:tcBorders>
            <w:shd w:val="clear" w:color="000000" w:fill="E8E8E8"/>
            <w:noWrap/>
            <w:vAlign w:val="center"/>
            <w:hideMark/>
          </w:tcPr>
          <w:p w14:paraId="4F3C07B9" w14:textId="77777777" w:rsidR="002826BB" w:rsidRPr="002826BB" w:rsidRDefault="002826BB" w:rsidP="002826BB">
            <w:pPr>
              <w:jc w:val="center"/>
              <w:rPr>
                <w:rFonts w:eastAsia="Times New Roman"/>
                <w:sz w:val="16"/>
                <w:szCs w:val="16"/>
              </w:rPr>
            </w:pPr>
            <w:r>
              <w:rPr>
                <w:rFonts w:eastAsia="Times New Roman"/>
                <w:sz w:val="16"/>
                <w:szCs w:val="16"/>
              </w:rPr>
              <w:t>36</w:t>
            </w:r>
          </w:p>
        </w:tc>
        <w:tc>
          <w:tcPr>
            <w:tcW w:w="600" w:type="dxa"/>
            <w:tcBorders>
              <w:top w:val="nil"/>
              <w:left w:val="nil"/>
              <w:bottom w:val="single" w:sz="8" w:space="0" w:color="auto"/>
              <w:right w:val="single" w:sz="8" w:space="0" w:color="auto"/>
            </w:tcBorders>
            <w:shd w:val="clear" w:color="000000" w:fill="E8E8E8"/>
            <w:noWrap/>
            <w:vAlign w:val="center"/>
            <w:hideMark/>
          </w:tcPr>
          <w:p w14:paraId="4D011BCC" w14:textId="77777777" w:rsidR="002826BB" w:rsidRPr="002826BB" w:rsidRDefault="002826BB" w:rsidP="002826BB">
            <w:pPr>
              <w:jc w:val="center"/>
              <w:rPr>
                <w:rFonts w:eastAsia="Times New Roman"/>
                <w:sz w:val="16"/>
                <w:szCs w:val="16"/>
              </w:rPr>
            </w:pPr>
            <w:r>
              <w:rPr>
                <w:rFonts w:eastAsia="Times New Roman"/>
                <w:sz w:val="16"/>
                <w:szCs w:val="16"/>
              </w:rPr>
              <w:t>4</w:t>
            </w:r>
          </w:p>
        </w:tc>
        <w:tc>
          <w:tcPr>
            <w:tcW w:w="36" w:type="dxa"/>
            <w:vAlign w:val="center"/>
            <w:hideMark/>
          </w:tcPr>
          <w:p w14:paraId="3E9447E9"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0EFAAFA7"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279ECBC1" w14:textId="77777777" w:rsidR="002826BB" w:rsidRPr="002826BB" w:rsidRDefault="002826BB" w:rsidP="002826BB">
            <w:pPr>
              <w:rPr>
                <w:rFonts w:eastAsia="Times New Roman"/>
                <w:sz w:val="16"/>
                <w:szCs w:val="16"/>
              </w:rPr>
            </w:pPr>
            <w:r>
              <w:rPr>
                <w:rFonts w:eastAsia="Times New Roman"/>
                <w:sz w:val="16"/>
                <w:szCs w:val="16"/>
                <w:lang w:val="en-GB"/>
              </w:rPr>
              <w:t>Citations per Paper</w:t>
            </w:r>
          </w:p>
        </w:tc>
        <w:tc>
          <w:tcPr>
            <w:tcW w:w="960" w:type="dxa"/>
            <w:tcBorders>
              <w:top w:val="nil"/>
              <w:left w:val="nil"/>
              <w:bottom w:val="single" w:sz="8" w:space="0" w:color="auto"/>
              <w:right w:val="single" w:sz="8" w:space="0" w:color="auto"/>
            </w:tcBorders>
            <w:shd w:val="clear" w:color="000000" w:fill="D9D9D9"/>
            <w:noWrap/>
            <w:vAlign w:val="center"/>
            <w:hideMark/>
          </w:tcPr>
          <w:p w14:paraId="11FB6D6E" w14:textId="77777777" w:rsidR="002826BB" w:rsidRPr="002826BB" w:rsidRDefault="002826BB" w:rsidP="002826BB">
            <w:pPr>
              <w:jc w:val="center"/>
              <w:rPr>
                <w:rFonts w:eastAsia="Times New Roman"/>
                <w:sz w:val="16"/>
                <w:szCs w:val="16"/>
              </w:rPr>
            </w:pPr>
            <w:r>
              <w:rPr>
                <w:rFonts w:eastAsia="Times New Roman"/>
                <w:sz w:val="16"/>
                <w:szCs w:val="16"/>
                <w:lang w:val="en-GB"/>
              </w:rPr>
              <w:t>10%</w:t>
            </w:r>
          </w:p>
        </w:tc>
        <w:tc>
          <w:tcPr>
            <w:tcW w:w="480" w:type="dxa"/>
            <w:tcBorders>
              <w:top w:val="nil"/>
              <w:left w:val="nil"/>
              <w:bottom w:val="single" w:sz="8" w:space="0" w:color="auto"/>
              <w:right w:val="single" w:sz="8" w:space="0" w:color="auto"/>
            </w:tcBorders>
            <w:noWrap/>
            <w:vAlign w:val="center"/>
            <w:hideMark/>
          </w:tcPr>
          <w:p w14:paraId="75A1BEEB"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55%</w:t>
            </w:r>
          </w:p>
        </w:tc>
        <w:tc>
          <w:tcPr>
            <w:tcW w:w="440" w:type="dxa"/>
            <w:tcBorders>
              <w:top w:val="nil"/>
              <w:left w:val="nil"/>
              <w:bottom w:val="single" w:sz="8" w:space="0" w:color="auto"/>
              <w:right w:val="single" w:sz="8" w:space="0" w:color="auto"/>
            </w:tcBorders>
            <w:noWrap/>
            <w:vAlign w:val="center"/>
            <w:hideMark/>
          </w:tcPr>
          <w:p w14:paraId="592632C8"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18%</w:t>
            </w:r>
          </w:p>
        </w:tc>
        <w:tc>
          <w:tcPr>
            <w:tcW w:w="360" w:type="dxa"/>
            <w:tcBorders>
              <w:top w:val="nil"/>
              <w:left w:val="nil"/>
              <w:bottom w:val="single" w:sz="8" w:space="0" w:color="auto"/>
              <w:right w:val="single" w:sz="8" w:space="0" w:color="auto"/>
            </w:tcBorders>
            <w:noWrap/>
            <w:vAlign w:val="center"/>
            <w:hideMark/>
          </w:tcPr>
          <w:p w14:paraId="297714C6"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27%</w:t>
            </w:r>
          </w:p>
        </w:tc>
        <w:tc>
          <w:tcPr>
            <w:tcW w:w="660" w:type="dxa"/>
            <w:tcBorders>
              <w:top w:val="nil"/>
              <w:left w:val="nil"/>
              <w:bottom w:val="single" w:sz="8" w:space="0" w:color="auto"/>
              <w:right w:val="single" w:sz="8" w:space="0" w:color="auto"/>
            </w:tcBorders>
            <w:shd w:val="clear" w:color="000000" w:fill="F2F2F2"/>
            <w:noWrap/>
            <w:vAlign w:val="center"/>
            <w:hideMark/>
          </w:tcPr>
          <w:p w14:paraId="5864BBE8" w14:textId="77777777" w:rsidR="002826BB" w:rsidRPr="002826BB" w:rsidRDefault="002826BB" w:rsidP="002826BB">
            <w:pPr>
              <w:jc w:val="center"/>
              <w:rPr>
                <w:rFonts w:eastAsia="Times New Roman"/>
                <w:sz w:val="16"/>
                <w:szCs w:val="16"/>
              </w:rPr>
            </w:pPr>
            <w:r>
              <w:rPr>
                <w:rFonts w:eastAsia="Times New Roman"/>
                <w:sz w:val="16"/>
                <w:szCs w:val="16"/>
                <w:lang w:val="en-GB"/>
              </w:rPr>
              <w:t>35.2</w:t>
            </w:r>
          </w:p>
        </w:tc>
        <w:tc>
          <w:tcPr>
            <w:tcW w:w="700" w:type="dxa"/>
            <w:tcBorders>
              <w:top w:val="nil"/>
              <w:left w:val="nil"/>
              <w:bottom w:val="single" w:sz="8" w:space="0" w:color="auto"/>
              <w:right w:val="single" w:sz="8" w:space="0" w:color="auto"/>
            </w:tcBorders>
            <w:shd w:val="clear" w:color="000000" w:fill="F2F2F2"/>
            <w:noWrap/>
            <w:vAlign w:val="center"/>
            <w:hideMark/>
          </w:tcPr>
          <w:p w14:paraId="2B89942A"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90</w:t>
            </w:r>
          </w:p>
        </w:tc>
        <w:tc>
          <w:tcPr>
            <w:tcW w:w="1940" w:type="dxa"/>
            <w:tcBorders>
              <w:top w:val="nil"/>
              <w:left w:val="nil"/>
              <w:bottom w:val="single" w:sz="8" w:space="0" w:color="auto"/>
              <w:right w:val="single" w:sz="8" w:space="0" w:color="auto"/>
            </w:tcBorders>
            <w:shd w:val="clear" w:color="000000" w:fill="E8E8E8"/>
            <w:vAlign w:val="center"/>
            <w:hideMark/>
          </w:tcPr>
          <w:p w14:paraId="5805E3C7" w14:textId="77777777" w:rsidR="002826BB" w:rsidRPr="002826BB" w:rsidRDefault="002826BB" w:rsidP="002826BB">
            <w:pPr>
              <w:jc w:val="center"/>
              <w:rPr>
                <w:rFonts w:eastAsia="Times New Roman"/>
                <w:sz w:val="16"/>
                <w:szCs w:val="16"/>
              </w:rPr>
            </w:pPr>
            <w:r>
              <w:rPr>
                <w:rFonts w:eastAsia="Times New Roman"/>
                <w:sz w:val="16"/>
                <w:szCs w:val="16"/>
                <w:lang w:val="en-GB"/>
              </w:rPr>
              <w:t>City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75001EEF" w14:textId="77777777" w:rsidR="002826BB" w:rsidRPr="002826BB" w:rsidRDefault="002826BB" w:rsidP="002826BB">
            <w:pPr>
              <w:jc w:val="center"/>
              <w:rPr>
                <w:rFonts w:eastAsia="Times New Roman"/>
                <w:sz w:val="16"/>
                <w:szCs w:val="16"/>
              </w:rPr>
            </w:pPr>
            <w:r>
              <w:rPr>
                <w:rFonts w:eastAsia="Times New Roman"/>
                <w:sz w:val="16"/>
                <w:szCs w:val="16"/>
              </w:rPr>
              <w:t>13</w:t>
            </w:r>
          </w:p>
        </w:tc>
        <w:tc>
          <w:tcPr>
            <w:tcW w:w="600" w:type="dxa"/>
            <w:tcBorders>
              <w:top w:val="nil"/>
              <w:left w:val="nil"/>
              <w:bottom w:val="single" w:sz="8" w:space="0" w:color="auto"/>
              <w:right w:val="single" w:sz="8" w:space="0" w:color="auto"/>
            </w:tcBorders>
            <w:shd w:val="clear" w:color="000000" w:fill="E8E8E8"/>
            <w:noWrap/>
            <w:vAlign w:val="center"/>
            <w:hideMark/>
          </w:tcPr>
          <w:p w14:paraId="20AFA845" w14:textId="77777777" w:rsidR="002826BB" w:rsidRPr="002826BB" w:rsidRDefault="002826BB" w:rsidP="002826BB">
            <w:pPr>
              <w:jc w:val="center"/>
              <w:rPr>
                <w:rFonts w:eastAsia="Times New Roman"/>
                <w:sz w:val="16"/>
                <w:szCs w:val="16"/>
              </w:rPr>
            </w:pPr>
            <w:r>
              <w:rPr>
                <w:rFonts w:eastAsia="Times New Roman"/>
                <w:sz w:val="16"/>
                <w:szCs w:val="16"/>
                <w:lang w:val="en-GB"/>
              </w:rPr>
              <w:t>4</w:t>
            </w:r>
          </w:p>
        </w:tc>
        <w:tc>
          <w:tcPr>
            <w:tcW w:w="36" w:type="dxa"/>
            <w:vAlign w:val="center"/>
            <w:hideMark/>
          </w:tcPr>
          <w:p w14:paraId="0DD712D8"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5E24871B"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42316293" w14:textId="77777777" w:rsidR="002826BB" w:rsidRPr="002826BB" w:rsidRDefault="002826BB" w:rsidP="002826BB">
            <w:pPr>
              <w:rPr>
                <w:rFonts w:eastAsia="Times New Roman"/>
                <w:sz w:val="16"/>
                <w:szCs w:val="16"/>
              </w:rPr>
            </w:pPr>
            <w:r>
              <w:rPr>
                <w:rFonts w:eastAsia="Times New Roman"/>
                <w:sz w:val="16"/>
                <w:szCs w:val="16"/>
                <w:lang w:val="en-GB"/>
              </w:rPr>
              <w:t>Papers per Faculty</w:t>
            </w:r>
          </w:p>
        </w:tc>
        <w:tc>
          <w:tcPr>
            <w:tcW w:w="960" w:type="dxa"/>
            <w:tcBorders>
              <w:top w:val="nil"/>
              <w:left w:val="nil"/>
              <w:bottom w:val="single" w:sz="8" w:space="0" w:color="auto"/>
              <w:right w:val="single" w:sz="8" w:space="0" w:color="auto"/>
            </w:tcBorders>
            <w:shd w:val="clear" w:color="000000" w:fill="D9D9D9"/>
            <w:noWrap/>
            <w:vAlign w:val="center"/>
            <w:hideMark/>
          </w:tcPr>
          <w:p w14:paraId="7B9F711F" w14:textId="77777777" w:rsidR="002826BB" w:rsidRPr="002826BB" w:rsidRDefault="002826BB" w:rsidP="002826BB">
            <w:pPr>
              <w:jc w:val="center"/>
              <w:rPr>
                <w:rFonts w:eastAsia="Times New Roman"/>
                <w:sz w:val="16"/>
                <w:szCs w:val="16"/>
              </w:rPr>
            </w:pPr>
            <w:r>
              <w:rPr>
                <w:rFonts w:eastAsia="Times New Roman"/>
                <w:sz w:val="16"/>
                <w:szCs w:val="16"/>
                <w:lang w:val="en-GB"/>
              </w:rPr>
              <w:t>5%</w:t>
            </w:r>
          </w:p>
        </w:tc>
        <w:tc>
          <w:tcPr>
            <w:tcW w:w="480" w:type="dxa"/>
            <w:tcBorders>
              <w:top w:val="nil"/>
              <w:left w:val="nil"/>
              <w:bottom w:val="single" w:sz="8" w:space="0" w:color="auto"/>
              <w:right w:val="single" w:sz="8" w:space="0" w:color="auto"/>
            </w:tcBorders>
            <w:noWrap/>
            <w:vAlign w:val="center"/>
            <w:hideMark/>
          </w:tcPr>
          <w:p w14:paraId="2EC3BCA8"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0%</w:t>
            </w:r>
          </w:p>
        </w:tc>
        <w:tc>
          <w:tcPr>
            <w:tcW w:w="440" w:type="dxa"/>
            <w:tcBorders>
              <w:top w:val="nil"/>
              <w:left w:val="nil"/>
              <w:bottom w:val="single" w:sz="8" w:space="0" w:color="auto"/>
              <w:right w:val="single" w:sz="8" w:space="0" w:color="auto"/>
            </w:tcBorders>
            <w:noWrap/>
            <w:vAlign w:val="center"/>
            <w:hideMark/>
          </w:tcPr>
          <w:p w14:paraId="26293F64"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9%</w:t>
            </w:r>
          </w:p>
        </w:tc>
        <w:tc>
          <w:tcPr>
            <w:tcW w:w="360" w:type="dxa"/>
            <w:tcBorders>
              <w:top w:val="nil"/>
              <w:left w:val="nil"/>
              <w:bottom w:val="single" w:sz="8" w:space="0" w:color="auto"/>
              <w:right w:val="single" w:sz="8" w:space="0" w:color="auto"/>
            </w:tcBorders>
            <w:noWrap/>
            <w:vAlign w:val="center"/>
            <w:hideMark/>
          </w:tcPr>
          <w:p w14:paraId="1771A850"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91%</w:t>
            </w:r>
          </w:p>
        </w:tc>
        <w:tc>
          <w:tcPr>
            <w:tcW w:w="660" w:type="dxa"/>
            <w:tcBorders>
              <w:top w:val="nil"/>
              <w:left w:val="nil"/>
              <w:bottom w:val="single" w:sz="8" w:space="0" w:color="auto"/>
              <w:right w:val="single" w:sz="8" w:space="0" w:color="auto"/>
            </w:tcBorders>
            <w:shd w:val="clear" w:color="000000" w:fill="F2F2F2"/>
            <w:noWrap/>
            <w:vAlign w:val="center"/>
            <w:hideMark/>
          </w:tcPr>
          <w:p w14:paraId="7E52B563" w14:textId="77777777" w:rsidR="002826BB" w:rsidRPr="002826BB" w:rsidRDefault="002826BB" w:rsidP="002826BB">
            <w:pPr>
              <w:jc w:val="center"/>
              <w:rPr>
                <w:rFonts w:eastAsia="Times New Roman"/>
                <w:sz w:val="16"/>
                <w:szCs w:val="16"/>
              </w:rPr>
            </w:pPr>
            <w:r>
              <w:rPr>
                <w:rFonts w:eastAsia="Times New Roman"/>
                <w:sz w:val="16"/>
                <w:szCs w:val="16"/>
                <w:lang w:val="en-GB"/>
              </w:rPr>
              <w:t>29.7</w:t>
            </w:r>
          </w:p>
        </w:tc>
        <w:tc>
          <w:tcPr>
            <w:tcW w:w="700" w:type="dxa"/>
            <w:tcBorders>
              <w:top w:val="nil"/>
              <w:left w:val="nil"/>
              <w:bottom w:val="single" w:sz="8" w:space="0" w:color="auto"/>
              <w:right w:val="single" w:sz="8" w:space="0" w:color="auto"/>
            </w:tcBorders>
            <w:shd w:val="clear" w:color="000000" w:fill="F2F2F2"/>
            <w:noWrap/>
            <w:vAlign w:val="center"/>
            <w:hideMark/>
          </w:tcPr>
          <w:p w14:paraId="46059D3C"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64.4</w:t>
            </w:r>
          </w:p>
        </w:tc>
        <w:tc>
          <w:tcPr>
            <w:tcW w:w="1940" w:type="dxa"/>
            <w:tcBorders>
              <w:top w:val="nil"/>
              <w:left w:val="nil"/>
              <w:bottom w:val="single" w:sz="8" w:space="0" w:color="auto"/>
              <w:right w:val="single" w:sz="8" w:space="0" w:color="auto"/>
            </w:tcBorders>
            <w:shd w:val="clear" w:color="000000" w:fill="E8E8E8"/>
            <w:vAlign w:val="center"/>
            <w:hideMark/>
          </w:tcPr>
          <w:p w14:paraId="606DF3D1" w14:textId="77777777" w:rsidR="002826BB" w:rsidRPr="002826BB" w:rsidRDefault="002826BB" w:rsidP="002826BB">
            <w:pPr>
              <w:jc w:val="center"/>
              <w:rPr>
                <w:rFonts w:eastAsia="Times New Roman"/>
                <w:sz w:val="16"/>
                <w:szCs w:val="16"/>
              </w:rPr>
            </w:pPr>
            <w:r>
              <w:rPr>
                <w:rFonts w:eastAsia="Times New Roman"/>
                <w:sz w:val="16"/>
                <w:szCs w:val="16"/>
                <w:lang w:val="en-GB"/>
              </w:rPr>
              <w:t xml:space="preserve">City University of Hong Kong </w:t>
            </w:r>
          </w:p>
        </w:tc>
        <w:tc>
          <w:tcPr>
            <w:tcW w:w="740" w:type="dxa"/>
            <w:tcBorders>
              <w:top w:val="nil"/>
              <w:left w:val="nil"/>
              <w:bottom w:val="single" w:sz="8" w:space="0" w:color="auto"/>
              <w:right w:val="single" w:sz="8" w:space="0" w:color="auto"/>
            </w:tcBorders>
            <w:shd w:val="clear" w:color="000000" w:fill="E8E8E8"/>
            <w:noWrap/>
            <w:vAlign w:val="center"/>
            <w:hideMark/>
          </w:tcPr>
          <w:p w14:paraId="752F7DC7" w14:textId="77777777" w:rsidR="002826BB" w:rsidRPr="002826BB" w:rsidRDefault="002826BB" w:rsidP="002826BB">
            <w:pPr>
              <w:jc w:val="center"/>
              <w:rPr>
                <w:rFonts w:eastAsia="Times New Roman"/>
                <w:sz w:val="16"/>
                <w:szCs w:val="16"/>
              </w:rPr>
            </w:pPr>
            <w:r>
              <w:rPr>
                <w:rFonts w:eastAsia="Times New Roman"/>
                <w:sz w:val="16"/>
                <w:szCs w:val="16"/>
              </w:rPr>
              <w:t>42</w:t>
            </w:r>
          </w:p>
        </w:tc>
        <w:tc>
          <w:tcPr>
            <w:tcW w:w="600" w:type="dxa"/>
            <w:tcBorders>
              <w:top w:val="nil"/>
              <w:left w:val="nil"/>
              <w:bottom w:val="single" w:sz="8" w:space="0" w:color="auto"/>
              <w:right w:val="single" w:sz="8" w:space="0" w:color="auto"/>
            </w:tcBorders>
            <w:shd w:val="clear" w:color="000000" w:fill="E8E8E8"/>
            <w:noWrap/>
            <w:vAlign w:val="center"/>
            <w:hideMark/>
          </w:tcPr>
          <w:p w14:paraId="39F927DD" w14:textId="77777777" w:rsidR="002826BB" w:rsidRPr="002826BB" w:rsidRDefault="002826BB" w:rsidP="002826BB">
            <w:pPr>
              <w:jc w:val="center"/>
              <w:rPr>
                <w:rFonts w:eastAsia="Times New Roman"/>
                <w:sz w:val="16"/>
                <w:szCs w:val="16"/>
              </w:rPr>
            </w:pPr>
            <w:r>
              <w:rPr>
                <w:rFonts w:eastAsia="Times New Roman"/>
                <w:sz w:val="16"/>
                <w:szCs w:val="16"/>
              </w:rPr>
              <w:t>4</w:t>
            </w:r>
          </w:p>
        </w:tc>
        <w:tc>
          <w:tcPr>
            <w:tcW w:w="36" w:type="dxa"/>
            <w:vAlign w:val="center"/>
            <w:hideMark/>
          </w:tcPr>
          <w:p w14:paraId="267B2AC5"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546FA26B"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3A5FF1D9" w14:textId="77777777" w:rsidR="002826BB" w:rsidRPr="002826BB" w:rsidRDefault="002826BB" w:rsidP="002826BB">
            <w:pPr>
              <w:rPr>
                <w:rFonts w:eastAsia="Times New Roman"/>
                <w:sz w:val="16"/>
                <w:szCs w:val="16"/>
              </w:rPr>
            </w:pPr>
            <w:r>
              <w:rPr>
                <w:rFonts w:eastAsia="Times New Roman"/>
                <w:sz w:val="16"/>
                <w:szCs w:val="16"/>
                <w:lang w:val="en-GB"/>
              </w:rPr>
              <w:lastRenderedPageBreak/>
              <w:t>Staff with PhD</w:t>
            </w:r>
          </w:p>
        </w:tc>
        <w:tc>
          <w:tcPr>
            <w:tcW w:w="960" w:type="dxa"/>
            <w:tcBorders>
              <w:top w:val="nil"/>
              <w:left w:val="nil"/>
              <w:bottom w:val="single" w:sz="8" w:space="0" w:color="auto"/>
              <w:right w:val="single" w:sz="8" w:space="0" w:color="auto"/>
            </w:tcBorders>
            <w:shd w:val="clear" w:color="000000" w:fill="D9D9D9"/>
            <w:noWrap/>
            <w:vAlign w:val="center"/>
            <w:hideMark/>
          </w:tcPr>
          <w:p w14:paraId="0DCDDFE9" w14:textId="77777777" w:rsidR="002826BB" w:rsidRPr="002826BB" w:rsidRDefault="002826BB" w:rsidP="002826BB">
            <w:pPr>
              <w:jc w:val="center"/>
              <w:rPr>
                <w:rFonts w:eastAsia="Times New Roman"/>
                <w:sz w:val="16"/>
                <w:szCs w:val="16"/>
              </w:rPr>
            </w:pPr>
            <w:r>
              <w:rPr>
                <w:rFonts w:eastAsia="Times New Roman"/>
                <w:sz w:val="16"/>
                <w:szCs w:val="16"/>
                <w:lang w:val="en-GB"/>
              </w:rPr>
              <w:t>5%</w:t>
            </w:r>
          </w:p>
        </w:tc>
        <w:tc>
          <w:tcPr>
            <w:tcW w:w="480" w:type="dxa"/>
            <w:tcBorders>
              <w:top w:val="nil"/>
              <w:left w:val="nil"/>
              <w:bottom w:val="single" w:sz="8" w:space="0" w:color="auto"/>
              <w:right w:val="single" w:sz="8" w:space="0" w:color="auto"/>
            </w:tcBorders>
            <w:noWrap/>
            <w:vAlign w:val="center"/>
            <w:hideMark/>
          </w:tcPr>
          <w:p w14:paraId="2E13AB76"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64%</w:t>
            </w:r>
          </w:p>
        </w:tc>
        <w:tc>
          <w:tcPr>
            <w:tcW w:w="440" w:type="dxa"/>
            <w:tcBorders>
              <w:top w:val="nil"/>
              <w:left w:val="nil"/>
              <w:bottom w:val="single" w:sz="8" w:space="0" w:color="auto"/>
              <w:right w:val="single" w:sz="8" w:space="0" w:color="auto"/>
            </w:tcBorders>
            <w:noWrap/>
            <w:vAlign w:val="center"/>
            <w:hideMark/>
          </w:tcPr>
          <w:p w14:paraId="43A5A216"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0%</w:t>
            </w:r>
          </w:p>
        </w:tc>
        <w:tc>
          <w:tcPr>
            <w:tcW w:w="360" w:type="dxa"/>
            <w:tcBorders>
              <w:top w:val="nil"/>
              <w:left w:val="nil"/>
              <w:bottom w:val="single" w:sz="8" w:space="0" w:color="auto"/>
              <w:right w:val="single" w:sz="8" w:space="0" w:color="auto"/>
            </w:tcBorders>
            <w:noWrap/>
            <w:vAlign w:val="center"/>
            <w:hideMark/>
          </w:tcPr>
          <w:p w14:paraId="44480620"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36%</w:t>
            </w:r>
          </w:p>
        </w:tc>
        <w:tc>
          <w:tcPr>
            <w:tcW w:w="660" w:type="dxa"/>
            <w:tcBorders>
              <w:top w:val="nil"/>
              <w:left w:val="nil"/>
              <w:bottom w:val="single" w:sz="8" w:space="0" w:color="auto"/>
              <w:right w:val="single" w:sz="8" w:space="0" w:color="auto"/>
            </w:tcBorders>
            <w:shd w:val="clear" w:color="000000" w:fill="F2F2F2"/>
            <w:noWrap/>
            <w:vAlign w:val="center"/>
            <w:hideMark/>
          </w:tcPr>
          <w:p w14:paraId="1A1FD531" w14:textId="77777777" w:rsidR="002826BB" w:rsidRPr="002826BB" w:rsidRDefault="002826BB" w:rsidP="002826BB">
            <w:pPr>
              <w:jc w:val="center"/>
              <w:rPr>
                <w:rFonts w:eastAsia="Times New Roman"/>
                <w:sz w:val="16"/>
                <w:szCs w:val="16"/>
              </w:rPr>
            </w:pPr>
            <w:r>
              <w:rPr>
                <w:rFonts w:eastAsia="Times New Roman"/>
                <w:sz w:val="16"/>
                <w:szCs w:val="16"/>
                <w:lang w:val="en-GB"/>
              </w:rPr>
              <w:t>56.1</w:t>
            </w:r>
          </w:p>
        </w:tc>
        <w:tc>
          <w:tcPr>
            <w:tcW w:w="700" w:type="dxa"/>
            <w:tcBorders>
              <w:top w:val="nil"/>
              <w:left w:val="nil"/>
              <w:bottom w:val="single" w:sz="8" w:space="0" w:color="auto"/>
              <w:right w:val="single" w:sz="8" w:space="0" w:color="auto"/>
            </w:tcBorders>
            <w:shd w:val="clear" w:color="000000" w:fill="F2F2F2"/>
            <w:noWrap/>
            <w:vAlign w:val="center"/>
            <w:hideMark/>
          </w:tcPr>
          <w:p w14:paraId="52426AED"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87.1</w:t>
            </w:r>
          </w:p>
        </w:tc>
        <w:tc>
          <w:tcPr>
            <w:tcW w:w="1940" w:type="dxa"/>
            <w:tcBorders>
              <w:top w:val="nil"/>
              <w:left w:val="nil"/>
              <w:bottom w:val="single" w:sz="8" w:space="0" w:color="auto"/>
              <w:right w:val="single" w:sz="8" w:space="0" w:color="auto"/>
            </w:tcBorders>
            <w:shd w:val="clear" w:color="000000" w:fill="E8E8E8"/>
            <w:vAlign w:val="center"/>
            <w:hideMark/>
          </w:tcPr>
          <w:p w14:paraId="590CF3CB" w14:textId="77777777" w:rsidR="002826BB" w:rsidRPr="002826BB" w:rsidRDefault="002826BB" w:rsidP="002826BB">
            <w:pPr>
              <w:jc w:val="center"/>
              <w:rPr>
                <w:rFonts w:eastAsia="Times New Roman"/>
                <w:sz w:val="16"/>
                <w:szCs w:val="16"/>
              </w:rPr>
            </w:pPr>
            <w:r>
              <w:rPr>
                <w:rFonts w:eastAsia="Times New Roman"/>
                <w:sz w:val="16"/>
                <w:szCs w:val="16"/>
                <w:lang w:val="en-GB"/>
              </w:rPr>
              <w:t xml:space="preserve">City University of Hong Kong </w:t>
            </w:r>
          </w:p>
        </w:tc>
        <w:tc>
          <w:tcPr>
            <w:tcW w:w="740" w:type="dxa"/>
            <w:tcBorders>
              <w:top w:val="nil"/>
              <w:left w:val="nil"/>
              <w:bottom w:val="single" w:sz="8" w:space="0" w:color="auto"/>
              <w:right w:val="single" w:sz="8" w:space="0" w:color="auto"/>
            </w:tcBorders>
            <w:shd w:val="clear" w:color="000000" w:fill="E8E8E8"/>
            <w:noWrap/>
            <w:vAlign w:val="center"/>
            <w:hideMark/>
          </w:tcPr>
          <w:p w14:paraId="60F18996" w14:textId="77777777" w:rsidR="002826BB" w:rsidRPr="002826BB" w:rsidRDefault="002826BB" w:rsidP="002826BB">
            <w:pPr>
              <w:jc w:val="center"/>
              <w:rPr>
                <w:rFonts w:eastAsia="Times New Roman"/>
                <w:sz w:val="16"/>
                <w:szCs w:val="16"/>
              </w:rPr>
            </w:pPr>
            <w:r>
              <w:rPr>
                <w:rFonts w:eastAsia="Times New Roman"/>
                <w:sz w:val="16"/>
                <w:szCs w:val="16"/>
              </w:rPr>
              <w:t>1</w:t>
            </w:r>
          </w:p>
        </w:tc>
        <w:tc>
          <w:tcPr>
            <w:tcW w:w="600" w:type="dxa"/>
            <w:tcBorders>
              <w:top w:val="nil"/>
              <w:left w:val="nil"/>
              <w:bottom w:val="single" w:sz="8" w:space="0" w:color="auto"/>
              <w:right w:val="single" w:sz="8" w:space="0" w:color="auto"/>
            </w:tcBorders>
            <w:shd w:val="clear" w:color="000000" w:fill="E8E8E8"/>
            <w:noWrap/>
            <w:vAlign w:val="center"/>
            <w:hideMark/>
          </w:tcPr>
          <w:p w14:paraId="2D382D57" w14:textId="77777777" w:rsidR="002826BB" w:rsidRPr="002826BB" w:rsidRDefault="002826BB" w:rsidP="002826BB">
            <w:pPr>
              <w:jc w:val="center"/>
              <w:rPr>
                <w:rFonts w:eastAsia="Times New Roman"/>
                <w:sz w:val="16"/>
                <w:szCs w:val="16"/>
              </w:rPr>
            </w:pPr>
            <w:r>
              <w:rPr>
                <w:rFonts w:eastAsia="Times New Roman"/>
                <w:sz w:val="16"/>
                <w:szCs w:val="16"/>
                <w:lang w:val="en-GB"/>
              </w:rPr>
              <w:t>4</w:t>
            </w:r>
          </w:p>
        </w:tc>
        <w:tc>
          <w:tcPr>
            <w:tcW w:w="36" w:type="dxa"/>
            <w:vAlign w:val="center"/>
            <w:hideMark/>
          </w:tcPr>
          <w:p w14:paraId="5F302105"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36C42C5C"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59B6C866" w14:textId="77777777" w:rsidR="002826BB" w:rsidRPr="002826BB" w:rsidRDefault="002826BB" w:rsidP="002826BB">
            <w:pPr>
              <w:rPr>
                <w:rFonts w:eastAsia="Times New Roman"/>
                <w:sz w:val="16"/>
                <w:szCs w:val="16"/>
              </w:rPr>
            </w:pPr>
            <w:r>
              <w:rPr>
                <w:rFonts w:eastAsia="Times New Roman"/>
                <w:sz w:val="16"/>
                <w:szCs w:val="16"/>
                <w:lang w:val="en-GB"/>
              </w:rPr>
              <w:t>International Research Network</w:t>
            </w:r>
          </w:p>
        </w:tc>
        <w:tc>
          <w:tcPr>
            <w:tcW w:w="960" w:type="dxa"/>
            <w:tcBorders>
              <w:top w:val="nil"/>
              <w:left w:val="nil"/>
              <w:bottom w:val="single" w:sz="8" w:space="0" w:color="auto"/>
              <w:right w:val="single" w:sz="8" w:space="0" w:color="auto"/>
            </w:tcBorders>
            <w:shd w:val="clear" w:color="000000" w:fill="D9D9D9"/>
            <w:noWrap/>
            <w:vAlign w:val="center"/>
            <w:hideMark/>
          </w:tcPr>
          <w:p w14:paraId="5432CF9D" w14:textId="77777777" w:rsidR="002826BB" w:rsidRPr="002826BB" w:rsidRDefault="002826BB" w:rsidP="002826BB">
            <w:pPr>
              <w:jc w:val="center"/>
              <w:rPr>
                <w:rFonts w:eastAsia="Times New Roman"/>
                <w:sz w:val="16"/>
                <w:szCs w:val="16"/>
              </w:rPr>
            </w:pPr>
            <w:r>
              <w:rPr>
                <w:rFonts w:eastAsia="Times New Roman"/>
                <w:sz w:val="16"/>
                <w:szCs w:val="16"/>
                <w:lang w:val="en-GB"/>
              </w:rPr>
              <w:t>10%</w:t>
            </w:r>
          </w:p>
        </w:tc>
        <w:tc>
          <w:tcPr>
            <w:tcW w:w="480" w:type="dxa"/>
            <w:tcBorders>
              <w:top w:val="nil"/>
              <w:left w:val="nil"/>
              <w:bottom w:val="single" w:sz="8" w:space="0" w:color="auto"/>
              <w:right w:val="single" w:sz="8" w:space="0" w:color="auto"/>
            </w:tcBorders>
            <w:noWrap/>
            <w:vAlign w:val="center"/>
            <w:hideMark/>
          </w:tcPr>
          <w:p w14:paraId="3C539CB7"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36%</w:t>
            </w:r>
          </w:p>
        </w:tc>
        <w:tc>
          <w:tcPr>
            <w:tcW w:w="440" w:type="dxa"/>
            <w:tcBorders>
              <w:top w:val="nil"/>
              <w:left w:val="nil"/>
              <w:bottom w:val="single" w:sz="8" w:space="0" w:color="auto"/>
              <w:right w:val="single" w:sz="8" w:space="0" w:color="auto"/>
            </w:tcBorders>
            <w:noWrap/>
            <w:vAlign w:val="center"/>
            <w:hideMark/>
          </w:tcPr>
          <w:p w14:paraId="6EAFFAC9"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0%</w:t>
            </w:r>
          </w:p>
        </w:tc>
        <w:tc>
          <w:tcPr>
            <w:tcW w:w="360" w:type="dxa"/>
            <w:tcBorders>
              <w:top w:val="nil"/>
              <w:left w:val="nil"/>
              <w:bottom w:val="single" w:sz="8" w:space="0" w:color="auto"/>
              <w:right w:val="single" w:sz="8" w:space="0" w:color="auto"/>
            </w:tcBorders>
            <w:noWrap/>
            <w:vAlign w:val="center"/>
            <w:hideMark/>
          </w:tcPr>
          <w:p w14:paraId="7034D6D8"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64%</w:t>
            </w:r>
          </w:p>
        </w:tc>
        <w:tc>
          <w:tcPr>
            <w:tcW w:w="660" w:type="dxa"/>
            <w:tcBorders>
              <w:top w:val="nil"/>
              <w:left w:val="nil"/>
              <w:bottom w:val="single" w:sz="8" w:space="0" w:color="auto"/>
              <w:right w:val="single" w:sz="8" w:space="0" w:color="auto"/>
            </w:tcBorders>
            <w:shd w:val="clear" w:color="000000" w:fill="F2F2F2"/>
            <w:noWrap/>
            <w:vAlign w:val="center"/>
            <w:hideMark/>
          </w:tcPr>
          <w:p w14:paraId="362316FA" w14:textId="77777777" w:rsidR="002826BB" w:rsidRPr="002826BB" w:rsidRDefault="002826BB" w:rsidP="002826BB">
            <w:pPr>
              <w:jc w:val="center"/>
              <w:rPr>
                <w:rFonts w:eastAsia="Times New Roman"/>
                <w:sz w:val="16"/>
                <w:szCs w:val="16"/>
              </w:rPr>
            </w:pPr>
            <w:r>
              <w:rPr>
                <w:rFonts w:eastAsia="Times New Roman"/>
                <w:sz w:val="16"/>
                <w:szCs w:val="16"/>
                <w:lang w:val="en-GB"/>
              </w:rPr>
              <w:t>44.4</w:t>
            </w:r>
          </w:p>
        </w:tc>
        <w:tc>
          <w:tcPr>
            <w:tcW w:w="700" w:type="dxa"/>
            <w:tcBorders>
              <w:top w:val="nil"/>
              <w:left w:val="nil"/>
              <w:bottom w:val="single" w:sz="8" w:space="0" w:color="auto"/>
              <w:right w:val="single" w:sz="8" w:space="0" w:color="auto"/>
            </w:tcBorders>
            <w:shd w:val="clear" w:color="000000" w:fill="F2F2F2"/>
            <w:noWrap/>
            <w:vAlign w:val="center"/>
            <w:hideMark/>
          </w:tcPr>
          <w:p w14:paraId="7B354E0E"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74.2</w:t>
            </w:r>
          </w:p>
        </w:tc>
        <w:tc>
          <w:tcPr>
            <w:tcW w:w="1940" w:type="dxa"/>
            <w:tcBorders>
              <w:top w:val="nil"/>
              <w:left w:val="nil"/>
              <w:bottom w:val="single" w:sz="8" w:space="0" w:color="auto"/>
              <w:right w:val="single" w:sz="8" w:space="0" w:color="auto"/>
            </w:tcBorders>
            <w:shd w:val="clear" w:color="000000" w:fill="E8E8E8"/>
            <w:vAlign w:val="center"/>
            <w:hideMark/>
          </w:tcPr>
          <w:p w14:paraId="47007C1A" w14:textId="77777777" w:rsidR="002826BB" w:rsidRPr="002826BB" w:rsidRDefault="002826BB" w:rsidP="002826BB">
            <w:pPr>
              <w:jc w:val="center"/>
              <w:rPr>
                <w:rFonts w:eastAsia="Times New Roman"/>
                <w:sz w:val="16"/>
                <w:szCs w:val="16"/>
              </w:rPr>
            </w:pPr>
            <w:r>
              <w:rPr>
                <w:rFonts w:eastAsia="Times New Roman"/>
                <w:sz w:val="16"/>
                <w:szCs w:val="16"/>
                <w:lang w:val="en-GB"/>
              </w:rPr>
              <w:t>The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78A5C596" w14:textId="77777777" w:rsidR="002826BB" w:rsidRPr="002826BB" w:rsidRDefault="002826BB" w:rsidP="002826BB">
            <w:pPr>
              <w:jc w:val="center"/>
              <w:rPr>
                <w:rFonts w:eastAsia="Times New Roman"/>
                <w:sz w:val="16"/>
                <w:szCs w:val="16"/>
              </w:rPr>
            </w:pPr>
            <w:r>
              <w:rPr>
                <w:rFonts w:eastAsia="Times New Roman"/>
                <w:sz w:val="16"/>
                <w:szCs w:val="16"/>
              </w:rPr>
              <w:t>14</w:t>
            </w:r>
          </w:p>
        </w:tc>
        <w:tc>
          <w:tcPr>
            <w:tcW w:w="600" w:type="dxa"/>
            <w:tcBorders>
              <w:top w:val="nil"/>
              <w:left w:val="nil"/>
              <w:bottom w:val="single" w:sz="8" w:space="0" w:color="auto"/>
              <w:right w:val="single" w:sz="8" w:space="0" w:color="auto"/>
            </w:tcBorders>
            <w:shd w:val="clear" w:color="000000" w:fill="E8E8E8"/>
            <w:noWrap/>
            <w:vAlign w:val="center"/>
            <w:hideMark/>
          </w:tcPr>
          <w:p w14:paraId="0A9A0B06" w14:textId="77777777" w:rsidR="002826BB" w:rsidRPr="002826BB" w:rsidRDefault="002826BB" w:rsidP="002826BB">
            <w:pPr>
              <w:jc w:val="center"/>
              <w:rPr>
                <w:rFonts w:eastAsia="Times New Roman"/>
                <w:sz w:val="16"/>
                <w:szCs w:val="16"/>
              </w:rPr>
            </w:pPr>
            <w:r>
              <w:rPr>
                <w:rFonts w:eastAsia="Times New Roman"/>
                <w:sz w:val="16"/>
                <w:szCs w:val="16"/>
              </w:rPr>
              <w:t>1</w:t>
            </w:r>
          </w:p>
        </w:tc>
        <w:tc>
          <w:tcPr>
            <w:tcW w:w="36" w:type="dxa"/>
            <w:vAlign w:val="center"/>
            <w:hideMark/>
          </w:tcPr>
          <w:p w14:paraId="52A59EA6"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52825FB6"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1EE68809" w14:textId="77777777" w:rsidR="002826BB" w:rsidRPr="002826BB" w:rsidRDefault="002826BB" w:rsidP="002826BB">
            <w:pPr>
              <w:rPr>
                <w:rFonts w:eastAsia="Times New Roman"/>
                <w:sz w:val="16"/>
                <w:szCs w:val="16"/>
              </w:rPr>
            </w:pPr>
            <w:r>
              <w:rPr>
                <w:rFonts w:eastAsia="Times New Roman"/>
                <w:sz w:val="16"/>
                <w:szCs w:val="16"/>
                <w:lang w:val="en-GB"/>
              </w:rPr>
              <w:t>International Faculty</w:t>
            </w:r>
          </w:p>
        </w:tc>
        <w:tc>
          <w:tcPr>
            <w:tcW w:w="960" w:type="dxa"/>
            <w:tcBorders>
              <w:top w:val="nil"/>
              <w:left w:val="nil"/>
              <w:bottom w:val="single" w:sz="8" w:space="0" w:color="auto"/>
              <w:right w:val="single" w:sz="8" w:space="0" w:color="auto"/>
            </w:tcBorders>
            <w:shd w:val="clear" w:color="000000" w:fill="D9D9D9"/>
            <w:noWrap/>
            <w:vAlign w:val="center"/>
            <w:hideMark/>
          </w:tcPr>
          <w:p w14:paraId="0CFD871B" w14:textId="77777777" w:rsidR="002826BB" w:rsidRPr="002826BB" w:rsidRDefault="002826BB" w:rsidP="002826BB">
            <w:pPr>
              <w:jc w:val="center"/>
              <w:rPr>
                <w:rFonts w:eastAsia="Times New Roman"/>
                <w:sz w:val="16"/>
                <w:szCs w:val="16"/>
              </w:rPr>
            </w:pPr>
            <w:r>
              <w:rPr>
                <w:rFonts w:eastAsia="Times New Roman"/>
                <w:sz w:val="16"/>
                <w:szCs w:val="16"/>
                <w:lang w:val="en-GB"/>
              </w:rPr>
              <w:t>2.50%</w:t>
            </w:r>
          </w:p>
        </w:tc>
        <w:tc>
          <w:tcPr>
            <w:tcW w:w="480" w:type="dxa"/>
            <w:tcBorders>
              <w:top w:val="nil"/>
              <w:left w:val="nil"/>
              <w:bottom w:val="single" w:sz="8" w:space="0" w:color="auto"/>
              <w:right w:val="single" w:sz="8" w:space="0" w:color="auto"/>
            </w:tcBorders>
            <w:noWrap/>
            <w:vAlign w:val="center"/>
            <w:hideMark/>
          </w:tcPr>
          <w:p w14:paraId="7534D55F"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64%</w:t>
            </w:r>
          </w:p>
        </w:tc>
        <w:tc>
          <w:tcPr>
            <w:tcW w:w="440" w:type="dxa"/>
            <w:tcBorders>
              <w:top w:val="nil"/>
              <w:left w:val="nil"/>
              <w:bottom w:val="single" w:sz="8" w:space="0" w:color="auto"/>
              <w:right w:val="single" w:sz="8" w:space="0" w:color="auto"/>
            </w:tcBorders>
            <w:noWrap/>
            <w:vAlign w:val="center"/>
            <w:hideMark/>
          </w:tcPr>
          <w:p w14:paraId="06EA910E"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27%</w:t>
            </w:r>
          </w:p>
        </w:tc>
        <w:tc>
          <w:tcPr>
            <w:tcW w:w="360" w:type="dxa"/>
            <w:tcBorders>
              <w:top w:val="nil"/>
              <w:left w:val="nil"/>
              <w:bottom w:val="single" w:sz="8" w:space="0" w:color="auto"/>
              <w:right w:val="single" w:sz="8" w:space="0" w:color="auto"/>
            </w:tcBorders>
            <w:noWrap/>
            <w:vAlign w:val="center"/>
            <w:hideMark/>
          </w:tcPr>
          <w:p w14:paraId="6FCB7D28"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9%</w:t>
            </w:r>
          </w:p>
        </w:tc>
        <w:tc>
          <w:tcPr>
            <w:tcW w:w="660" w:type="dxa"/>
            <w:tcBorders>
              <w:top w:val="nil"/>
              <w:left w:val="nil"/>
              <w:bottom w:val="single" w:sz="8" w:space="0" w:color="auto"/>
              <w:right w:val="single" w:sz="8" w:space="0" w:color="auto"/>
            </w:tcBorders>
            <w:shd w:val="clear" w:color="000000" w:fill="F2F2F2"/>
            <w:noWrap/>
            <w:vAlign w:val="center"/>
            <w:hideMark/>
          </w:tcPr>
          <w:p w14:paraId="6C8D54C6" w14:textId="77777777" w:rsidR="002826BB" w:rsidRPr="002826BB" w:rsidRDefault="002826BB" w:rsidP="002826BB">
            <w:pPr>
              <w:jc w:val="center"/>
              <w:rPr>
                <w:rFonts w:eastAsia="Times New Roman"/>
                <w:sz w:val="16"/>
                <w:szCs w:val="16"/>
              </w:rPr>
            </w:pPr>
            <w:r>
              <w:rPr>
                <w:rFonts w:eastAsia="Times New Roman"/>
                <w:sz w:val="16"/>
                <w:szCs w:val="16"/>
                <w:lang w:val="en-GB"/>
              </w:rPr>
              <w:t>33.3</w:t>
            </w:r>
          </w:p>
        </w:tc>
        <w:tc>
          <w:tcPr>
            <w:tcW w:w="700" w:type="dxa"/>
            <w:tcBorders>
              <w:top w:val="nil"/>
              <w:left w:val="nil"/>
              <w:bottom w:val="single" w:sz="8" w:space="0" w:color="auto"/>
              <w:right w:val="single" w:sz="8" w:space="0" w:color="auto"/>
            </w:tcBorders>
            <w:shd w:val="clear" w:color="000000" w:fill="F2F2F2"/>
            <w:noWrap/>
            <w:vAlign w:val="center"/>
            <w:hideMark/>
          </w:tcPr>
          <w:p w14:paraId="04FA29D8"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96.2</w:t>
            </w:r>
          </w:p>
        </w:tc>
        <w:tc>
          <w:tcPr>
            <w:tcW w:w="1940" w:type="dxa"/>
            <w:tcBorders>
              <w:top w:val="nil"/>
              <w:left w:val="nil"/>
              <w:bottom w:val="single" w:sz="8" w:space="0" w:color="auto"/>
              <w:right w:val="single" w:sz="8" w:space="0" w:color="auto"/>
            </w:tcBorders>
            <w:shd w:val="clear" w:color="000000" w:fill="E8E8E8"/>
            <w:vAlign w:val="center"/>
            <w:hideMark/>
          </w:tcPr>
          <w:p w14:paraId="0C23E4F7" w14:textId="77777777" w:rsidR="002826BB" w:rsidRPr="002826BB" w:rsidRDefault="002826BB" w:rsidP="002826BB">
            <w:pPr>
              <w:jc w:val="center"/>
              <w:rPr>
                <w:rFonts w:eastAsia="Times New Roman"/>
                <w:sz w:val="16"/>
                <w:szCs w:val="16"/>
              </w:rPr>
            </w:pPr>
            <w:r>
              <w:rPr>
                <w:rFonts w:eastAsia="Times New Roman"/>
                <w:sz w:val="16"/>
                <w:szCs w:val="16"/>
              </w:rPr>
              <w:t>City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5813929F" w14:textId="77777777" w:rsidR="002826BB" w:rsidRPr="002826BB" w:rsidRDefault="002826BB" w:rsidP="002826BB">
            <w:pPr>
              <w:jc w:val="center"/>
              <w:rPr>
                <w:rFonts w:eastAsia="Times New Roman"/>
                <w:sz w:val="16"/>
                <w:szCs w:val="16"/>
              </w:rPr>
            </w:pPr>
            <w:r>
              <w:rPr>
                <w:rFonts w:eastAsia="Times New Roman"/>
                <w:sz w:val="16"/>
                <w:szCs w:val="16"/>
              </w:rPr>
              <w:t>1</w:t>
            </w:r>
          </w:p>
        </w:tc>
        <w:tc>
          <w:tcPr>
            <w:tcW w:w="600" w:type="dxa"/>
            <w:tcBorders>
              <w:top w:val="nil"/>
              <w:left w:val="nil"/>
              <w:bottom w:val="single" w:sz="8" w:space="0" w:color="auto"/>
              <w:right w:val="single" w:sz="8" w:space="0" w:color="auto"/>
            </w:tcBorders>
            <w:shd w:val="clear" w:color="000000" w:fill="E8E8E8"/>
            <w:noWrap/>
            <w:vAlign w:val="center"/>
            <w:hideMark/>
          </w:tcPr>
          <w:p w14:paraId="01ECD520" w14:textId="77777777" w:rsidR="002826BB" w:rsidRPr="002826BB" w:rsidRDefault="002826BB" w:rsidP="002826BB">
            <w:pPr>
              <w:jc w:val="center"/>
              <w:rPr>
                <w:rFonts w:eastAsia="Times New Roman"/>
                <w:sz w:val="16"/>
                <w:szCs w:val="16"/>
              </w:rPr>
            </w:pPr>
            <w:r>
              <w:rPr>
                <w:rFonts w:eastAsia="Times New Roman"/>
                <w:sz w:val="16"/>
                <w:szCs w:val="16"/>
              </w:rPr>
              <w:t>4</w:t>
            </w:r>
          </w:p>
        </w:tc>
        <w:tc>
          <w:tcPr>
            <w:tcW w:w="36" w:type="dxa"/>
            <w:vAlign w:val="center"/>
            <w:hideMark/>
          </w:tcPr>
          <w:p w14:paraId="75B8EDA9"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1CB7413E"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6E9EA880" w14:textId="77777777" w:rsidR="002826BB" w:rsidRPr="002826BB" w:rsidRDefault="002826BB" w:rsidP="002826BB">
            <w:pPr>
              <w:rPr>
                <w:rFonts w:eastAsia="Times New Roman"/>
                <w:sz w:val="16"/>
                <w:szCs w:val="16"/>
              </w:rPr>
            </w:pPr>
            <w:r>
              <w:rPr>
                <w:rFonts w:eastAsia="Times New Roman"/>
                <w:sz w:val="16"/>
                <w:szCs w:val="16"/>
                <w:lang w:val="en-GB"/>
              </w:rPr>
              <w:t>International Students</w:t>
            </w:r>
          </w:p>
        </w:tc>
        <w:tc>
          <w:tcPr>
            <w:tcW w:w="960" w:type="dxa"/>
            <w:tcBorders>
              <w:top w:val="nil"/>
              <w:left w:val="nil"/>
              <w:bottom w:val="single" w:sz="8" w:space="0" w:color="auto"/>
              <w:right w:val="single" w:sz="8" w:space="0" w:color="auto"/>
            </w:tcBorders>
            <w:shd w:val="clear" w:color="000000" w:fill="D9D9D9"/>
            <w:noWrap/>
            <w:vAlign w:val="center"/>
            <w:hideMark/>
          </w:tcPr>
          <w:p w14:paraId="57B3191B" w14:textId="77777777" w:rsidR="002826BB" w:rsidRPr="002826BB" w:rsidRDefault="002826BB" w:rsidP="002826BB">
            <w:pPr>
              <w:jc w:val="center"/>
              <w:rPr>
                <w:rFonts w:eastAsia="Times New Roman"/>
                <w:sz w:val="16"/>
                <w:szCs w:val="16"/>
              </w:rPr>
            </w:pPr>
            <w:r>
              <w:rPr>
                <w:rFonts w:eastAsia="Times New Roman"/>
                <w:sz w:val="16"/>
                <w:szCs w:val="16"/>
                <w:lang w:val="en-GB"/>
              </w:rPr>
              <w:t>2.50%</w:t>
            </w:r>
          </w:p>
        </w:tc>
        <w:tc>
          <w:tcPr>
            <w:tcW w:w="480" w:type="dxa"/>
            <w:tcBorders>
              <w:top w:val="nil"/>
              <w:left w:val="nil"/>
              <w:bottom w:val="single" w:sz="8" w:space="0" w:color="auto"/>
              <w:right w:val="single" w:sz="8" w:space="0" w:color="auto"/>
            </w:tcBorders>
            <w:noWrap/>
            <w:vAlign w:val="center"/>
            <w:hideMark/>
          </w:tcPr>
          <w:p w14:paraId="0CD6FC26"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64%</w:t>
            </w:r>
          </w:p>
        </w:tc>
        <w:tc>
          <w:tcPr>
            <w:tcW w:w="440" w:type="dxa"/>
            <w:tcBorders>
              <w:top w:val="nil"/>
              <w:left w:val="nil"/>
              <w:bottom w:val="single" w:sz="8" w:space="0" w:color="auto"/>
              <w:right w:val="single" w:sz="8" w:space="0" w:color="auto"/>
            </w:tcBorders>
            <w:noWrap/>
            <w:vAlign w:val="center"/>
            <w:hideMark/>
          </w:tcPr>
          <w:p w14:paraId="2E940164"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9%</w:t>
            </w:r>
          </w:p>
        </w:tc>
        <w:tc>
          <w:tcPr>
            <w:tcW w:w="360" w:type="dxa"/>
            <w:tcBorders>
              <w:top w:val="nil"/>
              <w:left w:val="nil"/>
              <w:bottom w:val="single" w:sz="8" w:space="0" w:color="auto"/>
              <w:right w:val="single" w:sz="8" w:space="0" w:color="auto"/>
            </w:tcBorders>
            <w:noWrap/>
            <w:vAlign w:val="center"/>
            <w:hideMark/>
          </w:tcPr>
          <w:p w14:paraId="7F062D05"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27%</w:t>
            </w:r>
          </w:p>
        </w:tc>
        <w:tc>
          <w:tcPr>
            <w:tcW w:w="660" w:type="dxa"/>
            <w:tcBorders>
              <w:top w:val="nil"/>
              <w:left w:val="nil"/>
              <w:bottom w:val="single" w:sz="8" w:space="0" w:color="auto"/>
              <w:right w:val="single" w:sz="8" w:space="0" w:color="auto"/>
            </w:tcBorders>
            <w:shd w:val="clear" w:color="000000" w:fill="F2F2F2"/>
            <w:noWrap/>
            <w:vAlign w:val="center"/>
            <w:hideMark/>
          </w:tcPr>
          <w:p w14:paraId="2AFA14E6" w14:textId="77777777" w:rsidR="002826BB" w:rsidRPr="002826BB" w:rsidRDefault="002826BB" w:rsidP="002826BB">
            <w:pPr>
              <w:jc w:val="center"/>
              <w:rPr>
                <w:rFonts w:eastAsia="Times New Roman"/>
                <w:sz w:val="16"/>
                <w:szCs w:val="16"/>
              </w:rPr>
            </w:pPr>
            <w:r>
              <w:rPr>
                <w:rFonts w:eastAsia="Times New Roman"/>
                <w:sz w:val="16"/>
                <w:szCs w:val="16"/>
                <w:lang w:val="en-GB"/>
              </w:rPr>
              <w:t>29.3</w:t>
            </w:r>
          </w:p>
        </w:tc>
        <w:tc>
          <w:tcPr>
            <w:tcW w:w="700" w:type="dxa"/>
            <w:tcBorders>
              <w:top w:val="nil"/>
              <w:left w:val="nil"/>
              <w:bottom w:val="single" w:sz="8" w:space="0" w:color="auto"/>
              <w:right w:val="single" w:sz="8" w:space="0" w:color="auto"/>
            </w:tcBorders>
            <w:shd w:val="clear" w:color="000000" w:fill="F2F2F2"/>
            <w:noWrap/>
            <w:vAlign w:val="center"/>
            <w:hideMark/>
          </w:tcPr>
          <w:p w14:paraId="57008D9A"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98.5</w:t>
            </w:r>
          </w:p>
        </w:tc>
        <w:tc>
          <w:tcPr>
            <w:tcW w:w="1940" w:type="dxa"/>
            <w:tcBorders>
              <w:top w:val="nil"/>
              <w:left w:val="nil"/>
              <w:bottom w:val="single" w:sz="8" w:space="0" w:color="auto"/>
              <w:right w:val="single" w:sz="8" w:space="0" w:color="auto"/>
            </w:tcBorders>
            <w:shd w:val="clear" w:color="000000" w:fill="E8E8E8"/>
            <w:vAlign w:val="center"/>
            <w:hideMark/>
          </w:tcPr>
          <w:p w14:paraId="4B4522D0" w14:textId="77777777" w:rsidR="002826BB" w:rsidRPr="002826BB" w:rsidRDefault="002826BB" w:rsidP="002826BB">
            <w:pPr>
              <w:jc w:val="center"/>
              <w:rPr>
                <w:rFonts w:eastAsia="Times New Roman"/>
                <w:sz w:val="16"/>
                <w:szCs w:val="16"/>
              </w:rPr>
            </w:pPr>
            <w:r>
              <w:rPr>
                <w:rFonts w:eastAsia="Times New Roman"/>
                <w:sz w:val="16"/>
                <w:szCs w:val="16"/>
              </w:rPr>
              <w:t>City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3655658C" w14:textId="77777777" w:rsidR="002826BB" w:rsidRPr="002826BB" w:rsidRDefault="002826BB" w:rsidP="002826BB">
            <w:pPr>
              <w:jc w:val="center"/>
              <w:rPr>
                <w:rFonts w:eastAsia="Times New Roman"/>
                <w:sz w:val="16"/>
                <w:szCs w:val="16"/>
              </w:rPr>
            </w:pPr>
            <w:r>
              <w:rPr>
                <w:rFonts w:eastAsia="Times New Roman"/>
                <w:sz w:val="16"/>
                <w:szCs w:val="16"/>
              </w:rPr>
              <w:t>5</w:t>
            </w:r>
          </w:p>
        </w:tc>
        <w:tc>
          <w:tcPr>
            <w:tcW w:w="600" w:type="dxa"/>
            <w:tcBorders>
              <w:top w:val="nil"/>
              <w:left w:val="nil"/>
              <w:bottom w:val="single" w:sz="8" w:space="0" w:color="auto"/>
              <w:right w:val="single" w:sz="8" w:space="0" w:color="auto"/>
            </w:tcBorders>
            <w:shd w:val="clear" w:color="000000" w:fill="E8E8E8"/>
            <w:noWrap/>
            <w:vAlign w:val="center"/>
            <w:hideMark/>
          </w:tcPr>
          <w:p w14:paraId="0525797D" w14:textId="77777777" w:rsidR="002826BB" w:rsidRPr="002826BB" w:rsidRDefault="002826BB" w:rsidP="002826BB">
            <w:pPr>
              <w:jc w:val="center"/>
              <w:rPr>
                <w:rFonts w:eastAsia="Times New Roman"/>
                <w:sz w:val="16"/>
                <w:szCs w:val="16"/>
              </w:rPr>
            </w:pPr>
            <w:r>
              <w:rPr>
                <w:rFonts w:eastAsia="Times New Roman"/>
                <w:sz w:val="16"/>
                <w:szCs w:val="16"/>
              </w:rPr>
              <w:t>4</w:t>
            </w:r>
          </w:p>
        </w:tc>
        <w:tc>
          <w:tcPr>
            <w:tcW w:w="36" w:type="dxa"/>
            <w:vAlign w:val="center"/>
            <w:hideMark/>
          </w:tcPr>
          <w:p w14:paraId="09B26AC8"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07928CA3"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3D4E9F0C" w14:textId="77777777" w:rsidR="002826BB" w:rsidRPr="002826BB" w:rsidRDefault="002826BB" w:rsidP="002826BB">
            <w:pPr>
              <w:rPr>
                <w:rFonts w:eastAsia="Times New Roman"/>
                <w:sz w:val="16"/>
                <w:szCs w:val="16"/>
              </w:rPr>
            </w:pPr>
            <w:r>
              <w:rPr>
                <w:rFonts w:eastAsia="Times New Roman"/>
                <w:sz w:val="16"/>
                <w:szCs w:val="16"/>
                <w:lang w:val="en-GB"/>
              </w:rPr>
              <w:t>Inbound Exchange Students</w:t>
            </w:r>
          </w:p>
        </w:tc>
        <w:tc>
          <w:tcPr>
            <w:tcW w:w="960" w:type="dxa"/>
            <w:tcBorders>
              <w:top w:val="nil"/>
              <w:left w:val="nil"/>
              <w:bottom w:val="single" w:sz="8" w:space="0" w:color="auto"/>
              <w:right w:val="single" w:sz="8" w:space="0" w:color="auto"/>
            </w:tcBorders>
            <w:shd w:val="clear" w:color="000000" w:fill="D9D9D9"/>
            <w:noWrap/>
            <w:vAlign w:val="center"/>
            <w:hideMark/>
          </w:tcPr>
          <w:p w14:paraId="0C3859B1" w14:textId="77777777" w:rsidR="002826BB" w:rsidRPr="002826BB" w:rsidRDefault="002826BB" w:rsidP="002826BB">
            <w:pPr>
              <w:jc w:val="center"/>
              <w:rPr>
                <w:rFonts w:eastAsia="Times New Roman"/>
                <w:sz w:val="16"/>
                <w:szCs w:val="16"/>
              </w:rPr>
            </w:pPr>
            <w:r>
              <w:rPr>
                <w:rFonts w:eastAsia="Times New Roman"/>
                <w:sz w:val="16"/>
                <w:szCs w:val="16"/>
                <w:lang w:val="en-GB"/>
              </w:rPr>
              <w:t>2.50%</w:t>
            </w:r>
          </w:p>
        </w:tc>
        <w:tc>
          <w:tcPr>
            <w:tcW w:w="480" w:type="dxa"/>
            <w:tcBorders>
              <w:top w:val="nil"/>
              <w:left w:val="nil"/>
              <w:bottom w:val="single" w:sz="8" w:space="0" w:color="auto"/>
              <w:right w:val="single" w:sz="8" w:space="0" w:color="auto"/>
            </w:tcBorders>
            <w:noWrap/>
            <w:vAlign w:val="center"/>
            <w:hideMark/>
          </w:tcPr>
          <w:p w14:paraId="68D595F8"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45%</w:t>
            </w:r>
          </w:p>
        </w:tc>
        <w:tc>
          <w:tcPr>
            <w:tcW w:w="440" w:type="dxa"/>
            <w:tcBorders>
              <w:top w:val="nil"/>
              <w:left w:val="nil"/>
              <w:bottom w:val="single" w:sz="8" w:space="0" w:color="auto"/>
              <w:right w:val="single" w:sz="8" w:space="0" w:color="auto"/>
            </w:tcBorders>
            <w:noWrap/>
            <w:vAlign w:val="center"/>
            <w:hideMark/>
          </w:tcPr>
          <w:p w14:paraId="64E72D8C"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0%</w:t>
            </w:r>
          </w:p>
        </w:tc>
        <w:tc>
          <w:tcPr>
            <w:tcW w:w="360" w:type="dxa"/>
            <w:tcBorders>
              <w:top w:val="nil"/>
              <w:left w:val="nil"/>
              <w:bottom w:val="single" w:sz="8" w:space="0" w:color="auto"/>
              <w:right w:val="single" w:sz="8" w:space="0" w:color="auto"/>
            </w:tcBorders>
            <w:noWrap/>
            <w:vAlign w:val="center"/>
            <w:hideMark/>
          </w:tcPr>
          <w:p w14:paraId="13CB47A0"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55%</w:t>
            </w:r>
          </w:p>
        </w:tc>
        <w:tc>
          <w:tcPr>
            <w:tcW w:w="660" w:type="dxa"/>
            <w:tcBorders>
              <w:top w:val="nil"/>
              <w:left w:val="nil"/>
              <w:bottom w:val="single" w:sz="8" w:space="0" w:color="auto"/>
              <w:right w:val="single" w:sz="8" w:space="0" w:color="auto"/>
            </w:tcBorders>
            <w:shd w:val="clear" w:color="000000" w:fill="F2F2F2"/>
            <w:noWrap/>
            <w:vAlign w:val="center"/>
            <w:hideMark/>
          </w:tcPr>
          <w:p w14:paraId="788790F3" w14:textId="77777777" w:rsidR="002826BB" w:rsidRPr="002826BB" w:rsidRDefault="002826BB" w:rsidP="002826BB">
            <w:pPr>
              <w:jc w:val="center"/>
              <w:rPr>
                <w:rFonts w:eastAsia="Times New Roman"/>
                <w:sz w:val="16"/>
                <w:szCs w:val="16"/>
              </w:rPr>
            </w:pPr>
            <w:r>
              <w:rPr>
                <w:rFonts w:eastAsia="Times New Roman"/>
                <w:sz w:val="16"/>
                <w:szCs w:val="16"/>
                <w:lang w:val="en-GB"/>
              </w:rPr>
              <w:t>20.4</w:t>
            </w:r>
          </w:p>
        </w:tc>
        <w:tc>
          <w:tcPr>
            <w:tcW w:w="700" w:type="dxa"/>
            <w:tcBorders>
              <w:top w:val="nil"/>
              <w:left w:val="nil"/>
              <w:bottom w:val="single" w:sz="8" w:space="0" w:color="auto"/>
              <w:right w:val="single" w:sz="8" w:space="0" w:color="auto"/>
            </w:tcBorders>
            <w:shd w:val="clear" w:color="000000" w:fill="F2F2F2"/>
            <w:noWrap/>
            <w:vAlign w:val="center"/>
            <w:hideMark/>
          </w:tcPr>
          <w:p w14:paraId="03D0B397"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81.8</w:t>
            </w:r>
          </w:p>
        </w:tc>
        <w:tc>
          <w:tcPr>
            <w:tcW w:w="1940" w:type="dxa"/>
            <w:tcBorders>
              <w:top w:val="nil"/>
              <w:left w:val="nil"/>
              <w:bottom w:val="single" w:sz="8" w:space="0" w:color="auto"/>
              <w:right w:val="single" w:sz="8" w:space="0" w:color="auto"/>
            </w:tcBorders>
            <w:shd w:val="clear" w:color="000000" w:fill="E8E8E8"/>
            <w:vAlign w:val="center"/>
            <w:hideMark/>
          </w:tcPr>
          <w:p w14:paraId="78865E53" w14:textId="77777777" w:rsidR="002826BB" w:rsidRPr="002826BB" w:rsidRDefault="002826BB" w:rsidP="002826BB">
            <w:pPr>
              <w:jc w:val="center"/>
              <w:rPr>
                <w:rFonts w:eastAsia="Times New Roman"/>
                <w:sz w:val="16"/>
                <w:szCs w:val="16"/>
              </w:rPr>
            </w:pPr>
            <w:r>
              <w:rPr>
                <w:rFonts w:eastAsia="Times New Roman"/>
                <w:sz w:val="16"/>
                <w:szCs w:val="16"/>
              </w:rPr>
              <w:t>City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55DD9860" w14:textId="77777777" w:rsidR="002826BB" w:rsidRPr="002826BB" w:rsidRDefault="002826BB" w:rsidP="002826BB">
            <w:pPr>
              <w:jc w:val="center"/>
              <w:rPr>
                <w:rFonts w:eastAsia="Times New Roman"/>
                <w:sz w:val="16"/>
                <w:szCs w:val="16"/>
              </w:rPr>
            </w:pPr>
            <w:r>
              <w:rPr>
                <w:rFonts w:eastAsia="Times New Roman"/>
                <w:sz w:val="16"/>
                <w:szCs w:val="16"/>
              </w:rPr>
              <w:t>3</w:t>
            </w:r>
          </w:p>
        </w:tc>
        <w:tc>
          <w:tcPr>
            <w:tcW w:w="600" w:type="dxa"/>
            <w:tcBorders>
              <w:top w:val="nil"/>
              <w:left w:val="nil"/>
              <w:bottom w:val="single" w:sz="8" w:space="0" w:color="auto"/>
              <w:right w:val="single" w:sz="8" w:space="0" w:color="auto"/>
            </w:tcBorders>
            <w:shd w:val="clear" w:color="000000" w:fill="E8E8E8"/>
            <w:noWrap/>
            <w:vAlign w:val="center"/>
            <w:hideMark/>
          </w:tcPr>
          <w:p w14:paraId="312B8F64" w14:textId="77777777" w:rsidR="002826BB" w:rsidRPr="002826BB" w:rsidRDefault="002826BB" w:rsidP="002826BB">
            <w:pPr>
              <w:jc w:val="center"/>
              <w:rPr>
                <w:rFonts w:eastAsia="Times New Roman"/>
                <w:sz w:val="16"/>
                <w:szCs w:val="16"/>
              </w:rPr>
            </w:pPr>
            <w:r>
              <w:rPr>
                <w:rFonts w:eastAsia="Times New Roman"/>
                <w:sz w:val="16"/>
                <w:szCs w:val="16"/>
              </w:rPr>
              <w:t>4</w:t>
            </w:r>
          </w:p>
        </w:tc>
        <w:tc>
          <w:tcPr>
            <w:tcW w:w="36" w:type="dxa"/>
            <w:vAlign w:val="center"/>
            <w:hideMark/>
          </w:tcPr>
          <w:p w14:paraId="6F28B41C" w14:textId="77777777" w:rsidR="002826BB" w:rsidRPr="002826BB" w:rsidRDefault="002826BB" w:rsidP="002826BB">
            <w:pPr>
              <w:rPr>
                <w:rFonts w:ascii="Times New Roman" w:eastAsia="Times New Roman" w:hAnsi="Times New Roman" w:cs="Times New Roman"/>
                <w:color w:val="auto"/>
                <w:sz w:val="20"/>
                <w:szCs w:val="20"/>
              </w:rPr>
            </w:pPr>
          </w:p>
        </w:tc>
      </w:tr>
      <w:tr w:rsidR="002826BB" w:rsidRPr="002826BB" w14:paraId="69912283" w14:textId="77777777" w:rsidTr="002826BB">
        <w:trPr>
          <w:trHeight w:val="300"/>
          <w:jc w:val="center"/>
        </w:trPr>
        <w:tc>
          <w:tcPr>
            <w:tcW w:w="2140" w:type="dxa"/>
            <w:tcBorders>
              <w:top w:val="nil"/>
              <w:left w:val="single" w:sz="8" w:space="0" w:color="auto"/>
              <w:bottom w:val="single" w:sz="8" w:space="0" w:color="auto"/>
              <w:right w:val="single" w:sz="8" w:space="0" w:color="auto"/>
            </w:tcBorders>
            <w:shd w:val="clear" w:color="000000" w:fill="D9D9D9"/>
            <w:vAlign w:val="center"/>
            <w:hideMark/>
          </w:tcPr>
          <w:p w14:paraId="1C2A0370" w14:textId="77777777" w:rsidR="002826BB" w:rsidRPr="002826BB" w:rsidRDefault="002826BB" w:rsidP="002826BB">
            <w:pPr>
              <w:rPr>
                <w:rFonts w:eastAsia="Times New Roman"/>
                <w:sz w:val="16"/>
                <w:szCs w:val="16"/>
              </w:rPr>
            </w:pPr>
            <w:r>
              <w:rPr>
                <w:rFonts w:eastAsia="Times New Roman"/>
                <w:sz w:val="16"/>
                <w:szCs w:val="16"/>
                <w:lang w:val="en-GB"/>
              </w:rPr>
              <w:t>Outbound Exchange Students</w:t>
            </w:r>
          </w:p>
        </w:tc>
        <w:tc>
          <w:tcPr>
            <w:tcW w:w="960" w:type="dxa"/>
            <w:tcBorders>
              <w:top w:val="nil"/>
              <w:left w:val="nil"/>
              <w:bottom w:val="single" w:sz="8" w:space="0" w:color="auto"/>
              <w:right w:val="single" w:sz="8" w:space="0" w:color="auto"/>
            </w:tcBorders>
            <w:shd w:val="clear" w:color="000000" w:fill="D9D9D9"/>
            <w:noWrap/>
            <w:vAlign w:val="center"/>
            <w:hideMark/>
          </w:tcPr>
          <w:p w14:paraId="12D29856" w14:textId="77777777" w:rsidR="002826BB" w:rsidRPr="002826BB" w:rsidRDefault="002826BB" w:rsidP="002826BB">
            <w:pPr>
              <w:jc w:val="center"/>
              <w:rPr>
                <w:rFonts w:eastAsia="Times New Roman"/>
                <w:sz w:val="16"/>
                <w:szCs w:val="16"/>
              </w:rPr>
            </w:pPr>
            <w:r>
              <w:rPr>
                <w:rFonts w:eastAsia="Times New Roman"/>
                <w:sz w:val="16"/>
                <w:szCs w:val="16"/>
                <w:lang w:val="en-GB"/>
              </w:rPr>
              <w:t>2.50%</w:t>
            </w:r>
          </w:p>
        </w:tc>
        <w:tc>
          <w:tcPr>
            <w:tcW w:w="480" w:type="dxa"/>
            <w:tcBorders>
              <w:top w:val="nil"/>
              <w:left w:val="nil"/>
              <w:bottom w:val="single" w:sz="8" w:space="0" w:color="auto"/>
              <w:right w:val="single" w:sz="8" w:space="0" w:color="auto"/>
            </w:tcBorders>
            <w:noWrap/>
            <w:vAlign w:val="center"/>
            <w:hideMark/>
          </w:tcPr>
          <w:p w14:paraId="342ADB02" w14:textId="77777777" w:rsidR="002826BB" w:rsidRPr="002826BB" w:rsidRDefault="002826BB" w:rsidP="002826BB">
            <w:pPr>
              <w:jc w:val="center"/>
              <w:rPr>
                <w:rFonts w:eastAsia="Times New Roman"/>
                <w:b/>
                <w:bCs/>
                <w:color w:val="EE0000"/>
                <w:sz w:val="16"/>
                <w:szCs w:val="16"/>
              </w:rPr>
            </w:pPr>
            <w:r>
              <w:rPr>
                <w:rFonts w:eastAsia="Times New Roman"/>
                <w:b/>
                <w:bCs/>
                <w:color w:val="EE0000"/>
                <w:sz w:val="16"/>
                <w:szCs w:val="16"/>
              </w:rPr>
              <w:t>55%</w:t>
            </w:r>
          </w:p>
        </w:tc>
        <w:tc>
          <w:tcPr>
            <w:tcW w:w="440" w:type="dxa"/>
            <w:tcBorders>
              <w:top w:val="nil"/>
              <w:left w:val="nil"/>
              <w:bottom w:val="single" w:sz="8" w:space="0" w:color="auto"/>
              <w:right w:val="single" w:sz="8" w:space="0" w:color="auto"/>
            </w:tcBorders>
            <w:noWrap/>
            <w:vAlign w:val="center"/>
            <w:hideMark/>
          </w:tcPr>
          <w:p w14:paraId="6B20A54E" w14:textId="77777777" w:rsidR="002826BB" w:rsidRPr="002826BB" w:rsidRDefault="002826BB" w:rsidP="002826BB">
            <w:pPr>
              <w:jc w:val="center"/>
              <w:rPr>
                <w:rFonts w:eastAsia="Times New Roman"/>
                <w:b/>
                <w:bCs/>
                <w:color w:val="FFC000"/>
                <w:sz w:val="16"/>
                <w:szCs w:val="16"/>
              </w:rPr>
            </w:pPr>
            <w:r>
              <w:rPr>
                <w:rFonts w:eastAsia="Times New Roman"/>
                <w:b/>
                <w:bCs/>
                <w:color w:val="FFC000"/>
                <w:sz w:val="16"/>
                <w:szCs w:val="16"/>
              </w:rPr>
              <w:t>9%</w:t>
            </w:r>
          </w:p>
        </w:tc>
        <w:tc>
          <w:tcPr>
            <w:tcW w:w="360" w:type="dxa"/>
            <w:tcBorders>
              <w:top w:val="nil"/>
              <w:left w:val="nil"/>
              <w:bottom w:val="single" w:sz="8" w:space="0" w:color="auto"/>
              <w:right w:val="single" w:sz="8" w:space="0" w:color="auto"/>
            </w:tcBorders>
            <w:noWrap/>
            <w:vAlign w:val="center"/>
            <w:hideMark/>
          </w:tcPr>
          <w:p w14:paraId="5E728969" w14:textId="77777777" w:rsidR="002826BB" w:rsidRPr="002826BB" w:rsidRDefault="002826BB" w:rsidP="002826BB">
            <w:pPr>
              <w:jc w:val="center"/>
              <w:rPr>
                <w:rFonts w:eastAsia="Times New Roman"/>
                <w:b/>
                <w:bCs/>
                <w:color w:val="00B050"/>
                <w:sz w:val="16"/>
                <w:szCs w:val="16"/>
              </w:rPr>
            </w:pPr>
            <w:r>
              <w:rPr>
                <w:rFonts w:eastAsia="Times New Roman"/>
                <w:b/>
                <w:bCs/>
                <w:color w:val="00B050"/>
                <w:sz w:val="16"/>
                <w:szCs w:val="16"/>
              </w:rPr>
              <w:t>36%</w:t>
            </w:r>
          </w:p>
        </w:tc>
        <w:tc>
          <w:tcPr>
            <w:tcW w:w="660" w:type="dxa"/>
            <w:tcBorders>
              <w:top w:val="nil"/>
              <w:left w:val="nil"/>
              <w:bottom w:val="single" w:sz="8" w:space="0" w:color="auto"/>
              <w:right w:val="single" w:sz="8" w:space="0" w:color="auto"/>
            </w:tcBorders>
            <w:shd w:val="clear" w:color="000000" w:fill="F2F2F2"/>
            <w:noWrap/>
            <w:vAlign w:val="center"/>
            <w:hideMark/>
          </w:tcPr>
          <w:p w14:paraId="6B0E6685" w14:textId="77777777" w:rsidR="002826BB" w:rsidRPr="002826BB" w:rsidRDefault="002826BB" w:rsidP="002826BB">
            <w:pPr>
              <w:jc w:val="center"/>
              <w:rPr>
                <w:rFonts w:eastAsia="Times New Roman"/>
                <w:sz w:val="16"/>
                <w:szCs w:val="16"/>
              </w:rPr>
            </w:pPr>
            <w:r>
              <w:rPr>
                <w:rFonts w:eastAsia="Times New Roman"/>
                <w:sz w:val="16"/>
                <w:szCs w:val="16"/>
                <w:lang w:val="en-GB"/>
              </w:rPr>
              <w:t>22.5</w:t>
            </w:r>
          </w:p>
        </w:tc>
        <w:tc>
          <w:tcPr>
            <w:tcW w:w="700" w:type="dxa"/>
            <w:tcBorders>
              <w:top w:val="nil"/>
              <w:left w:val="nil"/>
              <w:bottom w:val="single" w:sz="8" w:space="0" w:color="auto"/>
              <w:right w:val="single" w:sz="8" w:space="0" w:color="auto"/>
            </w:tcBorders>
            <w:shd w:val="clear" w:color="000000" w:fill="F2F2F2"/>
            <w:noWrap/>
            <w:vAlign w:val="center"/>
            <w:hideMark/>
          </w:tcPr>
          <w:p w14:paraId="227FF34E" w14:textId="77777777" w:rsidR="002826BB" w:rsidRPr="002826BB" w:rsidRDefault="002826BB" w:rsidP="002826BB">
            <w:pPr>
              <w:jc w:val="center"/>
              <w:rPr>
                <w:rFonts w:eastAsia="Times New Roman"/>
                <w:color w:val="00B050"/>
                <w:sz w:val="16"/>
                <w:szCs w:val="16"/>
              </w:rPr>
            </w:pPr>
            <w:r>
              <w:rPr>
                <w:rFonts w:eastAsia="Times New Roman"/>
                <w:color w:val="00B050"/>
                <w:sz w:val="16"/>
                <w:szCs w:val="16"/>
              </w:rPr>
              <w:t>82.9</w:t>
            </w:r>
          </w:p>
        </w:tc>
        <w:tc>
          <w:tcPr>
            <w:tcW w:w="1940" w:type="dxa"/>
            <w:tcBorders>
              <w:top w:val="nil"/>
              <w:left w:val="nil"/>
              <w:bottom w:val="single" w:sz="8" w:space="0" w:color="auto"/>
              <w:right w:val="single" w:sz="8" w:space="0" w:color="auto"/>
            </w:tcBorders>
            <w:shd w:val="clear" w:color="000000" w:fill="E8E8E8"/>
            <w:vAlign w:val="center"/>
            <w:hideMark/>
          </w:tcPr>
          <w:p w14:paraId="21A5BBE6" w14:textId="77777777" w:rsidR="002826BB" w:rsidRPr="002826BB" w:rsidRDefault="002826BB" w:rsidP="002826BB">
            <w:pPr>
              <w:jc w:val="center"/>
              <w:rPr>
                <w:rFonts w:eastAsia="Times New Roman"/>
                <w:sz w:val="16"/>
                <w:szCs w:val="16"/>
              </w:rPr>
            </w:pPr>
            <w:r>
              <w:rPr>
                <w:rFonts w:eastAsia="Times New Roman"/>
                <w:sz w:val="16"/>
                <w:szCs w:val="16"/>
              </w:rPr>
              <w:t>City University of Hong Kong</w:t>
            </w:r>
          </w:p>
        </w:tc>
        <w:tc>
          <w:tcPr>
            <w:tcW w:w="740" w:type="dxa"/>
            <w:tcBorders>
              <w:top w:val="nil"/>
              <w:left w:val="nil"/>
              <w:bottom w:val="single" w:sz="8" w:space="0" w:color="auto"/>
              <w:right w:val="single" w:sz="8" w:space="0" w:color="auto"/>
            </w:tcBorders>
            <w:shd w:val="clear" w:color="000000" w:fill="E8E8E8"/>
            <w:noWrap/>
            <w:vAlign w:val="center"/>
            <w:hideMark/>
          </w:tcPr>
          <w:p w14:paraId="6E2621BF" w14:textId="77777777" w:rsidR="002826BB" w:rsidRPr="002826BB" w:rsidRDefault="002826BB" w:rsidP="002826BB">
            <w:pPr>
              <w:jc w:val="center"/>
              <w:rPr>
                <w:rFonts w:eastAsia="Times New Roman"/>
                <w:sz w:val="16"/>
                <w:szCs w:val="16"/>
              </w:rPr>
            </w:pPr>
            <w:r>
              <w:rPr>
                <w:rFonts w:eastAsia="Times New Roman"/>
                <w:sz w:val="16"/>
                <w:szCs w:val="16"/>
              </w:rPr>
              <w:t>1</w:t>
            </w:r>
          </w:p>
        </w:tc>
        <w:tc>
          <w:tcPr>
            <w:tcW w:w="600" w:type="dxa"/>
            <w:tcBorders>
              <w:top w:val="nil"/>
              <w:left w:val="nil"/>
              <w:bottom w:val="single" w:sz="8" w:space="0" w:color="auto"/>
              <w:right w:val="single" w:sz="8" w:space="0" w:color="auto"/>
            </w:tcBorders>
            <w:shd w:val="clear" w:color="000000" w:fill="E8E8E8"/>
            <w:noWrap/>
            <w:vAlign w:val="center"/>
            <w:hideMark/>
          </w:tcPr>
          <w:p w14:paraId="47E98942" w14:textId="77777777" w:rsidR="002826BB" w:rsidRPr="002826BB" w:rsidRDefault="002826BB" w:rsidP="002826BB">
            <w:pPr>
              <w:jc w:val="center"/>
              <w:rPr>
                <w:rFonts w:eastAsia="Times New Roman"/>
                <w:sz w:val="16"/>
                <w:szCs w:val="16"/>
              </w:rPr>
            </w:pPr>
            <w:r>
              <w:rPr>
                <w:rFonts w:eastAsia="Times New Roman"/>
                <w:sz w:val="16"/>
                <w:szCs w:val="16"/>
              </w:rPr>
              <w:t>4</w:t>
            </w:r>
          </w:p>
        </w:tc>
        <w:tc>
          <w:tcPr>
            <w:tcW w:w="36" w:type="dxa"/>
            <w:vAlign w:val="center"/>
            <w:hideMark/>
          </w:tcPr>
          <w:p w14:paraId="65437FF7" w14:textId="77777777" w:rsidR="002826BB" w:rsidRPr="002826BB" w:rsidRDefault="002826BB" w:rsidP="002826BB">
            <w:pPr>
              <w:rPr>
                <w:rFonts w:ascii="Times New Roman" w:eastAsia="Times New Roman" w:hAnsi="Times New Roman" w:cs="Times New Roman"/>
                <w:color w:val="auto"/>
                <w:sz w:val="20"/>
                <w:szCs w:val="20"/>
              </w:rPr>
            </w:pPr>
          </w:p>
        </w:tc>
      </w:tr>
    </w:tbl>
    <w:p w14:paraId="45031903" w14:textId="77777777" w:rsidR="00D20F22" w:rsidRPr="00CE0993" w:rsidRDefault="00D20F22" w:rsidP="00D20F22">
      <w:pPr>
        <w:textAlignment w:val="baseline"/>
        <w:rPr>
          <w:rFonts w:ascii="Segoe UI" w:eastAsia="Times New Roman" w:hAnsi="Segoe UI" w:cs="Segoe UI"/>
          <w:color w:val="auto"/>
          <w:sz w:val="18"/>
          <w:szCs w:val="18"/>
          <w:lang w:val="en-GB" w:eastAsia="en-GB"/>
        </w:rPr>
      </w:pPr>
    </w:p>
    <w:p w14:paraId="22E36441" w14:textId="77777777" w:rsidR="00EB19BC" w:rsidRDefault="00000000">
      <w:pPr>
        <w:spacing w:after="160" w:line="276" w:lineRule="auto"/>
        <w:jc w:val="both"/>
      </w:pPr>
      <w:r>
        <w:t xml:space="preserve">Internationalisation remains a defining advantage. Hong Kong SAR universities score 98.5 on average for </w:t>
      </w:r>
      <w:r>
        <w:rPr>
          <w:i/>
          <w:iCs/>
        </w:rPr>
        <w:t>International Students</w:t>
      </w:r>
      <w:r>
        <w:t xml:space="preserve">, against a regional average of 29.3, and 96.2 for </w:t>
      </w:r>
      <w:r>
        <w:rPr>
          <w:i/>
          <w:iCs/>
        </w:rPr>
        <w:t>International Faculty</w:t>
      </w:r>
      <w:r>
        <w:t xml:space="preserve">, against 33.3. They also comfortably exceed the regional average for both inbound and outbound student exchange. In </w:t>
      </w:r>
      <w:r>
        <w:rPr>
          <w:i/>
          <w:iCs/>
        </w:rPr>
        <w:t>International Faculty</w:t>
      </w:r>
      <w:r>
        <w:t>, Hong Kong SAR is home to five of Asia’s top 10 institutions; Macao SAR has the next highest number, with three.</w:t>
      </w:r>
    </w:p>
    <w:p w14:paraId="0889D521" w14:textId="77777777" w:rsidR="00EB19BC" w:rsidRDefault="00000000">
      <w:pPr>
        <w:spacing w:after="160" w:line="276" w:lineRule="auto"/>
        <w:jc w:val="both"/>
      </w:pPr>
      <w:r>
        <w:t xml:space="preserve">However, </w:t>
      </w:r>
      <w:r>
        <w:rPr>
          <w:i/>
          <w:iCs/>
        </w:rPr>
        <w:t>International Faculty</w:t>
      </w:r>
      <w:r>
        <w:t xml:space="preserve"> and </w:t>
      </w:r>
      <w:r>
        <w:rPr>
          <w:i/>
          <w:iCs/>
        </w:rPr>
        <w:t>International Students</w:t>
      </w:r>
      <w:r>
        <w:t xml:space="preserve"> are also the two areas where a majority of Hong Kong SAR entries drop, with seven of the 11 declining in each. Hong Kong SAR remains among Asia’s leaders on both measures: only Singapore and Macao SAR outperform it on average in </w:t>
      </w:r>
      <w:r>
        <w:rPr>
          <w:i/>
          <w:iCs/>
        </w:rPr>
        <w:t>International Students</w:t>
      </w:r>
      <w:r>
        <w:t xml:space="preserve">, and it ranks fourth on average in </w:t>
      </w:r>
      <w:r>
        <w:rPr>
          <w:i/>
          <w:iCs/>
        </w:rPr>
        <w:t>International Faculty</w:t>
      </w:r>
      <w:r>
        <w:t>. The shifts among its institutions in 2027 nonetheless suggest that regional peers are gaining on the lead Hong Kong SAR has historically held, as competition for international students and academic talent grows.</w:t>
      </w:r>
    </w:p>
    <w:tbl>
      <w:tblPr>
        <w:tblStyle w:val="TableGrid"/>
        <w:tblW w:w="9764" w:type="dxa"/>
        <w:jc w:val="center"/>
        <w:tblInd w:w="0" w:type="dxa"/>
        <w:tblLook w:val="04A0" w:firstRow="1" w:lastRow="0" w:firstColumn="1" w:lastColumn="0" w:noHBand="0" w:noVBand="1"/>
      </w:tblPr>
      <w:tblGrid>
        <w:gridCol w:w="1725"/>
        <w:gridCol w:w="930"/>
        <w:gridCol w:w="5894"/>
        <w:gridCol w:w="1215"/>
      </w:tblGrid>
      <w:tr w:rsidR="00CB4473" w:rsidRPr="00E46ED2" w14:paraId="6E87CB88" w14:textId="77777777" w:rsidTr="00931E2B">
        <w:trPr>
          <w:trHeight w:val="315"/>
          <w:jc w:val="center"/>
        </w:trPr>
        <w:tc>
          <w:tcPr>
            <w:tcW w:w="9764" w:type="dxa"/>
            <w:gridSpan w:val="4"/>
            <w:tcBorders>
              <w:top w:val="single" w:sz="4" w:space="0" w:color="auto"/>
              <w:left w:val="single" w:sz="4" w:space="0" w:color="auto"/>
              <w:bottom w:val="single" w:sz="4" w:space="0" w:color="auto"/>
              <w:right w:val="single" w:sz="4" w:space="0" w:color="auto"/>
            </w:tcBorders>
            <w:noWrap/>
            <w:vAlign w:val="center"/>
            <w:hideMark/>
          </w:tcPr>
          <w:p w14:paraId="2AC1F95A" w14:textId="77777777" w:rsidR="00CB4473" w:rsidRPr="002826BB" w:rsidRDefault="00CB4473" w:rsidP="00931E2B">
            <w:pPr>
              <w:jc w:val="center"/>
              <w:rPr>
                <w:rFonts w:ascii="Calibri" w:eastAsia="DengXian" w:hAnsi="Calibri" w:cs="Calibri"/>
                <w:b/>
                <w:bCs/>
                <w:kern w:val="0"/>
                <w:sz w:val="20"/>
                <w:szCs w:val="20"/>
                <w:lang w:eastAsia="ja-JP"/>
                <w14:ligatures w14:val="none"/>
              </w:rPr>
            </w:pPr>
            <w:r>
              <w:rPr>
                <w:rFonts w:ascii="Calibri" w:eastAsia="DengXian" w:hAnsi="Calibri" w:cs="Calibri"/>
                <w:b/>
                <w:bCs/>
                <w:kern w:val="0"/>
                <w:sz w:val="20"/>
                <w:szCs w:val="20"/>
                <w:lang w:eastAsia="ja-JP"/>
                <w14:ligatures w14:val="none"/>
              </w:rPr>
              <w:t>Table 5: Hong Kong SAR institutions in the top 50 per indicator, QS World University Rankings: Asia 2027</w:t>
            </w:r>
          </w:p>
        </w:tc>
      </w:tr>
      <w:tr w:rsidR="00C57FCF" w:rsidRPr="00E46ED2" w14:paraId="11429F3F" w14:textId="77777777" w:rsidTr="00931E2B">
        <w:trPr>
          <w:trHeight w:val="31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14:paraId="6A981870" w14:textId="77777777" w:rsidR="00C57FCF" w:rsidRPr="002826BB" w:rsidRDefault="00C57FCF"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b/>
                <w:bCs/>
                <w:sz w:val="18"/>
                <w:szCs w:val="18"/>
                <w:lang w:val="en-GB"/>
              </w:rPr>
              <w:t>Indicator</w:t>
            </w:r>
          </w:p>
        </w:tc>
        <w:tc>
          <w:tcPr>
            <w:tcW w:w="930" w:type="dxa"/>
            <w:tcBorders>
              <w:top w:val="single" w:sz="4" w:space="0" w:color="auto"/>
              <w:left w:val="single" w:sz="4" w:space="0" w:color="auto"/>
              <w:bottom w:val="single" w:sz="4" w:space="0" w:color="auto"/>
              <w:right w:val="single" w:sz="4" w:space="0" w:color="auto"/>
            </w:tcBorders>
            <w:noWrap/>
            <w:vAlign w:val="center"/>
            <w:hideMark/>
          </w:tcPr>
          <w:p w14:paraId="67EE8097" w14:textId="77777777" w:rsidR="00C57FCF" w:rsidRPr="002826BB" w:rsidRDefault="00C57FCF"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b/>
                <w:bCs/>
                <w:sz w:val="18"/>
                <w:szCs w:val="18"/>
                <w:lang w:val="en-GB"/>
              </w:rPr>
              <w:t>Weight</w:t>
            </w:r>
          </w:p>
        </w:tc>
        <w:tc>
          <w:tcPr>
            <w:tcW w:w="5894" w:type="dxa"/>
            <w:tcBorders>
              <w:top w:val="single" w:sz="4" w:space="0" w:color="auto"/>
              <w:left w:val="single" w:sz="4" w:space="0" w:color="auto"/>
              <w:bottom w:val="single" w:sz="4" w:space="0" w:color="auto"/>
              <w:right w:val="single" w:sz="4" w:space="0" w:color="auto"/>
            </w:tcBorders>
            <w:noWrap/>
            <w:vAlign w:val="center"/>
            <w:hideMark/>
          </w:tcPr>
          <w:p w14:paraId="43C7FD04" w14:textId="77777777" w:rsidR="00C57FCF" w:rsidRPr="002826BB" w:rsidRDefault="00C57FCF" w:rsidP="002826BB">
            <w:pPr>
              <w:rPr>
                <w:rFonts w:ascii="Calibri" w:eastAsia="DengXian" w:hAnsi="Calibri" w:cs="Calibri"/>
                <w:b/>
                <w:bCs/>
                <w:kern w:val="0"/>
                <w:sz w:val="18"/>
                <w:szCs w:val="18"/>
                <w:lang w:eastAsia="ja-JP"/>
                <w14:ligatures w14:val="none"/>
              </w:rPr>
            </w:pPr>
            <w:r>
              <w:rPr>
                <w:rFonts w:ascii="Calibri" w:eastAsia="DengXian" w:hAnsi="Calibri" w:cs="Calibri"/>
                <w:b/>
                <w:bCs/>
                <w:kern w:val="0"/>
                <w:sz w:val="18"/>
                <w:szCs w:val="18"/>
                <w:lang w:eastAsia="ja-JP"/>
                <w14:ligatures w14:val="none"/>
              </w:rPr>
              <w:t>Institution</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A426C53" w14:textId="77777777" w:rsidR="00C57FCF" w:rsidRPr="002826BB" w:rsidRDefault="00C57FCF" w:rsidP="002826BB">
            <w:pPr>
              <w:rPr>
                <w:rFonts w:ascii="Calibri" w:eastAsia="DengXian" w:hAnsi="Calibri" w:cs="Calibri"/>
                <w:b/>
                <w:bCs/>
                <w:kern w:val="0"/>
                <w:sz w:val="18"/>
                <w:szCs w:val="18"/>
                <w:lang w:eastAsia="ja-JP"/>
                <w14:ligatures w14:val="none"/>
              </w:rPr>
            </w:pPr>
            <w:r>
              <w:rPr>
                <w:rFonts w:ascii="Calibri" w:eastAsia="DengXian" w:hAnsi="Calibri" w:cs="Calibri"/>
                <w:b/>
                <w:bCs/>
                <w:kern w:val="0"/>
                <w:sz w:val="18"/>
                <w:szCs w:val="18"/>
                <w:lang w:eastAsia="ja-JP"/>
                <w14:ligatures w14:val="none"/>
              </w:rPr>
              <w:t>Rank</w:t>
            </w:r>
          </w:p>
        </w:tc>
      </w:tr>
      <w:tr w:rsidR="009053FB" w:rsidRPr="00E46ED2" w14:paraId="48613054" w14:textId="77777777" w:rsidTr="00931E2B">
        <w:trPr>
          <w:trHeight w:val="315"/>
          <w:jc w:val="center"/>
        </w:trPr>
        <w:tc>
          <w:tcPr>
            <w:tcW w:w="1725" w:type="dxa"/>
            <w:vMerge w:val="restart"/>
            <w:tcBorders>
              <w:top w:val="single" w:sz="4" w:space="0" w:color="auto"/>
              <w:left w:val="single" w:sz="4" w:space="0" w:color="auto"/>
              <w:right w:val="single" w:sz="4" w:space="0" w:color="auto"/>
            </w:tcBorders>
            <w:shd w:val="clear" w:color="auto" w:fill="D1D1D1" w:themeFill="background2" w:themeFillShade="E6"/>
            <w:noWrap/>
            <w:vAlign w:val="center"/>
            <w:hideMark/>
          </w:tcPr>
          <w:p w14:paraId="43E3E75D" w14:textId="77777777" w:rsidR="009053FB" w:rsidRPr="002826BB" w:rsidRDefault="009053FB"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Academic Reputation</w:t>
            </w:r>
          </w:p>
        </w:tc>
        <w:tc>
          <w:tcPr>
            <w:tcW w:w="930" w:type="dxa"/>
            <w:vMerge w:val="restart"/>
            <w:tcBorders>
              <w:top w:val="single" w:sz="4" w:space="0" w:color="auto"/>
              <w:left w:val="single" w:sz="4" w:space="0" w:color="auto"/>
              <w:right w:val="single" w:sz="4" w:space="0" w:color="auto"/>
            </w:tcBorders>
            <w:shd w:val="clear" w:color="auto" w:fill="D1D1D1" w:themeFill="background2" w:themeFillShade="E6"/>
            <w:noWrap/>
            <w:vAlign w:val="center"/>
            <w:hideMark/>
          </w:tcPr>
          <w:p w14:paraId="192FAC76" w14:textId="77777777" w:rsidR="009053FB" w:rsidRPr="002826BB" w:rsidRDefault="009053FB" w:rsidP="00931E2B">
            <w:pPr>
              <w:jc w:val="center"/>
              <w:rPr>
                <w:rFonts w:ascii="Calibri" w:eastAsia="DengXian" w:hAnsi="Calibri" w:cs="Calibri"/>
                <w:b/>
                <w:bCs/>
                <w:kern w:val="0"/>
                <w:sz w:val="18"/>
                <w:szCs w:val="18"/>
                <w:lang w:eastAsia="ja-JP"/>
                <w14:ligatures w14:val="none"/>
              </w:rPr>
            </w:pPr>
          </w:p>
          <w:p w14:paraId="54F7DDE4" w14:textId="77777777" w:rsidR="009053FB" w:rsidRPr="002826BB" w:rsidRDefault="009053FB"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30%</w:t>
            </w:r>
          </w:p>
          <w:p w14:paraId="4408686B" w14:textId="77777777" w:rsidR="009053FB" w:rsidRPr="002826BB" w:rsidRDefault="009053FB" w:rsidP="00931E2B">
            <w:pPr>
              <w:jc w:val="center"/>
              <w:rPr>
                <w:rFonts w:ascii="Calibri" w:eastAsia="DengXian" w:hAnsi="Calibri" w:cs="Calibri"/>
                <w:b/>
                <w:bCs/>
                <w:kern w:val="0"/>
                <w:sz w:val="18"/>
                <w:szCs w:val="18"/>
                <w:lang w:eastAsia="ja-JP"/>
                <w14:ligatures w14:val="none"/>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hideMark/>
          </w:tcPr>
          <w:p w14:paraId="119A9CA0" w14:textId="77777777" w:rsidR="009053FB" w:rsidRPr="002826BB" w:rsidRDefault="009053FB" w:rsidP="002826BB">
            <w:pPr>
              <w:rPr>
                <w:rFonts w:ascii="Calibri" w:eastAsia="DengXian" w:hAnsi="Calibri" w:cs="Calibri"/>
                <w:kern w:val="0"/>
                <w:sz w:val="18"/>
                <w:szCs w:val="18"/>
                <w:lang w:eastAsia="ja-JP"/>
                <w14:ligatures w14:val="none"/>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3777219" w14:textId="77777777" w:rsidR="009053FB" w:rsidRPr="002826BB" w:rsidRDefault="009053FB" w:rsidP="002826BB">
            <w:pPr>
              <w:rPr>
                <w:rFonts w:ascii="Calibri" w:eastAsia="DengXian" w:hAnsi="Calibri" w:cs="Calibri"/>
                <w:kern w:val="0"/>
                <w:sz w:val="18"/>
                <w:szCs w:val="18"/>
                <w:lang w:eastAsia="ja-JP"/>
                <w14:ligatures w14:val="none"/>
              </w:rPr>
            </w:pPr>
            <w:r>
              <w:rPr>
                <w:rFonts w:ascii="Calibri" w:hAnsi="Calibri" w:cs="Calibri"/>
                <w:color w:val="1D1D1B"/>
                <w:sz w:val="18"/>
                <w:szCs w:val="18"/>
              </w:rPr>
              <w:t>7</w:t>
            </w:r>
          </w:p>
        </w:tc>
      </w:tr>
      <w:tr w:rsidR="009053FB" w:rsidRPr="00E46ED2" w14:paraId="6E6C3229"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5387DB1C" w14:textId="77777777" w:rsidR="009053FB" w:rsidRPr="002826BB" w:rsidRDefault="009053FB" w:rsidP="00931E2B">
            <w:pPr>
              <w:jc w:val="center"/>
              <w:rPr>
                <w:rFonts w:ascii="Calibri" w:eastAsia="DengXian" w:hAnsi="Calibri" w:cs="Calibri"/>
                <w:b/>
                <w:bCs/>
                <w:kern w:val="0"/>
                <w:sz w:val="18"/>
                <w:szCs w:val="18"/>
                <w:lang w:eastAsia="ja-JP"/>
                <w14:ligatures w14:val="none"/>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1DED9DC9" w14:textId="77777777" w:rsidR="009053FB" w:rsidRPr="002826BB" w:rsidRDefault="009053FB" w:rsidP="00931E2B">
            <w:pPr>
              <w:jc w:val="center"/>
              <w:rPr>
                <w:rFonts w:ascii="Calibri" w:eastAsia="DengXian" w:hAnsi="Calibri" w:cs="Calibri"/>
                <w:kern w:val="0"/>
                <w:sz w:val="18"/>
                <w:szCs w:val="18"/>
                <w:lang w:eastAsia="ja-JP"/>
                <w14:ligatures w14:val="none"/>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3FCAEEFA"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The Chinese University of Hong Kong (CUHK)</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73EC72F"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11</w:t>
            </w:r>
          </w:p>
        </w:tc>
      </w:tr>
      <w:tr w:rsidR="009053FB" w:rsidRPr="00E46ED2" w14:paraId="01BBFFD6"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47CD31CD" w14:textId="77777777" w:rsidR="009053FB" w:rsidRPr="002826BB" w:rsidRDefault="009053FB" w:rsidP="00931E2B">
            <w:pPr>
              <w:jc w:val="center"/>
              <w:rPr>
                <w:rFonts w:ascii="Calibri" w:eastAsia="DengXian" w:hAnsi="Calibri" w:cs="Calibri"/>
                <w:b/>
                <w:bCs/>
                <w:sz w:val="18"/>
                <w:szCs w:val="18"/>
                <w:lang w:eastAsia="ja-JP"/>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25FC5652" w14:textId="77777777" w:rsidR="009053FB" w:rsidRPr="002826BB" w:rsidRDefault="009053FB" w:rsidP="00931E2B">
            <w:pPr>
              <w:jc w:val="center"/>
              <w:rPr>
                <w:rFonts w:ascii="Calibri" w:eastAsia="DengXian" w:hAnsi="Calibri" w:cs="Calibri"/>
                <w:sz w:val="18"/>
                <w:szCs w:val="18"/>
                <w:lang w:eastAsia="ja-JP"/>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5C886141"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707CFCE"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16</w:t>
            </w:r>
          </w:p>
        </w:tc>
      </w:tr>
      <w:tr w:rsidR="009053FB" w:rsidRPr="00E46ED2" w14:paraId="67E37A6E"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24525ABC" w14:textId="77777777" w:rsidR="009053FB" w:rsidRPr="002826BB" w:rsidRDefault="009053FB" w:rsidP="00931E2B">
            <w:pPr>
              <w:jc w:val="center"/>
              <w:rPr>
                <w:rFonts w:ascii="Calibri" w:eastAsia="DengXian" w:hAnsi="Calibri" w:cs="Calibri"/>
                <w:b/>
                <w:bCs/>
                <w:sz w:val="18"/>
                <w:szCs w:val="18"/>
                <w:lang w:eastAsia="ja-JP"/>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066F954D" w14:textId="77777777" w:rsidR="009053FB" w:rsidRPr="002826BB" w:rsidRDefault="009053FB" w:rsidP="00931E2B">
            <w:pPr>
              <w:jc w:val="center"/>
              <w:rPr>
                <w:rFonts w:ascii="Calibri" w:eastAsia="DengXian" w:hAnsi="Calibri" w:cs="Calibri"/>
                <w:sz w:val="18"/>
                <w:szCs w:val="18"/>
                <w:lang w:eastAsia="ja-JP"/>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01BF5B88"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The Hong Kong Polytechnic University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527187F"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22</w:t>
            </w:r>
          </w:p>
        </w:tc>
      </w:tr>
      <w:tr w:rsidR="009053FB" w:rsidRPr="00E46ED2" w14:paraId="34C7581F"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1CDCCAF2" w14:textId="77777777" w:rsidR="009053FB" w:rsidRPr="002826BB" w:rsidRDefault="009053FB" w:rsidP="00931E2B">
            <w:pPr>
              <w:jc w:val="center"/>
              <w:rPr>
                <w:rFonts w:ascii="Calibri" w:eastAsia="DengXian" w:hAnsi="Calibri" w:cs="Calibri"/>
                <w:b/>
                <w:bCs/>
                <w:sz w:val="18"/>
                <w:szCs w:val="18"/>
                <w:lang w:eastAsia="ja-JP"/>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5D62587D" w14:textId="77777777" w:rsidR="009053FB" w:rsidRPr="002826BB" w:rsidRDefault="009053FB" w:rsidP="00931E2B">
            <w:pPr>
              <w:jc w:val="center"/>
              <w:rPr>
                <w:rFonts w:ascii="Calibri" w:eastAsia="DengXian" w:hAnsi="Calibri" w:cs="Calibri"/>
                <w:sz w:val="18"/>
                <w:szCs w:val="18"/>
                <w:lang w:eastAsia="ja-JP"/>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20E9A48E"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E5A99B4" w14:textId="77777777" w:rsidR="009053FB" w:rsidRPr="002826BB" w:rsidRDefault="009053FB" w:rsidP="002826BB">
            <w:pPr>
              <w:rPr>
                <w:rFonts w:ascii="Calibri" w:hAnsi="Calibri" w:cs="Calibri"/>
                <w:sz w:val="18"/>
                <w:szCs w:val="18"/>
              </w:rPr>
            </w:pPr>
            <w:r>
              <w:rPr>
                <w:rFonts w:ascii="Calibri" w:hAnsi="Calibri" w:cs="Calibri"/>
                <w:color w:val="1D1D1B"/>
                <w:sz w:val="18"/>
                <w:szCs w:val="18"/>
              </w:rPr>
              <w:t>23</w:t>
            </w:r>
          </w:p>
        </w:tc>
      </w:tr>
      <w:tr w:rsidR="000A1716" w:rsidRPr="00E46ED2" w14:paraId="2FBA96BE" w14:textId="77777777" w:rsidTr="00931E2B">
        <w:trPr>
          <w:trHeight w:val="315"/>
          <w:jc w:val="center"/>
        </w:trPr>
        <w:tc>
          <w:tcPr>
            <w:tcW w:w="1725" w:type="dxa"/>
            <w:vMerge w:val="restart"/>
            <w:tcBorders>
              <w:top w:val="single" w:sz="4" w:space="0" w:color="auto"/>
              <w:left w:val="single" w:sz="4" w:space="0" w:color="auto"/>
              <w:right w:val="single" w:sz="4" w:space="0" w:color="auto"/>
            </w:tcBorders>
            <w:noWrap/>
            <w:vAlign w:val="center"/>
            <w:hideMark/>
          </w:tcPr>
          <w:p w14:paraId="5E8C6CE9" w14:textId="77777777" w:rsidR="000A1716" w:rsidRPr="002826BB" w:rsidRDefault="000A1716"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Employer Reputation</w:t>
            </w:r>
          </w:p>
        </w:tc>
        <w:tc>
          <w:tcPr>
            <w:tcW w:w="930" w:type="dxa"/>
            <w:vMerge w:val="restart"/>
            <w:tcBorders>
              <w:top w:val="single" w:sz="4" w:space="0" w:color="auto"/>
              <w:left w:val="single" w:sz="4" w:space="0" w:color="auto"/>
              <w:right w:val="single" w:sz="4" w:space="0" w:color="auto"/>
            </w:tcBorders>
            <w:noWrap/>
            <w:vAlign w:val="center"/>
            <w:hideMark/>
          </w:tcPr>
          <w:p w14:paraId="4C3B03B4" w14:textId="77777777" w:rsidR="000A1716" w:rsidRPr="002826BB" w:rsidRDefault="000A1716"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20%</w:t>
            </w:r>
          </w:p>
        </w:tc>
        <w:tc>
          <w:tcPr>
            <w:tcW w:w="5894" w:type="dxa"/>
            <w:tcBorders>
              <w:top w:val="single" w:sz="4" w:space="0" w:color="auto"/>
              <w:left w:val="single" w:sz="4" w:space="0" w:color="auto"/>
              <w:bottom w:val="single" w:sz="4" w:space="0" w:color="auto"/>
              <w:right w:val="single" w:sz="4" w:space="0" w:color="auto"/>
            </w:tcBorders>
            <w:noWrap/>
            <w:vAlign w:val="center"/>
            <w:hideMark/>
          </w:tcPr>
          <w:p w14:paraId="0F0A0129" w14:textId="77777777" w:rsidR="000A1716" w:rsidRPr="002826BB" w:rsidRDefault="000A1716" w:rsidP="002826BB">
            <w:pPr>
              <w:rPr>
                <w:rFonts w:ascii="Calibri" w:eastAsia="DengXian" w:hAnsi="Calibri" w:cs="Calibri"/>
                <w:kern w:val="0"/>
                <w:sz w:val="18"/>
                <w:szCs w:val="18"/>
                <w:lang w:eastAsia="ja-JP"/>
                <w14:ligatures w14:val="none"/>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vAlign w:val="center"/>
            <w:hideMark/>
          </w:tcPr>
          <w:p w14:paraId="0DDB4389" w14:textId="77777777" w:rsidR="000A1716" w:rsidRPr="002826BB" w:rsidRDefault="000A1716" w:rsidP="002826BB">
            <w:pPr>
              <w:rPr>
                <w:rFonts w:ascii="Calibri" w:eastAsia="DengXian" w:hAnsi="Calibri" w:cs="Calibri"/>
                <w:kern w:val="0"/>
                <w:sz w:val="18"/>
                <w:szCs w:val="18"/>
                <w:lang w:eastAsia="ja-JP"/>
                <w14:ligatures w14:val="none"/>
              </w:rPr>
            </w:pPr>
            <w:r>
              <w:rPr>
                <w:rFonts w:ascii="Calibri" w:hAnsi="Calibri" w:cs="Calibri"/>
                <w:color w:val="1D1D1B"/>
                <w:sz w:val="18"/>
                <w:szCs w:val="18"/>
              </w:rPr>
              <w:t>24</w:t>
            </w:r>
          </w:p>
        </w:tc>
      </w:tr>
      <w:tr w:rsidR="000A1716" w:rsidRPr="00E46ED2" w14:paraId="6E454BB6" w14:textId="77777777" w:rsidTr="00931E2B">
        <w:trPr>
          <w:trHeight w:val="315"/>
          <w:jc w:val="center"/>
        </w:trPr>
        <w:tc>
          <w:tcPr>
            <w:tcW w:w="1725" w:type="dxa"/>
            <w:vMerge/>
            <w:tcBorders>
              <w:left w:val="single" w:sz="4" w:space="0" w:color="auto"/>
              <w:right w:val="single" w:sz="4" w:space="0" w:color="auto"/>
            </w:tcBorders>
            <w:noWrap/>
            <w:vAlign w:val="center"/>
          </w:tcPr>
          <w:p w14:paraId="2435C4CD" w14:textId="77777777" w:rsidR="000A1716" w:rsidRPr="002826BB" w:rsidRDefault="000A1716"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3DCBB4C7" w14:textId="77777777" w:rsidR="000A1716" w:rsidRPr="002826BB" w:rsidRDefault="000A1716"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4AE31AFF" w14:textId="77777777" w:rsidR="000A1716" w:rsidRPr="002826BB" w:rsidRDefault="000A1716" w:rsidP="002826BB">
            <w:pPr>
              <w:rPr>
                <w:rFonts w:ascii="Calibri" w:hAnsi="Calibri" w:cs="Calibri"/>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vAlign w:val="center"/>
          </w:tcPr>
          <w:p w14:paraId="058F8746" w14:textId="77777777" w:rsidR="000A1716" w:rsidRPr="002826BB" w:rsidRDefault="000A1716" w:rsidP="002826BB">
            <w:pPr>
              <w:rPr>
                <w:rFonts w:ascii="Calibri" w:hAnsi="Calibri" w:cs="Calibri"/>
                <w:sz w:val="18"/>
                <w:szCs w:val="18"/>
              </w:rPr>
            </w:pPr>
            <w:r>
              <w:rPr>
                <w:rFonts w:ascii="Calibri" w:hAnsi="Calibri" w:cs="Calibri"/>
                <w:color w:val="1D1D1B"/>
                <w:sz w:val="18"/>
                <w:szCs w:val="18"/>
              </w:rPr>
              <w:t>40</w:t>
            </w:r>
          </w:p>
        </w:tc>
      </w:tr>
      <w:tr w:rsidR="000A1716" w:rsidRPr="00E46ED2" w14:paraId="08FEAA24" w14:textId="77777777" w:rsidTr="00931E2B">
        <w:trPr>
          <w:trHeight w:val="315"/>
          <w:jc w:val="center"/>
        </w:trPr>
        <w:tc>
          <w:tcPr>
            <w:tcW w:w="1725" w:type="dxa"/>
            <w:vMerge/>
            <w:tcBorders>
              <w:left w:val="single" w:sz="4" w:space="0" w:color="auto"/>
              <w:right w:val="single" w:sz="4" w:space="0" w:color="auto"/>
            </w:tcBorders>
            <w:noWrap/>
            <w:vAlign w:val="center"/>
          </w:tcPr>
          <w:p w14:paraId="737689AA" w14:textId="77777777" w:rsidR="000A1716" w:rsidRPr="002826BB" w:rsidRDefault="000A1716"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258C2509" w14:textId="77777777" w:rsidR="000A1716" w:rsidRPr="002826BB" w:rsidRDefault="000A1716"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C75A1DD" w14:textId="77777777" w:rsidR="000A1716" w:rsidRPr="002826BB" w:rsidRDefault="000A1716" w:rsidP="002826BB">
            <w:pPr>
              <w:rPr>
                <w:rFonts w:ascii="Calibri" w:hAnsi="Calibri" w:cs="Calibri"/>
                <w:sz w:val="18"/>
                <w:szCs w:val="18"/>
              </w:rPr>
            </w:pPr>
            <w:r>
              <w:rPr>
                <w:rFonts w:ascii="Calibri" w:hAnsi="Calibri" w:cs="Calibri"/>
                <w:color w:val="1D1D1B"/>
                <w:sz w:val="18"/>
                <w:szCs w:val="18"/>
              </w:rPr>
              <w:t>The Chinese University of Hong Kong (CUHK)</w:t>
            </w:r>
          </w:p>
        </w:tc>
        <w:tc>
          <w:tcPr>
            <w:tcW w:w="1215" w:type="dxa"/>
            <w:tcBorders>
              <w:top w:val="single" w:sz="4" w:space="0" w:color="auto"/>
              <w:left w:val="single" w:sz="4" w:space="0" w:color="auto"/>
              <w:bottom w:val="single" w:sz="4" w:space="0" w:color="auto"/>
              <w:right w:val="single" w:sz="4" w:space="0" w:color="auto"/>
            </w:tcBorders>
            <w:vAlign w:val="center"/>
          </w:tcPr>
          <w:p w14:paraId="17CF5BBA" w14:textId="77777777" w:rsidR="000A1716" w:rsidRPr="002826BB" w:rsidRDefault="000A1716" w:rsidP="002826BB">
            <w:pPr>
              <w:rPr>
                <w:rFonts w:ascii="Calibri" w:hAnsi="Calibri" w:cs="Calibri"/>
                <w:sz w:val="18"/>
                <w:szCs w:val="18"/>
              </w:rPr>
            </w:pPr>
            <w:r>
              <w:rPr>
                <w:rFonts w:ascii="Calibri" w:hAnsi="Calibri" w:cs="Calibri"/>
                <w:color w:val="1D1D1B"/>
                <w:sz w:val="18"/>
                <w:szCs w:val="18"/>
              </w:rPr>
              <w:t>41</w:t>
            </w:r>
          </w:p>
        </w:tc>
      </w:tr>
      <w:tr w:rsidR="00840005" w:rsidRPr="00E46ED2" w14:paraId="6B650415" w14:textId="77777777" w:rsidTr="00931E2B">
        <w:trPr>
          <w:trHeight w:val="315"/>
          <w:jc w:val="center"/>
        </w:trPr>
        <w:tc>
          <w:tcPr>
            <w:tcW w:w="1725" w:type="dxa"/>
            <w:tcBorders>
              <w:left w:val="single" w:sz="4" w:space="0" w:color="auto"/>
              <w:right w:val="single" w:sz="4" w:space="0" w:color="auto"/>
            </w:tcBorders>
            <w:shd w:val="clear" w:color="auto" w:fill="D1D1D1" w:themeFill="background2" w:themeFillShade="E6"/>
            <w:noWrap/>
            <w:vAlign w:val="center"/>
          </w:tcPr>
          <w:p w14:paraId="2CD1EA11" w14:textId="77777777" w:rsidR="00840005" w:rsidRPr="002826BB" w:rsidRDefault="00840005"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Faculty Student Ratio</w:t>
            </w:r>
          </w:p>
        </w:tc>
        <w:tc>
          <w:tcPr>
            <w:tcW w:w="930" w:type="dxa"/>
            <w:tcBorders>
              <w:left w:val="single" w:sz="4" w:space="0" w:color="auto"/>
              <w:right w:val="single" w:sz="4" w:space="0" w:color="auto"/>
            </w:tcBorders>
            <w:shd w:val="clear" w:color="auto" w:fill="D1D1D1" w:themeFill="background2" w:themeFillShade="E6"/>
            <w:noWrap/>
            <w:vAlign w:val="center"/>
          </w:tcPr>
          <w:p w14:paraId="0C0D507E" w14:textId="77777777" w:rsidR="00840005" w:rsidRPr="002826BB" w:rsidRDefault="00840005" w:rsidP="00931E2B">
            <w:pPr>
              <w:jc w:val="center"/>
              <w:rPr>
                <w:rFonts w:ascii="Calibri" w:eastAsia="DengXian" w:hAnsi="Calibri" w:cs="Calibri"/>
                <w:sz w:val="18"/>
                <w:szCs w:val="18"/>
                <w:lang w:eastAsia="ja-JP"/>
              </w:rPr>
            </w:pPr>
            <w:r>
              <w:rPr>
                <w:rFonts w:ascii="Calibri" w:eastAsia="Times New Roman" w:hAnsi="Calibri" w:cs="Calibri"/>
                <w:sz w:val="18"/>
                <w:szCs w:val="18"/>
                <w:lang w:val="en-GB"/>
              </w:rPr>
              <w:t>10%</w:t>
            </w: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75D59BBB" w14:textId="77777777" w:rsidR="00840005" w:rsidRPr="002826BB" w:rsidRDefault="00CE1E5D" w:rsidP="002826BB">
            <w:pPr>
              <w:rPr>
                <w:rFonts w:ascii="Calibri" w:hAnsi="Calibri" w:cs="Calibri"/>
                <w:sz w:val="18"/>
                <w:szCs w:val="18"/>
              </w:rPr>
            </w:pPr>
            <w:r>
              <w:rPr>
                <w:rFonts w:ascii="Calibri" w:hAnsi="Calibri" w:cs="Calibri"/>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EC44A59" w14:textId="77777777" w:rsidR="00840005" w:rsidRPr="002826BB" w:rsidRDefault="00CE1E5D" w:rsidP="002826BB">
            <w:pPr>
              <w:rPr>
                <w:rFonts w:ascii="Calibri" w:hAnsi="Calibri" w:cs="Calibri"/>
                <w:sz w:val="18"/>
                <w:szCs w:val="18"/>
              </w:rPr>
            </w:pPr>
            <w:r>
              <w:rPr>
                <w:rFonts w:ascii="Calibri" w:hAnsi="Calibri" w:cs="Calibri"/>
                <w:sz w:val="18"/>
                <w:szCs w:val="18"/>
              </w:rPr>
              <w:t>36</w:t>
            </w:r>
          </w:p>
        </w:tc>
      </w:tr>
      <w:tr w:rsidR="00964F6E" w:rsidRPr="00E46ED2" w14:paraId="64AD95BB" w14:textId="77777777" w:rsidTr="00931E2B">
        <w:trPr>
          <w:trHeight w:val="315"/>
          <w:jc w:val="center"/>
        </w:trPr>
        <w:tc>
          <w:tcPr>
            <w:tcW w:w="1725" w:type="dxa"/>
            <w:vMerge w:val="restart"/>
            <w:tcBorders>
              <w:left w:val="single" w:sz="4" w:space="0" w:color="auto"/>
              <w:right w:val="single" w:sz="4" w:space="0" w:color="auto"/>
            </w:tcBorders>
            <w:noWrap/>
            <w:vAlign w:val="center"/>
          </w:tcPr>
          <w:p w14:paraId="1D5A8BF9" w14:textId="77777777" w:rsidR="00964F6E" w:rsidRPr="002826BB" w:rsidRDefault="00964F6E"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Citations per Paper</w:t>
            </w:r>
          </w:p>
        </w:tc>
        <w:tc>
          <w:tcPr>
            <w:tcW w:w="930" w:type="dxa"/>
            <w:vMerge w:val="restart"/>
            <w:tcBorders>
              <w:left w:val="single" w:sz="4" w:space="0" w:color="auto"/>
              <w:right w:val="single" w:sz="4" w:space="0" w:color="auto"/>
            </w:tcBorders>
            <w:noWrap/>
            <w:vAlign w:val="center"/>
          </w:tcPr>
          <w:p w14:paraId="35B88A20" w14:textId="77777777" w:rsidR="00964F6E" w:rsidRPr="002826BB" w:rsidRDefault="00964F6E" w:rsidP="00931E2B">
            <w:pPr>
              <w:jc w:val="center"/>
              <w:rPr>
                <w:rFonts w:ascii="Calibri" w:eastAsia="DengXian" w:hAnsi="Calibri" w:cs="Calibri"/>
                <w:sz w:val="18"/>
                <w:szCs w:val="18"/>
                <w:lang w:eastAsia="ja-JP"/>
              </w:rPr>
            </w:pPr>
            <w:r>
              <w:rPr>
                <w:rFonts w:ascii="Calibri" w:eastAsia="Times New Roman" w:hAnsi="Calibri" w:cs="Calibri"/>
                <w:sz w:val="18"/>
                <w:szCs w:val="18"/>
                <w:lang w:val="en-GB"/>
              </w:rPr>
              <w:t>10%</w:t>
            </w:r>
          </w:p>
        </w:tc>
        <w:tc>
          <w:tcPr>
            <w:tcW w:w="5894" w:type="dxa"/>
            <w:tcBorders>
              <w:top w:val="single" w:sz="4" w:space="0" w:color="auto"/>
              <w:left w:val="single" w:sz="4" w:space="0" w:color="auto"/>
              <w:bottom w:val="single" w:sz="4" w:space="0" w:color="auto"/>
              <w:right w:val="single" w:sz="4" w:space="0" w:color="auto"/>
            </w:tcBorders>
            <w:noWrap/>
            <w:vAlign w:val="center"/>
          </w:tcPr>
          <w:p w14:paraId="0397D016"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vAlign w:val="center"/>
          </w:tcPr>
          <w:p w14:paraId="72168307"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13</w:t>
            </w:r>
          </w:p>
        </w:tc>
      </w:tr>
      <w:tr w:rsidR="00964F6E" w:rsidRPr="00E46ED2" w14:paraId="5B0BA50D" w14:textId="77777777" w:rsidTr="00931E2B">
        <w:trPr>
          <w:trHeight w:val="315"/>
          <w:jc w:val="center"/>
        </w:trPr>
        <w:tc>
          <w:tcPr>
            <w:tcW w:w="1725" w:type="dxa"/>
            <w:vMerge/>
            <w:tcBorders>
              <w:left w:val="single" w:sz="4" w:space="0" w:color="auto"/>
              <w:right w:val="single" w:sz="4" w:space="0" w:color="auto"/>
            </w:tcBorders>
            <w:noWrap/>
            <w:vAlign w:val="center"/>
          </w:tcPr>
          <w:p w14:paraId="7256203D" w14:textId="77777777" w:rsidR="00964F6E" w:rsidRPr="002826BB" w:rsidRDefault="00964F6E"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6D1FC748" w14:textId="77777777" w:rsidR="00964F6E" w:rsidRPr="002826BB" w:rsidRDefault="00964F6E"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772D108F"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The Hong Kong Polytechnic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16E14473"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21</w:t>
            </w:r>
          </w:p>
        </w:tc>
      </w:tr>
      <w:tr w:rsidR="00964F6E" w:rsidRPr="00E46ED2" w14:paraId="73CA19EF" w14:textId="77777777" w:rsidTr="00931E2B">
        <w:trPr>
          <w:trHeight w:val="315"/>
          <w:jc w:val="center"/>
        </w:trPr>
        <w:tc>
          <w:tcPr>
            <w:tcW w:w="1725" w:type="dxa"/>
            <w:vMerge/>
            <w:tcBorders>
              <w:left w:val="single" w:sz="4" w:space="0" w:color="auto"/>
              <w:right w:val="single" w:sz="4" w:space="0" w:color="auto"/>
            </w:tcBorders>
            <w:noWrap/>
            <w:vAlign w:val="center"/>
          </w:tcPr>
          <w:p w14:paraId="68C7C32E" w14:textId="77777777" w:rsidR="00964F6E" w:rsidRPr="002826BB" w:rsidRDefault="00964F6E"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5297A549" w14:textId="77777777" w:rsidR="00964F6E" w:rsidRPr="002826BB" w:rsidRDefault="00964F6E"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1EACB8BD"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The Chinese University of Hong Kong (CUHK)</w:t>
            </w:r>
          </w:p>
        </w:tc>
        <w:tc>
          <w:tcPr>
            <w:tcW w:w="1215" w:type="dxa"/>
            <w:tcBorders>
              <w:top w:val="single" w:sz="4" w:space="0" w:color="auto"/>
              <w:left w:val="single" w:sz="4" w:space="0" w:color="auto"/>
              <w:bottom w:val="single" w:sz="4" w:space="0" w:color="auto"/>
              <w:right w:val="single" w:sz="4" w:space="0" w:color="auto"/>
            </w:tcBorders>
            <w:vAlign w:val="center"/>
          </w:tcPr>
          <w:p w14:paraId="6337EE9E"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24</w:t>
            </w:r>
          </w:p>
        </w:tc>
      </w:tr>
      <w:tr w:rsidR="00964F6E" w:rsidRPr="00E46ED2" w14:paraId="56149BEC" w14:textId="77777777" w:rsidTr="00931E2B">
        <w:trPr>
          <w:trHeight w:val="315"/>
          <w:jc w:val="center"/>
        </w:trPr>
        <w:tc>
          <w:tcPr>
            <w:tcW w:w="1725" w:type="dxa"/>
            <w:vMerge/>
            <w:tcBorders>
              <w:left w:val="single" w:sz="4" w:space="0" w:color="auto"/>
              <w:right w:val="single" w:sz="4" w:space="0" w:color="auto"/>
            </w:tcBorders>
            <w:noWrap/>
            <w:vAlign w:val="center"/>
          </w:tcPr>
          <w:p w14:paraId="2B51CD4D" w14:textId="77777777" w:rsidR="00964F6E" w:rsidRPr="002826BB" w:rsidRDefault="00964F6E"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7C3DD6F7" w14:textId="77777777" w:rsidR="00964F6E" w:rsidRPr="002826BB" w:rsidRDefault="00964F6E"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6B6CB352"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The Education University of Hong Kong</w:t>
            </w:r>
          </w:p>
        </w:tc>
        <w:tc>
          <w:tcPr>
            <w:tcW w:w="1215" w:type="dxa"/>
            <w:tcBorders>
              <w:top w:val="single" w:sz="4" w:space="0" w:color="auto"/>
              <w:left w:val="single" w:sz="4" w:space="0" w:color="auto"/>
              <w:bottom w:val="single" w:sz="4" w:space="0" w:color="auto"/>
              <w:right w:val="single" w:sz="4" w:space="0" w:color="auto"/>
            </w:tcBorders>
            <w:vAlign w:val="center"/>
          </w:tcPr>
          <w:p w14:paraId="442838B7"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25</w:t>
            </w:r>
          </w:p>
        </w:tc>
      </w:tr>
      <w:tr w:rsidR="00964F6E" w:rsidRPr="00E46ED2" w14:paraId="01F0CBCF" w14:textId="77777777" w:rsidTr="00931E2B">
        <w:trPr>
          <w:trHeight w:val="315"/>
          <w:jc w:val="center"/>
        </w:trPr>
        <w:tc>
          <w:tcPr>
            <w:tcW w:w="1725" w:type="dxa"/>
            <w:vMerge/>
            <w:tcBorders>
              <w:left w:val="single" w:sz="4" w:space="0" w:color="auto"/>
              <w:right w:val="single" w:sz="4" w:space="0" w:color="auto"/>
            </w:tcBorders>
            <w:noWrap/>
            <w:vAlign w:val="center"/>
          </w:tcPr>
          <w:p w14:paraId="6FAE8599" w14:textId="77777777" w:rsidR="00964F6E" w:rsidRPr="002826BB" w:rsidRDefault="00964F6E"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154828C2" w14:textId="77777777" w:rsidR="00964F6E" w:rsidRPr="002826BB" w:rsidRDefault="00964F6E"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C505CCB"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vAlign w:val="center"/>
          </w:tcPr>
          <w:p w14:paraId="020481B6"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26</w:t>
            </w:r>
          </w:p>
        </w:tc>
      </w:tr>
      <w:tr w:rsidR="00964F6E" w:rsidRPr="00E46ED2" w14:paraId="53E7B515" w14:textId="77777777" w:rsidTr="00931E2B">
        <w:trPr>
          <w:trHeight w:val="315"/>
          <w:jc w:val="center"/>
        </w:trPr>
        <w:tc>
          <w:tcPr>
            <w:tcW w:w="1725" w:type="dxa"/>
            <w:vMerge/>
            <w:tcBorders>
              <w:left w:val="single" w:sz="4" w:space="0" w:color="auto"/>
              <w:right w:val="single" w:sz="4" w:space="0" w:color="auto"/>
            </w:tcBorders>
            <w:noWrap/>
            <w:vAlign w:val="center"/>
          </w:tcPr>
          <w:p w14:paraId="0DC76985" w14:textId="77777777" w:rsidR="00964F6E" w:rsidRPr="002826BB" w:rsidRDefault="00964F6E"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3627C8F6" w14:textId="77777777" w:rsidR="00964F6E" w:rsidRPr="002826BB" w:rsidRDefault="00964F6E"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2F5559AE"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vAlign w:val="center"/>
          </w:tcPr>
          <w:p w14:paraId="785E4771"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29</w:t>
            </w:r>
          </w:p>
        </w:tc>
      </w:tr>
      <w:tr w:rsidR="00964F6E" w:rsidRPr="00E46ED2" w14:paraId="37179928" w14:textId="77777777" w:rsidTr="00931E2B">
        <w:trPr>
          <w:trHeight w:val="315"/>
          <w:jc w:val="center"/>
        </w:trPr>
        <w:tc>
          <w:tcPr>
            <w:tcW w:w="1725" w:type="dxa"/>
            <w:vMerge/>
            <w:tcBorders>
              <w:left w:val="single" w:sz="4" w:space="0" w:color="auto"/>
              <w:bottom w:val="single" w:sz="4" w:space="0" w:color="auto"/>
              <w:right w:val="single" w:sz="4" w:space="0" w:color="auto"/>
            </w:tcBorders>
            <w:noWrap/>
            <w:vAlign w:val="center"/>
          </w:tcPr>
          <w:p w14:paraId="7B1ACA5B" w14:textId="77777777" w:rsidR="00964F6E" w:rsidRPr="002826BB" w:rsidRDefault="00964F6E" w:rsidP="00931E2B">
            <w:pPr>
              <w:jc w:val="center"/>
              <w:rPr>
                <w:rFonts w:ascii="Calibri" w:eastAsia="Times New Roman" w:hAnsi="Calibri" w:cs="Calibri"/>
                <w:sz w:val="18"/>
                <w:szCs w:val="18"/>
                <w:lang w:val="en-GB"/>
              </w:rPr>
            </w:pPr>
          </w:p>
        </w:tc>
        <w:tc>
          <w:tcPr>
            <w:tcW w:w="930" w:type="dxa"/>
            <w:vMerge/>
            <w:tcBorders>
              <w:left w:val="single" w:sz="4" w:space="0" w:color="auto"/>
              <w:bottom w:val="single" w:sz="4" w:space="0" w:color="auto"/>
              <w:right w:val="single" w:sz="4" w:space="0" w:color="auto"/>
            </w:tcBorders>
            <w:noWrap/>
            <w:vAlign w:val="center"/>
          </w:tcPr>
          <w:p w14:paraId="4DD1FC32" w14:textId="77777777" w:rsidR="00964F6E" w:rsidRPr="002826BB" w:rsidRDefault="00964F6E"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BC4DCD0"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Hong Kong Baptist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1A57D874" w14:textId="77777777" w:rsidR="00964F6E" w:rsidRPr="002826BB" w:rsidRDefault="00964F6E" w:rsidP="002826BB">
            <w:pPr>
              <w:rPr>
                <w:rFonts w:ascii="Calibri" w:hAnsi="Calibri" w:cs="Calibri"/>
                <w:b/>
                <w:bCs/>
                <w:sz w:val="18"/>
                <w:szCs w:val="18"/>
              </w:rPr>
            </w:pPr>
            <w:r>
              <w:rPr>
                <w:rFonts w:ascii="Calibri" w:hAnsi="Calibri" w:cs="Calibri"/>
                <w:color w:val="1D1D1B"/>
                <w:sz w:val="18"/>
                <w:szCs w:val="18"/>
              </w:rPr>
              <w:t>45</w:t>
            </w:r>
          </w:p>
        </w:tc>
      </w:tr>
      <w:tr w:rsidR="00AE42CA" w:rsidRPr="00E46ED2" w14:paraId="35C4B455" w14:textId="77777777" w:rsidTr="00931E2B">
        <w:trPr>
          <w:trHeight w:val="315"/>
          <w:jc w:val="center"/>
        </w:trPr>
        <w:tc>
          <w:tcPr>
            <w:tcW w:w="1725" w:type="dxa"/>
            <w:tcBorders>
              <w:left w:val="single" w:sz="4" w:space="0" w:color="auto"/>
              <w:bottom w:val="single" w:sz="4" w:space="0" w:color="auto"/>
              <w:right w:val="single" w:sz="4" w:space="0" w:color="auto"/>
            </w:tcBorders>
            <w:shd w:val="clear" w:color="auto" w:fill="D1D1D1" w:themeFill="background2" w:themeFillShade="E6"/>
            <w:noWrap/>
            <w:vAlign w:val="center"/>
          </w:tcPr>
          <w:p w14:paraId="1F5B6428" w14:textId="77777777" w:rsidR="00AE42CA" w:rsidRPr="002826BB" w:rsidRDefault="00AE42CA"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Papers per Faculty</w:t>
            </w:r>
          </w:p>
        </w:tc>
        <w:tc>
          <w:tcPr>
            <w:tcW w:w="930" w:type="dxa"/>
            <w:tcBorders>
              <w:left w:val="single" w:sz="4" w:space="0" w:color="auto"/>
              <w:bottom w:val="single" w:sz="4" w:space="0" w:color="auto"/>
              <w:right w:val="single" w:sz="4" w:space="0" w:color="auto"/>
            </w:tcBorders>
            <w:shd w:val="clear" w:color="auto" w:fill="D1D1D1" w:themeFill="background2" w:themeFillShade="E6"/>
            <w:noWrap/>
            <w:vAlign w:val="center"/>
          </w:tcPr>
          <w:p w14:paraId="101E1718" w14:textId="77777777" w:rsidR="00AE42CA" w:rsidRPr="002826BB" w:rsidRDefault="00AE42CA" w:rsidP="00931E2B">
            <w:pPr>
              <w:jc w:val="center"/>
              <w:rPr>
                <w:rFonts w:ascii="Calibri" w:eastAsia="DengXian" w:hAnsi="Calibri" w:cs="Calibri"/>
                <w:sz w:val="18"/>
                <w:szCs w:val="18"/>
                <w:lang w:eastAsia="ja-JP"/>
              </w:rPr>
            </w:pPr>
            <w:r>
              <w:rPr>
                <w:rFonts w:ascii="Calibri" w:eastAsia="Times New Roman" w:hAnsi="Calibri" w:cs="Calibri"/>
                <w:sz w:val="18"/>
                <w:szCs w:val="18"/>
                <w:lang w:val="en-GB"/>
              </w:rPr>
              <w:t>5%</w:t>
            </w: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6D68AEE9" w14:textId="77777777" w:rsidR="00CF1763" w:rsidRPr="002826BB" w:rsidRDefault="00CF1763" w:rsidP="002826BB">
            <w:pPr>
              <w:rPr>
                <w:rFonts w:ascii="Calibri" w:hAnsi="Calibri" w:cs="Calibri"/>
                <w:sz w:val="18"/>
                <w:szCs w:val="18"/>
              </w:rPr>
            </w:pPr>
            <w:r>
              <w:rPr>
                <w:rFonts w:ascii="Calibri" w:hAnsi="Calibri" w:cs="Calibri"/>
                <w:color w:val="1D1D1B"/>
                <w:sz w:val="18"/>
                <w:szCs w:val="18"/>
              </w:rPr>
              <w:t>City University of Hong Kong (CityUHK)</w:t>
            </w:r>
          </w:p>
          <w:p w14:paraId="640B0D83" w14:textId="77777777" w:rsidR="00AE42CA" w:rsidRPr="002826BB" w:rsidRDefault="00AE42CA" w:rsidP="002826BB">
            <w:pPr>
              <w:rPr>
                <w:rFonts w:ascii="Calibri" w:hAnsi="Calibri" w:cs="Calibri"/>
                <w:b/>
                <w:bCs/>
                <w:sz w:val="18"/>
                <w:szCs w:val="18"/>
              </w:rPr>
            </w:pP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71257F3" w14:textId="77777777" w:rsidR="00AE42CA" w:rsidRPr="002826BB" w:rsidRDefault="00CF1763" w:rsidP="002826BB">
            <w:pPr>
              <w:rPr>
                <w:rFonts w:ascii="Calibri" w:hAnsi="Calibri" w:cs="Calibri"/>
                <w:sz w:val="18"/>
                <w:szCs w:val="18"/>
              </w:rPr>
            </w:pPr>
            <w:r>
              <w:rPr>
                <w:rFonts w:ascii="Calibri" w:hAnsi="Calibri" w:cs="Calibri"/>
                <w:sz w:val="18"/>
                <w:szCs w:val="18"/>
              </w:rPr>
              <w:t>42</w:t>
            </w:r>
          </w:p>
        </w:tc>
      </w:tr>
      <w:tr w:rsidR="002326F8" w:rsidRPr="00E46ED2" w14:paraId="00C83013" w14:textId="77777777" w:rsidTr="00931E2B">
        <w:trPr>
          <w:trHeight w:val="315"/>
          <w:jc w:val="center"/>
        </w:trPr>
        <w:tc>
          <w:tcPr>
            <w:tcW w:w="1725" w:type="dxa"/>
            <w:vMerge w:val="restart"/>
            <w:tcBorders>
              <w:left w:val="single" w:sz="4" w:space="0" w:color="auto"/>
              <w:right w:val="single" w:sz="4" w:space="0" w:color="auto"/>
            </w:tcBorders>
            <w:noWrap/>
            <w:vAlign w:val="center"/>
          </w:tcPr>
          <w:p w14:paraId="5646FD6A" w14:textId="77777777" w:rsidR="002326F8" w:rsidRPr="002826BB" w:rsidRDefault="002326F8" w:rsidP="00931E2B">
            <w:pPr>
              <w:jc w:val="center"/>
              <w:rPr>
                <w:rFonts w:ascii="Calibri" w:eastAsia="DengXian" w:hAnsi="Calibri" w:cs="Calibri"/>
                <w:b/>
                <w:bCs/>
                <w:kern w:val="0"/>
                <w:sz w:val="18"/>
                <w:szCs w:val="18"/>
                <w:lang w:eastAsia="ja-JP"/>
                <w14:ligatures w14:val="none"/>
              </w:rPr>
            </w:pPr>
            <w:r>
              <w:rPr>
                <w:rFonts w:ascii="Calibri" w:eastAsia="Times New Roman" w:hAnsi="Calibri" w:cs="Calibri"/>
                <w:sz w:val="18"/>
                <w:szCs w:val="18"/>
                <w:lang w:val="en-GB"/>
              </w:rPr>
              <w:t>Staff with PhD</w:t>
            </w:r>
          </w:p>
        </w:tc>
        <w:tc>
          <w:tcPr>
            <w:tcW w:w="930" w:type="dxa"/>
            <w:vMerge w:val="restart"/>
            <w:tcBorders>
              <w:left w:val="single" w:sz="4" w:space="0" w:color="auto"/>
              <w:right w:val="single" w:sz="4" w:space="0" w:color="auto"/>
            </w:tcBorders>
            <w:noWrap/>
            <w:vAlign w:val="center"/>
          </w:tcPr>
          <w:p w14:paraId="7C74B1DB" w14:textId="77777777" w:rsidR="002326F8" w:rsidRPr="002826BB" w:rsidRDefault="002326F8" w:rsidP="00931E2B">
            <w:pPr>
              <w:jc w:val="center"/>
              <w:rPr>
                <w:rFonts w:ascii="Calibri" w:eastAsia="DengXian" w:hAnsi="Calibri" w:cs="Calibri"/>
                <w:sz w:val="18"/>
                <w:szCs w:val="18"/>
                <w:lang w:eastAsia="ja-JP"/>
              </w:rPr>
            </w:pPr>
            <w:r>
              <w:rPr>
                <w:rFonts w:ascii="Calibri" w:eastAsia="Times New Roman" w:hAnsi="Calibri" w:cs="Calibri"/>
                <w:sz w:val="18"/>
                <w:szCs w:val="18"/>
                <w:lang w:val="en-GB"/>
              </w:rPr>
              <w:t>5%</w:t>
            </w:r>
          </w:p>
        </w:tc>
        <w:tc>
          <w:tcPr>
            <w:tcW w:w="5894" w:type="dxa"/>
            <w:tcBorders>
              <w:top w:val="single" w:sz="4" w:space="0" w:color="auto"/>
              <w:left w:val="single" w:sz="4" w:space="0" w:color="auto"/>
              <w:bottom w:val="single" w:sz="4" w:space="0" w:color="auto"/>
              <w:right w:val="single" w:sz="4" w:space="0" w:color="auto"/>
            </w:tcBorders>
            <w:noWrap/>
            <w:vAlign w:val="center"/>
          </w:tcPr>
          <w:p w14:paraId="23D82369"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vAlign w:val="center"/>
          </w:tcPr>
          <w:p w14:paraId="35D32892"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1</w:t>
            </w:r>
          </w:p>
        </w:tc>
      </w:tr>
      <w:tr w:rsidR="002326F8" w:rsidRPr="00E46ED2" w14:paraId="60C64FCF" w14:textId="77777777" w:rsidTr="00931E2B">
        <w:trPr>
          <w:trHeight w:val="315"/>
          <w:jc w:val="center"/>
        </w:trPr>
        <w:tc>
          <w:tcPr>
            <w:tcW w:w="1725" w:type="dxa"/>
            <w:vMerge/>
            <w:tcBorders>
              <w:left w:val="single" w:sz="4" w:space="0" w:color="auto"/>
              <w:bottom w:val="single" w:sz="4" w:space="0" w:color="auto"/>
              <w:right w:val="single" w:sz="4" w:space="0" w:color="auto"/>
            </w:tcBorders>
            <w:noWrap/>
            <w:vAlign w:val="center"/>
          </w:tcPr>
          <w:p w14:paraId="1AE903E0" w14:textId="77777777" w:rsidR="002326F8" w:rsidRPr="002826BB" w:rsidRDefault="002326F8" w:rsidP="00931E2B">
            <w:pPr>
              <w:jc w:val="center"/>
              <w:rPr>
                <w:rFonts w:ascii="Calibri" w:eastAsia="Times New Roman" w:hAnsi="Calibri" w:cs="Calibri"/>
                <w:sz w:val="18"/>
                <w:szCs w:val="18"/>
                <w:lang w:val="en-GB"/>
              </w:rPr>
            </w:pPr>
          </w:p>
        </w:tc>
        <w:tc>
          <w:tcPr>
            <w:tcW w:w="930" w:type="dxa"/>
            <w:vMerge/>
            <w:tcBorders>
              <w:left w:val="single" w:sz="4" w:space="0" w:color="auto"/>
              <w:bottom w:val="single" w:sz="4" w:space="0" w:color="auto"/>
              <w:right w:val="single" w:sz="4" w:space="0" w:color="auto"/>
            </w:tcBorders>
            <w:noWrap/>
            <w:vAlign w:val="center"/>
          </w:tcPr>
          <w:p w14:paraId="784659FA" w14:textId="77777777" w:rsidR="002326F8" w:rsidRPr="002826BB" w:rsidRDefault="002326F8"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3DF6BA9A"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vAlign w:val="center"/>
          </w:tcPr>
          <w:p w14:paraId="3D618208"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38</w:t>
            </w:r>
          </w:p>
        </w:tc>
      </w:tr>
      <w:tr w:rsidR="002326F8" w:rsidRPr="00E46ED2" w14:paraId="5E075782" w14:textId="77777777" w:rsidTr="00931E2B">
        <w:trPr>
          <w:trHeight w:val="315"/>
          <w:jc w:val="center"/>
        </w:trPr>
        <w:tc>
          <w:tcPr>
            <w:tcW w:w="1725" w:type="dxa"/>
            <w:vMerge w:val="restart"/>
            <w:tcBorders>
              <w:left w:val="single" w:sz="4" w:space="0" w:color="auto"/>
              <w:right w:val="single" w:sz="4" w:space="0" w:color="auto"/>
            </w:tcBorders>
            <w:shd w:val="clear" w:color="auto" w:fill="D1D1D1" w:themeFill="background2" w:themeFillShade="E6"/>
            <w:noWrap/>
            <w:vAlign w:val="center"/>
          </w:tcPr>
          <w:p w14:paraId="32F0AF69" w14:textId="77777777" w:rsidR="002326F8" w:rsidRPr="002826BB" w:rsidRDefault="002326F8" w:rsidP="00931E2B">
            <w:pPr>
              <w:jc w:val="center"/>
              <w:rPr>
                <w:rFonts w:ascii="Calibri" w:eastAsia="DengXian" w:hAnsi="Calibri" w:cs="Calibri"/>
                <w:b/>
                <w:bCs/>
                <w:sz w:val="18"/>
                <w:szCs w:val="18"/>
                <w:lang w:eastAsia="ja-JP"/>
              </w:rPr>
            </w:pPr>
            <w:r>
              <w:rPr>
                <w:rFonts w:ascii="Calibri" w:eastAsia="Times New Roman" w:hAnsi="Calibri" w:cs="Calibri"/>
                <w:sz w:val="18"/>
                <w:szCs w:val="18"/>
                <w:lang w:val="en-GB"/>
              </w:rPr>
              <w:t>International Research Network</w:t>
            </w:r>
          </w:p>
        </w:tc>
        <w:tc>
          <w:tcPr>
            <w:tcW w:w="930" w:type="dxa"/>
            <w:vMerge w:val="restart"/>
            <w:tcBorders>
              <w:left w:val="single" w:sz="4" w:space="0" w:color="auto"/>
              <w:right w:val="single" w:sz="4" w:space="0" w:color="auto"/>
            </w:tcBorders>
            <w:shd w:val="clear" w:color="auto" w:fill="D1D1D1" w:themeFill="background2" w:themeFillShade="E6"/>
            <w:noWrap/>
            <w:vAlign w:val="center"/>
          </w:tcPr>
          <w:p w14:paraId="5686289C" w14:textId="77777777" w:rsidR="002326F8" w:rsidRPr="002826BB" w:rsidRDefault="002326F8" w:rsidP="00931E2B">
            <w:pPr>
              <w:jc w:val="center"/>
              <w:rPr>
                <w:rFonts w:ascii="Calibri" w:eastAsia="DengXian" w:hAnsi="Calibri" w:cs="Calibri"/>
                <w:sz w:val="18"/>
                <w:szCs w:val="18"/>
                <w:lang w:eastAsia="ja-JP"/>
              </w:rPr>
            </w:pPr>
            <w:r>
              <w:rPr>
                <w:rFonts w:ascii="Calibri" w:eastAsia="Times New Roman" w:hAnsi="Calibri" w:cs="Calibri"/>
                <w:sz w:val="18"/>
                <w:szCs w:val="18"/>
                <w:lang w:val="en-GB"/>
              </w:rPr>
              <w:t>10%</w:t>
            </w: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73D0BDDD"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A10B548"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14</w:t>
            </w:r>
          </w:p>
        </w:tc>
      </w:tr>
      <w:tr w:rsidR="002326F8" w:rsidRPr="00E46ED2" w14:paraId="54CAADEB" w14:textId="77777777" w:rsidTr="00931E2B">
        <w:trPr>
          <w:trHeight w:val="315"/>
          <w:jc w:val="center"/>
        </w:trPr>
        <w:tc>
          <w:tcPr>
            <w:tcW w:w="1725" w:type="dxa"/>
            <w:vMerge/>
            <w:tcBorders>
              <w:left w:val="single" w:sz="4" w:space="0" w:color="auto"/>
              <w:bottom w:val="single" w:sz="4" w:space="0" w:color="auto"/>
              <w:right w:val="single" w:sz="4" w:space="0" w:color="auto"/>
            </w:tcBorders>
            <w:shd w:val="clear" w:color="auto" w:fill="D1D1D1" w:themeFill="background2" w:themeFillShade="E6"/>
            <w:noWrap/>
            <w:vAlign w:val="center"/>
          </w:tcPr>
          <w:p w14:paraId="5AB4F396" w14:textId="77777777" w:rsidR="002326F8" w:rsidRPr="002826BB" w:rsidRDefault="002326F8" w:rsidP="00931E2B">
            <w:pPr>
              <w:jc w:val="center"/>
              <w:rPr>
                <w:rFonts w:ascii="Calibri" w:eastAsia="Times New Roman" w:hAnsi="Calibri" w:cs="Calibri"/>
                <w:sz w:val="18"/>
                <w:szCs w:val="18"/>
                <w:lang w:val="en-GB"/>
              </w:rPr>
            </w:pPr>
          </w:p>
        </w:tc>
        <w:tc>
          <w:tcPr>
            <w:tcW w:w="930" w:type="dxa"/>
            <w:vMerge/>
            <w:tcBorders>
              <w:left w:val="single" w:sz="4" w:space="0" w:color="auto"/>
              <w:bottom w:val="single" w:sz="4" w:space="0" w:color="auto"/>
              <w:right w:val="single" w:sz="4" w:space="0" w:color="auto"/>
            </w:tcBorders>
            <w:shd w:val="clear" w:color="auto" w:fill="D1D1D1" w:themeFill="background2" w:themeFillShade="E6"/>
            <w:noWrap/>
            <w:vAlign w:val="center"/>
          </w:tcPr>
          <w:p w14:paraId="6AF1A7C4" w14:textId="77777777" w:rsidR="002326F8" w:rsidRPr="002826BB" w:rsidRDefault="002326F8"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53BE0815"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The Hong Kong Polytechnic University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C48ED76" w14:textId="77777777" w:rsidR="002326F8" w:rsidRPr="002826BB" w:rsidRDefault="002326F8" w:rsidP="002826BB">
            <w:pPr>
              <w:rPr>
                <w:rFonts w:ascii="Calibri" w:hAnsi="Calibri" w:cs="Calibri"/>
                <w:b/>
                <w:bCs/>
                <w:sz w:val="18"/>
                <w:szCs w:val="18"/>
              </w:rPr>
            </w:pPr>
            <w:r>
              <w:rPr>
                <w:rFonts w:ascii="Calibri" w:hAnsi="Calibri" w:cs="Calibri"/>
                <w:color w:val="1D1D1B"/>
                <w:sz w:val="18"/>
                <w:szCs w:val="18"/>
              </w:rPr>
              <w:t>40</w:t>
            </w:r>
          </w:p>
        </w:tc>
      </w:tr>
      <w:tr w:rsidR="00486DA2" w:rsidRPr="00E46ED2" w14:paraId="22D72F53" w14:textId="77777777" w:rsidTr="00931E2B">
        <w:trPr>
          <w:trHeight w:val="315"/>
          <w:jc w:val="center"/>
        </w:trPr>
        <w:tc>
          <w:tcPr>
            <w:tcW w:w="1725" w:type="dxa"/>
            <w:vMerge w:val="restart"/>
            <w:tcBorders>
              <w:left w:val="single" w:sz="4" w:space="0" w:color="auto"/>
              <w:right w:val="single" w:sz="4" w:space="0" w:color="auto"/>
            </w:tcBorders>
            <w:noWrap/>
            <w:vAlign w:val="center"/>
          </w:tcPr>
          <w:p w14:paraId="7E7EF958" w14:textId="77777777" w:rsidR="00486DA2" w:rsidRPr="002826BB" w:rsidRDefault="00486DA2" w:rsidP="00931E2B">
            <w:pPr>
              <w:jc w:val="center"/>
              <w:rPr>
                <w:rFonts w:ascii="Calibri" w:eastAsia="DengXian" w:hAnsi="Calibri" w:cs="Calibri"/>
                <w:b/>
                <w:bCs/>
                <w:sz w:val="18"/>
                <w:szCs w:val="18"/>
                <w:lang w:eastAsia="ja-JP"/>
              </w:rPr>
            </w:pPr>
            <w:r>
              <w:rPr>
                <w:rFonts w:ascii="Calibri" w:eastAsia="Times New Roman" w:hAnsi="Calibri" w:cs="Calibri"/>
                <w:sz w:val="18"/>
                <w:szCs w:val="18"/>
                <w:lang w:val="en-GB"/>
              </w:rPr>
              <w:t>International Faculty</w:t>
            </w:r>
          </w:p>
        </w:tc>
        <w:tc>
          <w:tcPr>
            <w:tcW w:w="930" w:type="dxa"/>
            <w:vMerge w:val="restart"/>
            <w:tcBorders>
              <w:left w:val="single" w:sz="4" w:space="0" w:color="auto"/>
              <w:right w:val="single" w:sz="4" w:space="0" w:color="auto"/>
            </w:tcBorders>
            <w:noWrap/>
            <w:vAlign w:val="center"/>
          </w:tcPr>
          <w:p w14:paraId="6830912A" w14:textId="77777777" w:rsidR="00486DA2" w:rsidRPr="002826BB" w:rsidRDefault="00486DA2" w:rsidP="00931E2B">
            <w:pPr>
              <w:jc w:val="center"/>
              <w:rPr>
                <w:rFonts w:ascii="Calibri" w:eastAsia="DengXian" w:hAnsi="Calibri" w:cs="Calibri"/>
                <w:sz w:val="18"/>
                <w:szCs w:val="18"/>
                <w:lang w:eastAsia="ja-JP"/>
              </w:rPr>
            </w:pPr>
            <w:r>
              <w:rPr>
                <w:rFonts w:ascii="Calibri" w:eastAsia="Times New Roman" w:hAnsi="Calibri" w:cs="Calibri"/>
                <w:sz w:val="18"/>
                <w:szCs w:val="18"/>
                <w:lang w:val="en-GB"/>
              </w:rPr>
              <w:t>2.50%</w:t>
            </w:r>
          </w:p>
        </w:tc>
        <w:tc>
          <w:tcPr>
            <w:tcW w:w="5894" w:type="dxa"/>
            <w:tcBorders>
              <w:top w:val="single" w:sz="4" w:space="0" w:color="auto"/>
              <w:left w:val="single" w:sz="4" w:space="0" w:color="auto"/>
              <w:bottom w:val="single" w:sz="4" w:space="0" w:color="auto"/>
              <w:right w:val="single" w:sz="4" w:space="0" w:color="auto"/>
            </w:tcBorders>
            <w:noWrap/>
            <w:vAlign w:val="center"/>
          </w:tcPr>
          <w:p w14:paraId="2A3DDD30" w14:textId="77777777" w:rsidR="00486DA2" w:rsidRPr="002826BB" w:rsidRDefault="00486DA2" w:rsidP="002826BB">
            <w:pPr>
              <w:rPr>
                <w:rFonts w:ascii="Calibri" w:hAnsi="Calibri" w:cs="Calibri"/>
                <w:color w:val="1D1D1B"/>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vAlign w:val="center"/>
          </w:tcPr>
          <w:p w14:paraId="225B479E"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1</w:t>
            </w:r>
          </w:p>
        </w:tc>
      </w:tr>
      <w:tr w:rsidR="00486DA2" w:rsidRPr="00E46ED2" w14:paraId="576DD8D1" w14:textId="77777777" w:rsidTr="00931E2B">
        <w:trPr>
          <w:trHeight w:val="315"/>
          <w:jc w:val="center"/>
        </w:trPr>
        <w:tc>
          <w:tcPr>
            <w:tcW w:w="1725" w:type="dxa"/>
            <w:vMerge/>
            <w:tcBorders>
              <w:left w:val="single" w:sz="4" w:space="0" w:color="auto"/>
              <w:right w:val="single" w:sz="4" w:space="0" w:color="auto"/>
            </w:tcBorders>
            <w:noWrap/>
            <w:vAlign w:val="center"/>
          </w:tcPr>
          <w:p w14:paraId="343F3C19" w14:textId="77777777" w:rsidR="00486DA2" w:rsidRPr="002826BB" w:rsidRDefault="00486DA2"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78F166B7" w14:textId="77777777" w:rsidR="00486DA2" w:rsidRPr="002826BB" w:rsidRDefault="00486DA2"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5FFE804D" w14:textId="77777777" w:rsidR="00486DA2" w:rsidRPr="002826BB" w:rsidRDefault="00486DA2" w:rsidP="002826BB">
            <w:pPr>
              <w:rPr>
                <w:rFonts w:ascii="Calibri" w:hAnsi="Calibri" w:cs="Calibri"/>
                <w:color w:val="1D1D1B"/>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vAlign w:val="center"/>
          </w:tcPr>
          <w:p w14:paraId="418CF3B2"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3</w:t>
            </w:r>
          </w:p>
        </w:tc>
      </w:tr>
      <w:tr w:rsidR="00486DA2" w:rsidRPr="00E46ED2" w14:paraId="13F0482D" w14:textId="77777777" w:rsidTr="00931E2B">
        <w:trPr>
          <w:trHeight w:val="315"/>
          <w:jc w:val="center"/>
        </w:trPr>
        <w:tc>
          <w:tcPr>
            <w:tcW w:w="1725" w:type="dxa"/>
            <w:vMerge/>
            <w:tcBorders>
              <w:left w:val="single" w:sz="4" w:space="0" w:color="auto"/>
              <w:right w:val="single" w:sz="4" w:space="0" w:color="auto"/>
            </w:tcBorders>
            <w:noWrap/>
            <w:vAlign w:val="center"/>
          </w:tcPr>
          <w:p w14:paraId="2C23AC02" w14:textId="77777777" w:rsidR="00486DA2" w:rsidRPr="002826BB" w:rsidRDefault="00486DA2"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6F8A99A6" w14:textId="77777777" w:rsidR="00486DA2" w:rsidRPr="002826BB" w:rsidRDefault="00486DA2"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333555BD" w14:textId="77777777" w:rsidR="00486DA2" w:rsidRPr="002826BB" w:rsidRDefault="00486DA2" w:rsidP="002826BB">
            <w:pPr>
              <w:rPr>
                <w:rFonts w:ascii="Calibri" w:hAnsi="Calibri" w:cs="Calibri"/>
                <w:color w:val="1D1D1B"/>
                <w:sz w:val="18"/>
                <w:szCs w:val="18"/>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vAlign w:val="center"/>
          </w:tcPr>
          <w:p w14:paraId="202704CF"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8</w:t>
            </w:r>
          </w:p>
        </w:tc>
      </w:tr>
      <w:tr w:rsidR="00486DA2" w:rsidRPr="00E46ED2" w14:paraId="48B447D4" w14:textId="77777777" w:rsidTr="00931E2B">
        <w:trPr>
          <w:trHeight w:val="315"/>
          <w:jc w:val="center"/>
        </w:trPr>
        <w:tc>
          <w:tcPr>
            <w:tcW w:w="1725" w:type="dxa"/>
            <w:vMerge/>
            <w:tcBorders>
              <w:left w:val="single" w:sz="4" w:space="0" w:color="auto"/>
              <w:right w:val="single" w:sz="4" w:space="0" w:color="auto"/>
            </w:tcBorders>
            <w:noWrap/>
            <w:vAlign w:val="center"/>
          </w:tcPr>
          <w:p w14:paraId="040DAB10" w14:textId="77777777" w:rsidR="00486DA2" w:rsidRPr="002826BB" w:rsidRDefault="00486DA2" w:rsidP="00931E2B">
            <w:pPr>
              <w:jc w:val="cente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1B682795" w14:textId="77777777" w:rsidR="00486DA2" w:rsidRPr="002826BB" w:rsidRDefault="00486DA2" w:rsidP="00931E2B">
            <w:pPr>
              <w:jc w:val="cente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5C33D66" w14:textId="77777777" w:rsidR="00486DA2" w:rsidRPr="002826BB" w:rsidRDefault="00486DA2" w:rsidP="002826BB">
            <w:pPr>
              <w:rPr>
                <w:rFonts w:ascii="Calibri" w:hAnsi="Calibri" w:cs="Calibri"/>
                <w:color w:val="1D1D1B"/>
                <w:sz w:val="18"/>
                <w:szCs w:val="18"/>
              </w:rPr>
            </w:pPr>
            <w:r>
              <w:rPr>
                <w:rFonts w:ascii="Calibri" w:hAnsi="Calibri" w:cs="Calibri"/>
                <w:color w:val="1D1D1B"/>
                <w:sz w:val="18"/>
                <w:szCs w:val="18"/>
              </w:rPr>
              <w:t>Lingnan University, Hong Kong</w:t>
            </w:r>
          </w:p>
        </w:tc>
        <w:tc>
          <w:tcPr>
            <w:tcW w:w="1215" w:type="dxa"/>
            <w:tcBorders>
              <w:top w:val="single" w:sz="4" w:space="0" w:color="auto"/>
              <w:left w:val="single" w:sz="4" w:space="0" w:color="auto"/>
              <w:bottom w:val="single" w:sz="4" w:space="0" w:color="auto"/>
              <w:right w:val="single" w:sz="4" w:space="0" w:color="auto"/>
            </w:tcBorders>
            <w:vAlign w:val="center"/>
          </w:tcPr>
          <w:p w14:paraId="2E17235C"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9</w:t>
            </w:r>
          </w:p>
        </w:tc>
      </w:tr>
      <w:tr w:rsidR="00486DA2" w:rsidRPr="002826BB" w14:paraId="68E26E0C" w14:textId="77777777" w:rsidTr="00931E2B">
        <w:trPr>
          <w:trHeight w:val="315"/>
          <w:jc w:val="center"/>
        </w:trPr>
        <w:tc>
          <w:tcPr>
            <w:tcW w:w="1725" w:type="dxa"/>
            <w:vMerge/>
            <w:tcBorders>
              <w:left w:val="single" w:sz="4" w:space="0" w:color="auto"/>
              <w:right w:val="single" w:sz="4" w:space="0" w:color="auto"/>
            </w:tcBorders>
            <w:noWrap/>
            <w:vAlign w:val="center"/>
          </w:tcPr>
          <w:p w14:paraId="47346DD3" w14:textId="77777777" w:rsidR="00486DA2" w:rsidRPr="002826BB" w:rsidRDefault="00486DA2"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41662160" w14:textId="77777777" w:rsidR="00486DA2" w:rsidRPr="002826BB" w:rsidRDefault="00486DA2"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61B4508"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The Hong Kong Polytechnic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5F33FF9F"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10</w:t>
            </w:r>
          </w:p>
        </w:tc>
      </w:tr>
      <w:tr w:rsidR="00486DA2" w:rsidRPr="002826BB" w14:paraId="31BA61CF" w14:textId="77777777" w:rsidTr="00931E2B">
        <w:trPr>
          <w:trHeight w:val="315"/>
          <w:jc w:val="center"/>
        </w:trPr>
        <w:tc>
          <w:tcPr>
            <w:tcW w:w="1725" w:type="dxa"/>
            <w:vMerge/>
            <w:tcBorders>
              <w:left w:val="single" w:sz="4" w:space="0" w:color="auto"/>
              <w:right w:val="single" w:sz="4" w:space="0" w:color="auto"/>
            </w:tcBorders>
            <w:noWrap/>
            <w:vAlign w:val="center"/>
          </w:tcPr>
          <w:p w14:paraId="51A4A2CB" w14:textId="77777777" w:rsidR="00486DA2" w:rsidRPr="002826BB" w:rsidRDefault="00486DA2"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340616D2" w14:textId="77777777" w:rsidR="00486DA2" w:rsidRPr="002826BB" w:rsidRDefault="00486DA2"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68A63E4B"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The Chinese University of Hong Kong (CUHK)</w:t>
            </w:r>
          </w:p>
        </w:tc>
        <w:tc>
          <w:tcPr>
            <w:tcW w:w="1215" w:type="dxa"/>
            <w:tcBorders>
              <w:top w:val="single" w:sz="4" w:space="0" w:color="auto"/>
              <w:left w:val="single" w:sz="4" w:space="0" w:color="auto"/>
              <w:bottom w:val="single" w:sz="4" w:space="0" w:color="auto"/>
              <w:right w:val="single" w:sz="4" w:space="0" w:color="auto"/>
            </w:tcBorders>
            <w:vAlign w:val="center"/>
          </w:tcPr>
          <w:p w14:paraId="4CB0B270"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16</w:t>
            </w:r>
          </w:p>
        </w:tc>
      </w:tr>
      <w:tr w:rsidR="00486DA2" w:rsidRPr="002826BB" w14:paraId="533C2B6A" w14:textId="77777777" w:rsidTr="00931E2B">
        <w:trPr>
          <w:trHeight w:val="315"/>
          <w:jc w:val="center"/>
        </w:trPr>
        <w:tc>
          <w:tcPr>
            <w:tcW w:w="1725" w:type="dxa"/>
            <w:vMerge/>
            <w:tcBorders>
              <w:left w:val="single" w:sz="4" w:space="0" w:color="auto"/>
              <w:right w:val="single" w:sz="4" w:space="0" w:color="auto"/>
            </w:tcBorders>
            <w:noWrap/>
            <w:vAlign w:val="center"/>
          </w:tcPr>
          <w:p w14:paraId="564703FC" w14:textId="77777777" w:rsidR="00486DA2" w:rsidRPr="002826BB" w:rsidRDefault="00486DA2"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7D70C6D1" w14:textId="77777777" w:rsidR="00486DA2" w:rsidRPr="002826BB" w:rsidRDefault="00486DA2"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6A882BD2"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Hong Kong Baptist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050606B6"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21</w:t>
            </w:r>
          </w:p>
        </w:tc>
      </w:tr>
      <w:tr w:rsidR="00486DA2" w:rsidRPr="002826BB" w14:paraId="06CF90F5" w14:textId="77777777" w:rsidTr="00931E2B">
        <w:trPr>
          <w:trHeight w:val="315"/>
          <w:jc w:val="center"/>
        </w:trPr>
        <w:tc>
          <w:tcPr>
            <w:tcW w:w="1725" w:type="dxa"/>
            <w:vMerge/>
            <w:tcBorders>
              <w:left w:val="single" w:sz="4" w:space="0" w:color="auto"/>
              <w:right w:val="single" w:sz="4" w:space="0" w:color="auto"/>
            </w:tcBorders>
            <w:noWrap/>
            <w:vAlign w:val="center"/>
          </w:tcPr>
          <w:p w14:paraId="465A5D4B" w14:textId="77777777" w:rsidR="00486DA2" w:rsidRPr="002826BB" w:rsidRDefault="00486DA2"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13B9F3A5" w14:textId="77777777" w:rsidR="00486DA2" w:rsidRPr="002826BB" w:rsidRDefault="00486DA2"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5FC4BBE9"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The Education University of Hong Kong</w:t>
            </w:r>
          </w:p>
        </w:tc>
        <w:tc>
          <w:tcPr>
            <w:tcW w:w="1215" w:type="dxa"/>
            <w:tcBorders>
              <w:top w:val="single" w:sz="4" w:space="0" w:color="auto"/>
              <w:left w:val="single" w:sz="4" w:space="0" w:color="auto"/>
              <w:bottom w:val="single" w:sz="4" w:space="0" w:color="auto"/>
              <w:right w:val="single" w:sz="4" w:space="0" w:color="auto"/>
            </w:tcBorders>
            <w:vAlign w:val="center"/>
          </w:tcPr>
          <w:p w14:paraId="1969B19D"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23</w:t>
            </w:r>
          </w:p>
        </w:tc>
      </w:tr>
      <w:tr w:rsidR="00486DA2" w:rsidRPr="002826BB" w14:paraId="135F8B7F" w14:textId="77777777" w:rsidTr="00931E2B">
        <w:trPr>
          <w:trHeight w:val="315"/>
          <w:jc w:val="center"/>
        </w:trPr>
        <w:tc>
          <w:tcPr>
            <w:tcW w:w="1725" w:type="dxa"/>
            <w:vMerge/>
            <w:tcBorders>
              <w:left w:val="single" w:sz="4" w:space="0" w:color="auto"/>
              <w:right w:val="single" w:sz="4" w:space="0" w:color="auto"/>
            </w:tcBorders>
            <w:noWrap/>
            <w:vAlign w:val="center"/>
          </w:tcPr>
          <w:p w14:paraId="63F8ADF7" w14:textId="77777777" w:rsidR="00486DA2" w:rsidRPr="002826BB" w:rsidRDefault="00486DA2"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5636C7F4" w14:textId="77777777" w:rsidR="00486DA2" w:rsidRPr="002826BB" w:rsidRDefault="00486DA2"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EA1B2B6"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Hong Kong Shue Yan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6C51A623" w14:textId="77777777" w:rsidR="00486DA2" w:rsidRPr="002826BB" w:rsidRDefault="00486DA2" w:rsidP="002826BB">
            <w:pPr>
              <w:rPr>
                <w:rFonts w:ascii="Calibri" w:hAnsi="Calibri" w:cs="Calibri"/>
                <w:sz w:val="18"/>
                <w:szCs w:val="18"/>
              </w:rPr>
            </w:pPr>
            <w:r>
              <w:rPr>
                <w:rFonts w:ascii="Calibri" w:hAnsi="Calibri" w:cs="Calibri"/>
                <w:sz w:val="18"/>
                <w:szCs w:val="18"/>
              </w:rPr>
              <w:t>39</w:t>
            </w:r>
          </w:p>
        </w:tc>
      </w:tr>
      <w:tr w:rsidR="00486DA2" w:rsidRPr="002826BB" w14:paraId="0B710758" w14:textId="77777777" w:rsidTr="00931E2B">
        <w:trPr>
          <w:trHeight w:val="315"/>
          <w:jc w:val="center"/>
        </w:trPr>
        <w:tc>
          <w:tcPr>
            <w:tcW w:w="1725" w:type="dxa"/>
            <w:vMerge/>
            <w:tcBorders>
              <w:left w:val="single" w:sz="4" w:space="0" w:color="auto"/>
              <w:right w:val="single" w:sz="4" w:space="0" w:color="auto"/>
            </w:tcBorders>
            <w:noWrap/>
            <w:vAlign w:val="center"/>
          </w:tcPr>
          <w:p w14:paraId="53774780" w14:textId="77777777" w:rsidR="00486DA2" w:rsidRPr="002826BB" w:rsidRDefault="00486DA2"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21FED477" w14:textId="77777777" w:rsidR="00486DA2" w:rsidRPr="002826BB" w:rsidRDefault="00486DA2"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4829A056" w14:textId="77777777" w:rsidR="00486DA2" w:rsidRPr="002826BB" w:rsidRDefault="00486DA2" w:rsidP="002826BB">
            <w:pPr>
              <w:rPr>
                <w:rFonts w:ascii="Calibri" w:hAnsi="Calibri" w:cs="Calibri"/>
                <w:sz w:val="18"/>
                <w:szCs w:val="18"/>
              </w:rPr>
            </w:pPr>
            <w:r>
              <w:rPr>
                <w:rFonts w:ascii="Calibri" w:hAnsi="Calibri" w:cs="Calibri"/>
                <w:color w:val="1D1D1B"/>
                <w:sz w:val="18"/>
                <w:szCs w:val="18"/>
              </w:rPr>
              <w:t>Hong Kong Metropolitan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7FF8EB8A" w14:textId="77777777" w:rsidR="00486DA2" w:rsidRPr="002826BB" w:rsidRDefault="00486DA2" w:rsidP="002826BB">
            <w:pPr>
              <w:rPr>
                <w:rFonts w:ascii="Calibri" w:hAnsi="Calibri" w:cs="Calibri"/>
                <w:sz w:val="18"/>
                <w:szCs w:val="18"/>
              </w:rPr>
            </w:pPr>
            <w:r>
              <w:rPr>
                <w:rFonts w:ascii="Calibri" w:hAnsi="Calibri" w:cs="Calibri"/>
                <w:sz w:val="18"/>
                <w:szCs w:val="18"/>
              </w:rPr>
              <w:t>48</w:t>
            </w:r>
          </w:p>
        </w:tc>
      </w:tr>
      <w:tr w:rsidR="001769A5" w:rsidRPr="002826BB" w14:paraId="47F34459" w14:textId="77777777" w:rsidTr="00931E2B">
        <w:trPr>
          <w:trHeight w:val="315"/>
          <w:jc w:val="center"/>
        </w:trPr>
        <w:tc>
          <w:tcPr>
            <w:tcW w:w="1725" w:type="dxa"/>
            <w:vMerge w:val="restart"/>
            <w:tcBorders>
              <w:left w:val="single" w:sz="4" w:space="0" w:color="auto"/>
              <w:right w:val="single" w:sz="4" w:space="0" w:color="auto"/>
            </w:tcBorders>
            <w:shd w:val="clear" w:color="auto" w:fill="D1D1D1" w:themeFill="background2" w:themeFillShade="E6"/>
            <w:noWrap/>
            <w:vAlign w:val="center"/>
          </w:tcPr>
          <w:p w14:paraId="0A337857" w14:textId="77777777" w:rsidR="001769A5" w:rsidRPr="002826BB" w:rsidRDefault="001769A5" w:rsidP="002826BB">
            <w:pPr>
              <w:rPr>
                <w:rFonts w:ascii="Calibri" w:eastAsia="DengXian" w:hAnsi="Calibri" w:cs="Calibri"/>
                <w:b/>
                <w:bCs/>
                <w:sz w:val="18"/>
                <w:szCs w:val="18"/>
                <w:lang w:eastAsia="ja-JP"/>
              </w:rPr>
            </w:pPr>
            <w:r>
              <w:rPr>
                <w:rFonts w:ascii="Calibri" w:eastAsia="Times New Roman" w:hAnsi="Calibri" w:cs="Calibri"/>
                <w:sz w:val="18"/>
                <w:szCs w:val="18"/>
                <w:lang w:val="en-GB"/>
              </w:rPr>
              <w:t>International Students</w:t>
            </w:r>
          </w:p>
        </w:tc>
        <w:tc>
          <w:tcPr>
            <w:tcW w:w="930" w:type="dxa"/>
            <w:vMerge w:val="restart"/>
            <w:tcBorders>
              <w:left w:val="single" w:sz="4" w:space="0" w:color="auto"/>
              <w:right w:val="single" w:sz="4" w:space="0" w:color="auto"/>
            </w:tcBorders>
            <w:shd w:val="clear" w:color="auto" w:fill="D1D1D1" w:themeFill="background2" w:themeFillShade="E6"/>
            <w:noWrap/>
            <w:vAlign w:val="center"/>
          </w:tcPr>
          <w:p w14:paraId="739C4C03" w14:textId="77777777" w:rsidR="001769A5" w:rsidRPr="002826BB" w:rsidRDefault="001769A5" w:rsidP="002826BB">
            <w:pPr>
              <w:rPr>
                <w:rFonts w:ascii="Calibri" w:eastAsia="DengXian" w:hAnsi="Calibri" w:cs="Calibri"/>
                <w:sz w:val="18"/>
                <w:szCs w:val="18"/>
                <w:lang w:eastAsia="ja-JP"/>
              </w:rPr>
            </w:pPr>
            <w:r>
              <w:rPr>
                <w:rFonts w:ascii="Calibri" w:eastAsia="Times New Roman" w:hAnsi="Calibri" w:cs="Calibri"/>
                <w:sz w:val="18"/>
                <w:szCs w:val="18"/>
                <w:lang w:val="en-GB"/>
              </w:rPr>
              <w:t>2.50%</w:t>
            </w: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4E1D07F3"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AC6CEAB" w14:textId="77777777" w:rsidR="001769A5" w:rsidRPr="002826BB" w:rsidRDefault="001769A5" w:rsidP="002826BB">
            <w:pPr>
              <w:rPr>
                <w:rFonts w:ascii="Calibri" w:hAnsi="Calibri" w:cs="Calibri"/>
                <w:b/>
                <w:bCs/>
                <w:sz w:val="18"/>
                <w:szCs w:val="18"/>
              </w:rPr>
            </w:pPr>
            <w:r>
              <w:rPr>
                <w:rFonts w:ascii="Calibri" w:hAnsi="Calibri" w:cs="Calibri"/>
                <w:sz w:val="18"/>
                <w:szCs w:val="18"/>
              </w:rPr>
              <w:t>5</w:t>
            </w:r>
          </w:p>
        </w:tc>
      </w:tr>
      <w:tr w:rsidR="001769A5" w:rsidRPr="002826BB" w14:paraId="219F2140"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5A91D615"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27CED5F9"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44F36BFA"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Hong Kong Baptist University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9822A57" w14:textId="77777777" w:rsidR="001769A5" w:rsidRPr="002826BB" w:rsidRDefault="001769A5" w:rsidP="002826BB">
            <w:pPr>
              <w:rPr>
                <w:rFonts w:ascii="Calibri" w:hAnsi="Calibri" w:cs="Calibri"/>
                <w:b/>
                <w:bCs/>
                <w:sz w:val="18"/>
                <w:szCs w:val="18"/>
              </w:rPr>
            </w:pPr>
            <w:r>
              <w:rPr>
                <w:rFonts w:ascii="Calibri" w:hAnsi="Calibri" w:cs="Calibri"/>
                <w:sz w:val="18"/>
                <w:szCs w:val="18"/>
              </w:rPr>
              <w:t>12</w:t>
            </w:r>
          </w:p>
        </w:tc>
      </w:tr>
      <w:tr w:rsidR="001769A5" w:rsidRPr="002826BB" w14:paraId="5A951EAC"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70CB5F53"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4514F381"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4FCE7B8C"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F6681FA" w14:textId="77777777" w:rsidR="001769A5" w:rsidRPr="002826BB" w:rsidRDefault="001769A5" w:rsidP="002826BB">
            <w:pPr>
              <w:rPr>
                <w:rFonts w:ascii="Calibri" w:hAnsi="Calibri" w:cs="Calibri"/>
                <w:b/>
                <w:bCs/>
                <w:sz w:val="18"/>
                <w:szCs w:val="18"/>
              </w:rPr>
            </w:pPr>
            <w:r>
              <w:rPr>
                <w:rFonts w:ascii="Calibri" w:hAnsi="Calibri" w:cs="Calibri"/>
                <w:sz w:val="18"/>
                <w:szCs w:val="18"/>
              </w:rPr>
              <w:t>16</w:t>
            </w:r>
          </w:p>
        </w:tc>
      </w:tr>
      <w:tr w:rsidR="001769A5" w:rsidRPr="002826BB" w14:paraId="28F9112D"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25C697EF"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4EBF716F"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216F7F5A"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D7552DF" w14:textId="77777777" w:rsidR="001769A5" w:rsidRPr="002826BB" w:rsidRDefault="001769A5" w:rsidP="002826BB">
            <w:pPr>
              <w:rPr>
                <w:rFonts w:ascii="Calibri" w:hAnsi="Calibri" w:cs="Calibri"/>
                <w:b/>
                <w:bCs/>
                <w:sz w:val="18"/>
                <w:szCs w:val="18"/>
              </w:rPr>
            </w:pPr>
            <w:r>
              <w:rPr>
                <w:rFonts w:ascii="Calibri" w:hAnsi="Calibri" w:cs="Calibri"/>
                <w:sz w:val="18"/>
                <w:szCs w:val="18"/>
              </w:rPr>
              <w:t>24</w:t>
            </w:r>
          </w:p>
        </w:tc>
      </w:tr>
      <w:tr w:rsidR="001769A5" w:rsidRPr="002826BB" w14:paraId="6964E6EC"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7614AEDB"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1284FAA7"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12908C26"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Lingnan University,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E5D391D" w14:textId="77777777" w:rsidR="001769A5" w:rsidRPr="002826BB" w:rsidRDefault="001769A5" w:rsidP="002826BB">
            <w:pPr>
              <w:rPr>
                <w:rFonts w:ascii="Calibri" w:hAnsi="Calibri" w:cs="Calibri"/>
                <w:b/>
                <w:bCs/>
                <w:sz w:val="18"/>
                <w:szCs w:val="18"/>
              </w:rPr>
            </w:pPr>
            <w:r>
              <w:rPr>
                <w:rFonts w:ascii="Calibri" w:hAnsi="Calibri" w:cs="Calibri"/>
                <w:sz w:val="18"/>
                <w:szCs w:val="18"/>
              </w:rPr>
              <w:t>26</w:t>
            </w:r>
          </w:p>
        </w:tc>
      </w:tr>
      <w:tr w:rsidR="001769A5" w:rsidRPr="002826BB" w14:paraId="7A90D72E"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5EFBE052"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7FD99BE7"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5A3EDF42"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The Hong Kong Polytechnic University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907C802" w14:textId="77777777" w:rsidR="001769A5" w:rsidRPr="002826BB" w:rsidRDefault="001769A5" w:rsidP="002826BB">
            <w:pPr>
              <w:rPr>
                <w:rFonts w:ascii="Calibri" w:hAnsi="Calibri" w:cs="Calibri"/>
                <w:b/>
                <w:bCs/>
                <w:sz w:val="18"/>
                <w:szCs w:val="18"/>
              </w:rPr>
            </w:pPr>
            <w:r>
              <w:rPr>
                <w:rFonts w:ascii="Calibri" w:hAnsi="Calibri" w:cs="Calibri"/>
                <w:sz w:val="18"/>
                <w:szCs w:val="18"/>
              </w:rPr>
              <w:t>27</w:t>
            </w:r>
          </w:p>
        </w:tc>
      </w:tr>
      <w:tr w:rsidR="001769A5" w:rsidRPr="002826BB" w14:paraId="6DE80BAF"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219BF37A"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76D85B38"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6530739E"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The Chinese University of Hong Kong (CUHK)</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ED07368" w14:textId="77777777" w:rsidR="001769A5" w:rsidRPr="002826BB" w:rsidRDefault="001769A5" w:rsidP="002826BB">
            <w:pPr>
              <w:rPr>
                <w:rFonts w:ascii="Calibri" w:hAnsi="Calibri" w:cs="Calibri"/>
                <w:b/>
                <w:bCs/>
                <w:sz w:val="18"/>
                <w:szCs w:val="18"/>
              </w:rPr>
            </w:pPr>
            <w:r>
              <w:rPr>
                <w:rFonts w:ascii="Calibri" w:hAnsi="Calibri" w:cs="Calibri"/>
                <w:sz w:val="18"/>
                <w:szCs w:val="18"/>
              </w:rPr>
              <w:t>31</w:t>
            </w:r>
          </w:p>
        </w:tc>
      </w:tr>
      <w:tr w:rsidR="001769A5" w:rsidRPr="002826BB" w14:paraId="093442E9"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7A152D89"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1980CF71"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7DA2E076"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Hong Kong Metropolitan University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C8A1AD5" w14:textId="77777777" w:rsidR="001769A5" w:rsidRPr="002826BB" w:rsidRDefault="001769A5" w:rsidP="002826BB">
            <w:pPr>
              <w:rPr>
                <w:rFonts w:ascii="Calibri" w:hAnsi="Calibri" w:cs="Calibri"/>
                <w:b/>
                <w:bCs/>
                <w:sz w:val="18"/>
                <w:szCs w:val="18"/>
              </w:rPr>
            </w:pPr>
            <w:r>
              <w:rPr>
                <w:rFonts w:ascii="Calibri" w:hAnsi="Calibri" w:cs="Calibri"/>
                <w:sz w:val="18"/>
                <w:szCs w:val="18"/>
              </w:rPr>
              <w:t>38</w:t>
            </w:r>
          </w:p>
        </w:tc>
      </w:tr>
      <w:tr w:rsidR="001769A5" w:rsidRPr="002826BB" w14:paraId="2041D0A0" w14:textId="77777777" w:rsidTr="00931E2B">
        <w:trPr>
          <w:trHeight w:val="315"/>
          <w:jc w:val="center"/>
        </w:trPr>
        <w:tc>
          <w:tcPr>
            <w:tcW w:w="1725" w:type="dxa"/>
            <w:vMerge/>
            <w:tcBorders>
              <w:left w:val="single" w:sz="4" w:space="0" w:color="auto"/>
              <w:bottom w:val="single" w:sz="4" w:space="0" w:color="auto"/>
              <w:right w:val="single" w:sz="4" w:space="0" w:color="auto"/>
            </w:tcBorders>
            <w:shd w:val="clear" w:color="auto" w:fill="D1D1D1" w:themeFill="background2" w:themeFillShade="E6"/>
            <w:noWrap/>
            <w:vAlign w:val="center"/>
          </w:tcPr>
          <w:p w14:paraId="34F79CEB" w14:textId="77777777" w:rsidR="001769A5" w:rsidRPr="002826BB" w:rsidRDefault="001769A5" w:rsidP="002826BB">
            <w:pPr>
              <w:rPr>
                <w:rFonts w:ascii="Calibri" w:eastAsia="Times New Roman" w:hAnsi="Calibri" w:cs="Calibri"/>
                <w:sz w:val="18"/>
                <w:szCs w:val="18"/>
                <w:lang w:val="en-GB"/>
              </w:rPr>
            </w:pPr>
          </w:p>
        </w:tc>
        <w:tc>
          <w:tcPr>
            <w:tcW w:w="930" w:type="dxa"/>
            <w:vMerge/>
            <w:tcBorders>
              <w:left w:val="single" w:sz="4" w:space="0" w:color="auto"/>
              <w:bottom w:val="single" w:sz="4" w:space="0" w:color="auto"/>
              <w:right w:val="single" w:sz="4" w:space="0" w:color="auto"/>
            </w:tcBorders>
            <w:shd w:val="clear" w:color="auto" w:fill="D1D1D1" w:themeFill="background2" w:themeFillShade="E6"/>
            <w:noWrap/>
            <w:vAlign w:val="center"/>
          </w:tcPr>
          <w:p w14:paraId="1A4BA6A9" w14:textId="77777777" w:rsidR="001769A5" w:rsidRPr="002826BB" w:rsidRDefault="001769A5"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63455937"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The Education University of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67C792E" w14:textId="77777777" w:rsidR="001769A5" w:rsidRPr="002826BB" w:rsidRDefault="001769A5" w:rsidP="002826BB">
            <w:pPr>
              <w:rPr>
                <w:rFonts w:ascii="Calibri" w:hAnsi="Calibri" w:cs="Calibri"/>
                <w:b/>
                <w:bCs/>
                <w:sz w:val="18"/>
                <w:szCs w:val="18"/>
              </w:rPr>
            </w:pPr>
            <w:r>
              <w:rPr>
                <w:rFonts w:ascii="Calibri" w:hAnsi="Calibri" w:cs="Calibri"/>
                <w:color w:val="1D1D1B"/>
                <w:sz w:val="18"/>
                <w:szCs w:val="18"/>
              </w:rPr>
              <w:t>45</w:t>
            </w:r>
          </w:p>
        </w:tc>
      </w:tr>
      <w:tr w:rsidR="008E552F" w:rsidRPr="002826BB" w14:paraId="127EF99C" w14:textId="77777777" w:rsidTr="00931E2B">
        <w:trPr>
          <w:trHeight w:val="315"/>
          <w:jc w:val="center"/>
        </w:trPr>
        <w:tc>
          <w:tcPr>
            <w:tcW w:w="1725" w:type="dxa"/>
            <w:vMerge w:val="restart"/>
            <w:tcBorders>
              <w:left w:val="single" w:sz="4" w:space="0" w:color="auto"/>
              <w:right w:val="single" w:sz="4" w:space="0" w:color="auto"/>
            </w:tcBorders>
            <w:noWrap/>
            <w:vAlign w:val="center"/>
          </w:tcPr>
          <w:p w14:paraId="17ED47CB" w14:textId="77777777" w:rsidR="008E552F" w:rsidRPr="002826BB" w:rsidRDefault="008E552F" w:rsidP="002826BB">
            <w:pPr>
              <w:rPr>
                <w:rFonts w:ascii="Calibri" w:eastAsia="DengXian" w:hAnsi="Calibri" w:cs="Calibri"/>
                <w:b/>
                <w:bCs/>
                <w:sz w:val="18"/>
                <w:szCs w:val="18"/>
                <w:lang w:eastAsia="ja-JP"/>
              </w:rPr>
            </w:pPr>
            <w:r>
              <w:rPr>
                <w:rFonts w:ascii="Calibri" w:eastAsia="Times New Roman" w:hAnsi="Calibri" w:cs="Calibri"/>
                <w:sz w:val="18"/>
                <w:szCs w:val="18"/>
                <w:lang w:val="en-GB"/>
              </w:rPr>
              <w:t>Inbound Exchange Students</w:t>
            </w:r>
          </w:p>
        </w:tc>
        <w:tc>
          <w:tcPr>
            <w:tcW w:w="930" w:type="dxa"/>
            <w:vMerge w:val="restart"/>
            <w:tcBorders>
              <w:left w:val="single" w:sz="4" w:space="0" w:color="auto"/>
              <w:right w:val="single" w:sz="4" w:space="0" w:color="auto"/>
            </w:tcBorders>
            <w:noWrap/>
            <w:vAlign w:val="center"/>
          </w:tcPr>
          <w:p w14:paraId="04E7FD08" w14:textId="77777777" w:rsidR="008E552F" w:rsidRPr="002826BB" w:rsidRDefault="008E552F" w:rsidP="002826BB">
            <w:pPr>
              <w:rPr>
                <w:rFonts w:ascii="Calibri" w:eastAsia="DengXian" w:hAnsi="Calibri" w:cs="Calibri"/>
                <w:sz w:val="18"/>
                <w:szCs w:val="18"/>
                <w:lang w:eastAsia="ja-JP"/>
              </w:rPr>
            </w:pPr>
            <w:r>
              <w:rPr>
                <w:rFonts w:ascii="Calibri" w:eastAsia="Times New Roman" w:hAnsi="Calibri" w:cs="Calibri"/>
                <w:sz w:val="18"/>
                <w:szCs w:val="18"/>
                <w:lang w:val="en-GB"/>
              </w:rPr>
              <w:t>2.50%</w:t>
            </w:r>
          </w:p>
        </w:tc>
        <w:tc>
          <w:tcPr>
            <w:tcW w:w="5894" w:type="dxa"/>
            <w:tcBorders>
              <w:top w:val="single" w:sz="4" w:space="0" w:color="auto"/>
              <w:left w:val="single" w:sz="4" w:space="0" w:color="auto"/>
              <w:bottom w:val="single" w:sz="4" w:space="0" w:color="auto"/>
              <w:right w:val="single" w:sz="4" w:space="0" w:color="auto"/>
            </w:tcBorders>
            <w:noWrap/>
            <w:vAlign w:val="center"/>
          </w:tcPr>
          <w:p w14:paraId="52E2DDEB"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vAlign w:val="center"/>
          </w:tcPr>
          <w:p w14:paraId="64685B2F"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3</w:t>
            </w:r>
          </w:p>
        </w:tc>
      </w:tr>
      <w:tr w:rsidR="008E552F" w:rsidRPr="002826BB" w14:paraId="696B7986" w14:textId="77777777" w:rsidTr="00931E2B">
        <w:trPr>
          <w:trHeight w:val="315"/>
          <w:jc w:val="center"/>
        </w:trPr>
        <w:tc>
          <w:tcPr>
            <w:tcW w:w="1725" w:type="dxa"/>
            <w:vMerge/>
            <w:tcBorders>
              <w:left w:val="single" w:sz="4" w:space="0" w:color="auto"/>
              <w:right w:val="single" w:sz="4" w:space="0" w:color="auto"/>
            </w:tcBorders>
            <w:noWrap/>
            <w:vAlign w:val="center"/>
          </w:tcPr>
          <w:p w14:paraId="2C3A9FDA" w14:textId="77777777" w:rsidR="008E552F" w:rsidRPr="002826BB" w:rsidRDefault="008E552F"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6013414A" w14:textId="77777777" w:rsidR="008E552F" w:rsidRPr="002826BB" w:rsidRDefault="008E552F"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5DBC9E94"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The Chinese University of Hong Kong (CUHK)</w:t>
            </w:r>
          </w:p>
        </w:tc>
        <w:tc>
          <w:tcPr>
            <w:tcW w:w="1215" w:type="dxa"/>
            <w:tcBorders>
              <w:top w:val="single" w:sz="4" w:space="0" w:color="auto"/>
              <w:left w:val="single" w:sz="4" w:space="0" w:color="auto"/>
              <w:bottom w:val="single" w:sz="4" w:space="0" w:color="auto"/>
              <w:right w:val="single" w:sz="4" w:space="0" w:color="auto"/>
            </w:tcBorders>
            <w:vAlign w:val="center"/>
          </w:tcPr>
          <w:p w14:paraId="281C86C8"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12</w:t>
            </w:r>
          </w:p>
        </w:tc>
      </w:tr>
      <w:tr w:rsidR="008E552F" w:rsidRPr="002826BB" w14:paraId="306AE048" w14:textId="77777777" w:rsidTr="00931E2B">
        <w:trPr>
          <w:trHeight w:val="315"/>
          <w:jc w:val="center"/>
        </w:trPr>
        <w:tc>
          <w:tcPr>
            <w:tcW w:w="1725" w:type="dxa"/>
            <w:vMerge/>
            <w:tcBorders>
              <w:left w:val="single" w:sz="4" w:space="0" w:color="auto"/>
              <w:right w:val="single" w:sz="4" w:space="0" w:color="auto"/>
            </w:tcBorders>
            <w:noWrap/>
            <w:vAlign w:val="center"/>
          </w:tcPr>
          <w:p w14:paraId="5B2205D6" w14:textId="77777777" w:rsidR="008E552F" w:rsidRPr="002826BB" w:rsidRDefault="008E552F"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4346BBC2" w14:textId="77777777" w:rsidR="008E552F" w:rsidRPr="002826BB" w:rsidRDefault="008E552F"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0B9DD33A"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vAlign w:val="center"/>
          </w:tcPr>
          <w:p w14:paraId="40BD1211"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16</w:t>
            </w:r>
          </w:p>
        </w:tc>
      </w:tr>
      <w:tr w:rsidR="008E552F" w:rsidRPr="002826BB" w14:paraId="7B79F618" w14:textId="77777777" w:rsidTr="00931E2B">
        <w:trPr>
          <w:trHeight w:val="315"/>
          <w:jc w:val="center"/>
        </w:trPr>
        <w:tc>
          <w:tcPr>
            <w:tcW w:w="1725" w:type="dxa"/>
            <w:vMerge/>
            <w:tcBorders>
              <w:left w:val="single" w:sz="4" w:space="0" w:color="auto"/>
              <w:right w:val="single" w:sz="4" w:space="0" w:color="auto"/>
            </w:tcBorders>
            <w:noWrap/>
            <w:vAlign w:val="center"/>
          </w:tcPr>
          <w:p w14:paraId="0F2AF649" w14:textId="77777777" w:rsidR="008E552F" w:rsidRPr="002826BB" w:rsidRDefault="008E552F"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7E3716F9" w14:textId="77777777" w:rsidR="008E552F" w:rsidRPr="002826BB" w:rsidRDefault="008E552F"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22794119"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Lingnan University, Hong Kong</w:t>
            </w:r>
          </w:p>
        </w:tc>
        <w:tc>
          <w:tcPr>
            <w:tcW w:w="1215" w:type="dxa"/>
            <w:tcBorders>
              <w:top w:val="single" w:sz="4" w:space="0" w:color="auto"/>
              <w:left w:val="single" w:sz="4" w:space="0" w:color="auto"/>
              <w:bottom w:val="single" w:sz="4" w:space="0" w:color="auto"/>
              <w:right w:val="single" w:sz="4" w:space="0" w:color="auto"/>
            </w:tcBorders>
            <w:vAlign w:val="center"/>
          </w:tcPr>
          <w:p w14:paraId="20C332A0"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18</w:t>
            </w:r>
          </w:p>
        </w:tc>
      </w:tr>
      <w:tr w:rsidR="008E552F" w:rsidRPr="002826BB" w14:paraId="6A0A55B2" w14:textId="77777777" w:rsidTr="00931E2B">
        <w:trPr>
          <w:trHeight w:val="315"/>
          <w:jc w:val="center"/>
        </w:trPr>
        <w:tc>
          <w:tcPr>
            <w:tcW w:w="1725" w:type="dxa"/>
            <w:vMerge/>
            <w:tcBorders>
              <w:left w:val="single" w:sz="4" w:space="0" w:color="auto"/>
              <w:right w:val="single" w:sz="4" w:space="0" w:color="auto"/>
            </w:tcBorders>
            <w:noWrap/>
            <w:vAlign w:val="center"/>
          </w:tcPr>
          <w:p w14:paraId="10E2EBFC" w14:textId="77777777" w:rsidR="008E552F" w:rsidRPr="002826BB" w:rsidRDefault="008E552F"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6C83E05C" w14:textId="77777777" w:rsidR="008E552F" w:rsidRPr="002826BB" w:rsidRDefault="008E552F"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1A432402"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vAlign w:val="center"/>
          </w:tcPr>
          <w:p w14:paraId="1CC91A80"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24</w:t>
            </w:r>
          </w:p>
        </w:tc>
      </w:tr>
      <w:tr w:rsidR="008E552F" w:rsidRPr="002826BB" w14:paraId="2DB34E4D" w14:textId="77777777" w:rsidTr="00931E2B">
        <w:trPr>
          <w:trHeight w:val="315"/>
          <w:jc w:val="center"/>
        </w:trPr>
        <w:tc>
          <w:tcPr>
            <w:tcW w:w="1725" w:type="dxa"/>
            <w:vMerge/>
            <w:tcBorders>
              <w:left w:val="single" w:sz="4" w:space="0" w:color="auto"/>
              <w:right w:val="single" w:sz="4" w:space="0" w:color="auto"/>
            </w:tcBorders>
            <w:noWrap/>
            <w:vAlign w:val="center"/>
          </w:tcPr>
          <w:p w14:paraId="29868C85" w14:textId="77777777" w:rsidR="008E552F" w:rsidRPr="002826BB" w:rsidRDefault="008E552F"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noWrap/>
            <w:vAlign w:val="center"/>
          </w:tcPr>
          <w:p w14:paraId="29C991A6" w14:textId="77777777" w:rsidR="008E552F" w:rsidRPr="002826BB" w:rsidRDefault="008E552F"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noWrap/>
            <w:vAlign w:val="center"/>
          </w:tcPr>
          <w:p w14:paraId="34E56426"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Hong Kong Baptist University</w:t>
            </w:r>
          </w:p>
        </w:tc>
        <w:tc>
          <w:tcPr>
            <w:tcW w:w="1215" w:type="dxa"/>
            <w:tcBorders>
              <w:top w:val="single" w:sz="4" w:space="0" w:color="auto"/>
              <w:left w:val="single" w:sz="4" w:space="0" w:color="auto"/>
              <w:bottom w:val="single" w:sz="4" w:space="0" w:color="auto"/>
              <w:right w:val="single" w:sz="4" w:space="0" w:color="auto"/>
            </w:tcBorders>
            <w:vAlign w:val="center"/>
          </w:tcPr>
          <w:p w14:paraId="5F3FCD49" w14:textId="77777777" w:rsidR="008E552F" w:rsidRPr="002826BB" w:rsidRDefault="008E552F" w:rsidP="002826BB">
            <w:pPr>
              <w:rPr>
                <w:rFonts w:ascii="Calibri" w:hAnsi="Calibri" w:cs="Calibri"/>
                <w:sz w:val="18"/>
                <w:szCs w:val="18"/>
              </w:rPr>
            </w:pPr>
            <w:r>
              <w:rPr>
                <w:rFonts w:ascii="Calibri" w:hAnsi="Calibri" w:cs="Calibri"/>
                <w:color w:val="1D1D1B"/>
                <w:sz w:val="18"/>
                <w:szCs w:val="18"/>
              </w:rPr>
              <w:t>38</w:t>
            </w:r>
          </w:p>
        </w:tc>
      </w:tr>
      <w:tr w:rsidR="00482EC6" w:rsidRPr="002826BB" w14:paraId="40A32085" w14:textId="77777777" w:rsidTr="00931E2B">
        <w:trPr>
          <w:trHeight w:val="315"/>
          <w:jc w:val="center"/>
        </w:trPr>
        <w:tc>
          <w:tcPr>
            <w:tcW w:w="1725" w:type="dxa"/>
            <w:vMerge w:val="restart"/>
            <w:tcBorders>
              <w:left w:val="single" w:sz="4" w:space="0" w:color="auto"/>
              <w:right w:val="single" w:sz="4" w:space="0" w:color="auto"/>
            </w:tcBorders>
            <w:shd w:val="clear" w:color="auto" w:fill="D1D1D1" w:themeFill="background2" w:themeFillShade="E6"/>
            <w:noWrap/>
            <w:vAlign w:val="center"/>
          </w:tcPr>
          <w:p w14:paraId="52CF9F36" w14:textId="77777777" w:rsidR="00482EC6" w:rsidRPr="002826BB" w:rsidRDefault="00482EC6" w:rsidP="002826BB">
            <w:pPr>
              <w:rPr>
                <w:rFonts w:ascii="Calibri" w:eastAsia="DengXian" w:hAnsi="Calibri" w:cs="Calibri"/>
                <w:b/>
                <w:bCs/>
                <w:sz w:val="18"/>
                <w:szCs w:val="18"/>
                <w:lang w:eastAsia="ja-JP"/>
              </w:rPr>
            </w:pPr>
            <w:r>
              <w:rPr>
                <w:rFonts w:ascii="Calibri" w:eastAsia="Times New Roman" w:hAnsi="Calibri" w:cs="Calibri"/>
                <w:sz w:val="18"/>
                <w:szCs w:val="18"/>
                <w:lang w:val="en-GB"/>
              </w:rPr>
              <w:t>Outbound Exchange Students</w:t>
            </w:r>
          </w:p>
        </w:tc>
        <w:tc>
          <w:tcPr>
            <w:tcW w:w="930" w:type="dxa"/>
            <w:vMerge w:val="restart"/>
            <w:tcBorders>
              <w:left w:val="single" w:sz="4" w:space="0" w:color="auto"/>
              <w:right w:val="single" w:sz="4" w:space="0" w:color="auto"/>
            </w:tcBorders>
            <w:shd w:val="clear" w:color="auto" w:fill="D1D1D1" w:themeFill="background2" w:themeFillShade="E6"/>
            <w:noWrap/>
            <w:vAlign w:val="center"/>
          </w:tcPr>
          <w:p w14:paraId="021BC026" w14:textId="77777777" w:rsidR="00482EC6" w:rsidRPr="002826BB" w:rsidRDefault="00482EC6" w:rsidP="002826BB">
            <w:pPr>
              <w:rPr>
                <w:rFonts w:ascii="Calibri" w:eastAsia="DengXian" w:hAnsi="Calibri" w:cs="Calibri"/>
                <w:sz w:val="18"/>
                <w:szCs w:val="18"/>
                <w:lang w:eastAsia="ja-JP"/>
              </w:rPr>
            </w:pPr>
            <w:r>
              <w:rPr>
                <w:rFonts w:ascii="Calibri" w:eastAsia="Times New Roman" w:hAnsi="Calibri" w:cs="Calibri"/>
                <w:sz w:val="18"/>
                <w:szCs w:val="18"/>
                <w:lang w:val="en-GB"/>
              </w:rPr>
              <w:t>2.50%</w:t>
            </w: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7DA729FF"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City University of Hong Kong (CityUHK)</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10324B0"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1</w:t>
            </w:r>
          </w:p>
        </w:tc>
      </w:tr>
      <w:tr w:rsidR="00482EC6" w:rsidRPr="002826BB" w14:paraId="34A53EBF"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4D236B14" w14:textId="77777777" w:rsidR="00482EC6" w:rsidRPr="002826BB" w:rsidRDefault="00482EC6"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62CFB328" w14:textId="77777777" w:rsidR="00482EC6" w:rsidRPr="002826BB" w:rsidRDefault="00482EC6"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5518FE04"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The University of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AD5BC4A"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3</w:t>
            </w:r>
          </w:p>
        </w:tc>
      </w:tr>
      <w:tr w:rsidR="00482EC6" w:rsidRPr="002826BB" w14:paraId="547416BF"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4264F363" w14:textId="77777777" w:rsidR="00482EC6" w:rsidRPr="002826BB" w:rsidRDefault="00482EC6"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35D9FA2D" w14:textId="77777777" w:rsidR="00482EC6" w:rsidRPr="002826BB" w:rsidRDefault="00482EC6"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065F68B1"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The Hong Kong University of Science and Technology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54007B3"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20</w:t>
            </w:r>
          </w:p>
        </w:tc>
      </w:tr>
      <w:tr w:rsidR="00482EC6" w:rsidRPr="002826BB" w14:paraId="3C4F30E2"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04998A7C" w14:textId="77777777" w:rsidR="00482EC6" w:rsidRPr="002826BB" w:rsidRDefault="00482EC6"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11627C82" w14:textId="77777777" w:rsidR="00482EC6" w:rsidRPr="002826BB" w:rsidRDefault="00482EC6"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0A4F4951"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Lingnan University, Hong Kong</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EBC63D9"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21</w:t>
            </w:r>
          </w:p>
        </w:tc>
      </w:tr>
      <w:tr w:rsidR="00482EC6" w:rsidRPr="002826BB" w14:paraId="007E422E" w14:textId="77777777" w:rsidTr="00931E2B">
        <w:trPr>
          <w:trHeight w:val="315"/>
          <w:jc w:val="center"/>
        </w:trPr>
        <w:tc>
          <w:tcPr>
            <w:tcW w:w="1725" w:type="dxa"/>
            <w:vMerge/>
            <w:tcBorders>
              <w:left w:val="single" w:sz="4" w:space="0" w:color="auto"/>
              <w:right w:val="single" w:sz="4" w:space="0" w:color="auto"/>
            </w:tcBorders>
            <w:shd w:val="clear" w:color="auto" w:fill="D1D1D1" w:themeFill="background2" w:themeFillShade="E6"/>
            <w:noWrap/>
            <w:vAlign w:val="center"/>
          </w:tcPr>
          <w:p w14:paraId="451318A8" w14:textId="77777777" w:rsidR="00482EC6" w:rsidRPr="002826BB" w:rsidRDefault="00482EC6" w:rsidP="002826BB">
            <w:pPr>
              <w:rPr>
                <w:rFonts w:ascii="Calibri" w:eastAsia="Times New Roman" w:hAnsi="Calibri" w:cs="Calibri"/>
                <w:sz w:val="18"/>
                <w:szCs w:val="18"/>
                <w:lang w:val="en-GB"/>
              </w:rPr>
            </w:pPr>
          </w:p>
        </w:tc>
        <w:tc>
          <w:tcPr>
            <w:tcW w:w="930" w:type="dxa"/>
            <w:vMerge/>
            <w:tcBorders>
              <w:left w:val="single" w:sz="4" w:space="0" w:color="auto"/>
              <w:right w:val="single" w:sz="4" w:space="0" w:color="auto"/>
            </w:tcBorders>
            <w:shd w:val="clear" w:color="auto" w:fill="D1D1D1" w:themeFill="background2" w:themeFillShade="E6"/>
            <w:noWrap/>
            <w:vAlign w:val="center"/>
          </w:tcPr>
          <w:p w14:paraId="08A5B49C" w14:textId="77777777" w:rsidR="00482EC6" w:rsidRPr="002826BB" w:rsidRDefault="00482EC6" w:rsidP="002826BB">
            <w:pPr>
              <w:rPr>
                <w:rFonts w:ascii="Calibri" w:eastAsia="Times New Roman" w:hAnsi="Calibri" w:cs="Calibri"/>
                <w:sz w:val="18"/>
                <w:szCs w:val="18"/>
                <w:lang w:val="en-GB"/>
              </w:rPr>
            </w:pPr>
          </w:p>
        </w:tc>
        <w:tc>
          <w:tcPr>
            <w:tcW w:w="589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580E7466"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Hong Kong Baptist University</w:t>
            </w:r>
          </w:p>
        </w:tc>
        <w:tc>
          <w:tcPr>
            <w:tcW w:w="121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D9461F1" w14:textId="77777777" w:rsidR="00482EC6" w:rsidRPr="002826BB" w:rsidRDefault="00482EC6" w:rsidP="002826BB">
            <w:pPr>
              <w:rPr>
                <w:rFonts w:ascii="Calibri" w:hAnsi="Calibri" w:cs="Calibri"/>
                <w:sz w:val="18"/>
                <w:szCs w:val="18"/>
              </w:rPr>
            </w:pPr>
            <w:r>
              <w:rPr>
                <w:rFonts w:ascii="Calibri" w:hAnsi="Calibri" w:cs="Calibri"/>
                <w:color w:val="1D1D1B"/>
                <w:sz w:val="18"/>
                <w:szCs w:val="18"/>
              </w:rPr>
              <w:t>30</w:t>
            </w:r>
          </w:p>
        </w:tc>
      </w:tr>
    </w:tbl>
    <w:p w14:paraId="06BD9A35" w14:textId="77777777" w:rsidR="00D20F22" w:rsidRPr="002826BB" w:rsidRDefault="00D20F22" w:rsidP="002826BB">
      <w:pPr>
        <w:textAlignment w:val="baseline"/>
        <w:rPr>
          <w:rFonts w:eastAsia="Times New Roman"/>
          <w:color w:val="auto"/>
          <w:sz w:val="18"/>
          <w:szCs w:val="18"/>
          <w:lang w:val="en-GB" w:eastAsia="en-GB"/>
        </w:rPr>
      </w:pPr>
    </w:p>
    <w:p w14:paraId="32D19F46" w14:textId="3E6383F9" w:rsidR="00EB19BC" w:rsidRDefault="000F1EBA">
      <w:pPr>
        <w:spacing w:after="160" w:line="276" w:lineRule="auto"/>
        <w:jc w:val="both"/>
      </w:pPr>
      <w:r>
        <w:rPr>
          <w:lang w:val="en-GB"/>
        </w:rPr>
        <w:t>For</w:t>
      </w:r>
      <w:r>
        <w:t xml:space="preserve"> </w:t>
      </w:r>
      <w:r>
        <w:rPr>
          <w:i/>
          <w:iCs/>
        </w:rPr>
        <w:t>Faculty Student Ratio</w:t>
      </w:r>
      <w:r>
        <w:t xml:space="preserve">, Hong Kong SAR has one entry in the regional top 50, CityUHK at 36th, while seven of its 11 entries decline. Similarly, while CityUHK is the standout performer in </w:t>
      </w:r>
      <w:r>
        <w:rPr>
          <w:i/>
          <w:iCs/>
        </w:rPr>
        <w:t>Staff with PhD</w:t>
      </w:r>
      <w:r>
        <w:t>, seven entries also drop in that indicator.</w:t>
      </w:r>
    </w:p>
    <w:p w14:paraId="2ED8125D" w14:textId="77777777" w:rsidR="00EB19BC" w:rsidRDefault="00000000">
      <w:pPr>
        <w:spacing w:after="160" w:line="276" w:lineRule="auto"/>
        <w:jc w:val="both"/>
      </w:pPr>
      <w:r>
        <w:t>Across the region, there are no new entries in the top 10. KAIST returns to the rankings in 15th place, and two universities break into the top 20: Universiti Kebangsaan Malaysia (UKM), which climbs to 20th, its highest-ever position, and the University of Science and Technology of China, which rises to 20th from 21st. The Maldives ranks for the first time, adding two entries: The Maldives National University and Villa College.</w:t>
      </w:r>
    </w:p>
    <w:p w14:paraId="32455862"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t>China leads Asia for both top-20 universities and new entrants. Strong reputation, research and teaching resources underpin its performance, with Tsinghua returning to the top three and multiple universities achieving record ranks.</w:t>
      </w:r>
    </w:p>
    <w:p w14:paraId="295C7A96"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t xml:space="preserve">Japan records one of Asia’s highest drop rates. Despite this, the University of Tokyo remains the region’s leading university among academics and employers, while </w:t>
      </w:r>
      <w:r>
        <w:rPr>
          <w:rFonts w:eastAsia="Aptos"/>
          <w:i/>
          <w:iCs/>
          <w:kern w:val="2"/>
          <w:lang w:val="en-GB" w:eastAsia="en-US"/>
          <w14:ligatures w14:val="standardContextual"/>
        </w:rPr>
        <w:t>Employer Reputation</w:t>
      </w:r>
      <w:r>
        <w:rPr>
          <w:rFonts w:eastAsia="Aptos"/>
          <w:kern w:val="2"/>
          <w:lang w:val="en-GB" w:eastAsia="en-US"/>
          <w14:ligatures w14:val="standardContextual"/>
        </w:rPr>
        <w:t xml:space="preserve"> continues to distinguish Japan’s top institutions.</w:t>
      </w:r>
    </w:p>
    <w:p w14:paraId="5BD7998E"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t>Despite wider declines, South Korea’s leading universities continue to strengthen. Seoul National University, Sungkyunkwan University and Hanyang University all rise, while the country remains second only to China for top-20 representation.</w:t>
      </w:r>
    </w:p>
    <w:p w14:paraId="792AC299"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lastRenderedPageBreak/>
        <w:t>Hong Kong SAR is among this year’s standout performers, recording the strongest improvement rate among established systems. It claims more top-10 universities than any other higher education system, with multiple institutions reaching record-high positions.</w:t>
      </w:r>
    </w:p>
    <w:p w14:paraId="78786037"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t>Singapore remains one of Asia’s strongest higher education systems, though NUS and NTU fall out of the top five. Elsewhere, progress is broad-based, with two more universities breaking into the top 100.</w:t>
      </w:r>
    </w:p>
    <w:p w14:paraId="3D1008E7"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t>Malaysia combines broad progress with strong internationalisation. Sixteen universities achieve record ranks, while Malaysian institutions rank among Asia’s leaders for international students, research collaboration and student exchange.</w:t>
      </w:r>
    </w:p>
    <w:p w14:paraId="2B32678D" w14:textId="77777777" w:rsidR="00D20F22" w:rsidRPr="00CD59D6" w:rsidRDefault="00D20F22" w:rsidP="00D20F22">
      <w:pPr>
        <w:numPr>
          <w:ilvl w:val="0"/>
          <w:numId w:val="5"/>
        </w:numPr>
        <w:spacing w:after="160" w:line="360" w:lineRule="auto"/>
        <w:ind w:left="714" w:hanging="357"/>
        <w:contextualSpacing/>
        <w:jc w:val="both"/>
        <w:rPr>
          <w:rFonts w:eastAsia="Aptos"/>
          <w:kern w:val="2"/>
          <w:lang w:val="en-GB" w:eastAsia="en-US"/>
          <w14:ligatures w14:val="standardContextual"/>
        </w:rPr>
      </w:pPr>
      <w:r>
        <w:rPr>
          <w:rFonts w:eastAsia="Aptos"/>
          <w:kern w:val="2"/>
          <w:lang w:val="en-GB" w:eastAsia="en-US"/>
          <w14:ligatures w14:val="standardContextual"/>
        </w:rPr>
        <w:t>Central Asia continues to expand, led by Kazakhstan, which claims all of the region’s top-100 positions. Uzbekistan is among the fastest-growing systems, while Kyrgyzstan records one of Asia’s steepest declines.</w:t>
      </w:r>
    </w:p>
    <w:p w14:paraId="47BB59B3" w14:textId="77777777" w:rsidR="00EB19BC" w:rsidRDefault="00000000">
      <w:pPr>
        <w:spacing w:before="160" w:after="160" w:line="276" w:lineRule="auto"/>
        <w:jc w:val="both"/>
      </w:pPr>
      <w:r>
        <w:t>The table below shows the top-performing university in each of QS’ indicators.</w:t>
      </w:r>
    </w:p>
    <w:tbl>
      <w:tblPr>
        <w:tblW w:w="901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8"/>
        <w:gridCol w:w="699"/>
        <w:gridCol w:w="3583"/>
        <w:gridCol w:w="1666"/>
        <w:gridCol w:w="1394"/>
      </w:tblGrid>
      <w:tr w:rsidR="00D20F22" w:rsidRPr="00DE3D05" w14:paraId="64DF3F7A" w14:textId="77777777" w:rsidTr="00DE3D05">
        <w:trPr>
          <w:trHeight w:val="285"/>
          <w:jc w:val="center"/>
        </w:trPr>
        <w:tc>
          <w:tcPr>
            <w:tcW w:w="9010" w:type="dxa"/>
            <w:gridSpan w:val="5"/>
            <w:tcBorders>
              <w:top w:val="single" w:sz="6" w:space="0" w:color="auto"/>
              <w:left w:val="single" w:sz="6" w:space="0" w:color="auto"/>
              <w:bottom w:val="single" w:sz="6" w:space="0" w:color="auto"/>
              <w:right w:val="single" w:sz="6" w:space="0" w:color="auto"/>
            </w:tcBorders>
            <w:vAlign w:val="center"/>
            <w:hideMark/>
          </w:tcPr>
          <w:p w14:paraId="796CFAD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b/>
                <w:bCs/>
                <w:sz w:val="20"/>
                <w:szCs w:val="20"/>
                <w:lang w:val="en-GB" w:eastAsia="en-GB"/>
              </w:rPr>
              <w:t>Table 6: Regional leaders by indicator</w:t>
            </w:r>
          </w:p>
        </w:tc>
      </w:tr>
      <w:tr w:rsidR="00D20F22" w:rsidRPr="00DE3D05" w14:paraId="60B357D8" w14:textId="77777777" w:rsidTr="00DE3D05">
        <w:trPr>
          <w:trHeight w:val="285"/>
          <w:jc w:val="center"/>
        </w:trPr>
        <w:tc>
          <w:tcPr>
            <w:tcW w:w="1668" w:type="dxa"/>
            <w:tcBorders>
              <w:top w:val="nil"/>
              <w:left w:val="single" w:sz="6" w:space="0" w:color="auto"/>
              <w:bottom w:val="single" w:sz="6" w:space="0" w:color="auto"/>
              <w:right w:val="single" w:sz="6" w:space="0" w:color="auto"/>
            </w:tcBorders>
            <w:vAlign w:val="center"/>
            <w:hideMark/>
          </w:tcPr>
          <w:p w14:paraId="63930874"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b/>
                <w:bCs/>
                <w:sz w:val="16"/>
                <w:szCs w:val="16"/>
                <w:lang w:val="en-GB" w:eastAsia="en-GB"/>
              </w:rPr>
              <w:t>Indicator</w:t>
            </w:r>
          </w:p>
        </w:tc>
        <w:tc>
          <w:tcPr>
            <w:tcW w:w="699" w:type="dxa"/>
            <w:tcBorders>
              <w:top w:val="nil"/>
              <w:left w:val="nil"/>
              <w:bottom w:val="single" w:sz="6" w:space="0" w:color="auto"/>
              <w:right w:val="single" w:sz="6" w:space="0" w:color="auto"/>
            </w:tcBorders>
            <w:vAlign w:val="center"/>
            <w:hideMark/>
          </w:tcPr>
          <w:p w14:paraId="1AB841E1"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b/>
                <w:bCs/>
                <w:sz w:val="16"/>
                <w:szCs w:val="16"/>
                <w:lang w:val="en-GB" w:eastAsia="en-GB"/>
              </w:rPr>
              <w:t>Weight</w:t>
            </w:r>
          </w:p>
        </w:tc>
        <w:tc>
          <w:tcPr>
            <w:tcW w:w="3583" w:type="dxa"/>
            <w:tcBorders>
              <w:top w:val="nil"/>
              <w:left w:val="nil"/>
              <w:bottom w:val="single" w:sz="6" w:space="0" w:color="auto"/>
              <w:right w:val="single" w:sz="6" w:space="0" w:color="auto"/>
            </w:tcBorders>
            <w:vAlign w:val="center"/>
            <w:hideMark/>
          </w:tcPr>
          <w:p w14:paraId="29C4124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b/>
                <w:bCs/>
                <w:sz w:val="16"/>
                <w:szCs w:val="16"/>
                <w:lang w:val="en-GB" w:eastAsia="en-GB"/>
              </w:rPr>
              <w:t>Regional Leader</w:t>
            </w:r>
          </w:p>
        </w:tc>
        <w:tc>
          <w:tcPr>
            <w:tcW w:w="1666" w:type="dxa"/>
            <w:tcBorders>
              <w:top w:val="nil"/>
              <w:left w:val="nil"/>
              <w:bottom w:val="single" w:sz="6" w:space="0" w:color="auto"/>
              <w:right w:val="single" w:sz="6" w:space="0" w:color="auto"/>
            </w:tcBorders>
            <w:vAlign w:val="center"/>
            <w:hideMark/>
          </w:tcPr>
          <w:p w14:paraId="61FD265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b/>
                <w:bCs/>
                <w:sz w:val="16"/>
                <w:szCs w:val="16"/>
                <w:lang w:val="en-GB" w:eastAsia="en-GB"/>
              </w:rPr>
              <w:t>HE System</w:t>
            </w:r>
          </w:p>
        </w:tc>
        <w:tc>
          <w:tcPr>
            <w:tcW w:w="1394" w:type="dxa"/>
            <w:tcBorders>
              <w:top w:val="nil"/>
              <w:left w:val="nil"/>
              <w:bottom w:val="single" w:sz="6" w:space="0" w:color="auto"/>
              <w:right w:val="single" w:sz="6" w:space="0" w:color="auto"/>
            </w:tcBorders>
            <w:vAlign w:val="center"/>
            <w:hideMark/>
          </w:tcPr>
          <w:p w14:paraId="47B40868"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b/>
                <w:bCs/>
                <w:sz w:val="16"/>
                <w:szCs w:val="16"/>
                <w:lang w:val="en-GB" w:eastAsia="en-GB"/>
              </w:rPr>
              <w:t>Overall Rank</w:t>
            </w:r>
          </w:p>
        </w:tc>
      </w:tr>
      <w:tr w:rsidR="00D20F22" w:rsidRPr="00DE3D05" w14:paraId="6DA77146" w14:textId="77777777" w:rsidTr="00DE3D05">
        <w:trPr>
          <w:trHeight w:val="225"/>
          <w:jc w:val="center"/>
        </w:trPr>
        <w:tc>
          <w:tcPr>
            <w:tcW w:w="1668" w:type="dxa"/>
            <w:tcBorders>
              <w:top w:val="nil"/>
              <w:left w:val="single" w:sz="6" w:space="0" w:color="auto"/>
              <w:bottom w:val="single" w:sz="6" w:space="0" w:color="auto"/>
              <w:right w:val="single" w:sz="6" w:space="0" w:color="auto"/>
            </w:tcBorders>
            <w:vAlign w:val="center"/>
            <w:hideMark/>
          </w:tcPr>
          <w:p w14:paraId="5B3DE00B"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Academic Reputation</w:t>
            </w:r>
          </w:p>
        </w:tc>
        <w:tc>
          <w:tcPr>
            <w:tcW w:w="699" w:type="dxa"/>
            <w:tcBorders>
              <w:top w:val="nil"/>
              <w:left w:val="nil"/>
              <w:bottom w:val="single" w:sz="6" w:space="0" w:color="auto"/>
              <w:right w:val="single" w:sz="6" w:space="0" w:color="auto"/>
            </w:tcBorders>
            <w:vAlign w:val="center"/>
            <w:hideMark/>
          </w:tcPr>
          <w:p w14:paraId="6FC8F96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30%</w:t>
            </w:r>
          </w:p>
        </w:tc>
        <w:tc>
          <w:tcPr>
            <w:tcW w:w="3583" w:type="dxa"/>
            <w:tcBorders>
              <w:top w:val="nil"/>
              <w:left w:val="nil"/>
              <w:bottom w:val="single" w:sz="6" w:space="0" w:color="auto"/>
              <w:right w:val="single" w:sz="6" w:space="0" w:color="auto"/>
            </w:tcBorders>
            <w:vAlign w:val="center"/>
            <w:hideMark/>
          </w:tcPr>
          <w:p w14:paraId="0C141A51"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The University of Tokyo</w:t>
            </w:r>
          </w:p>
        </w:tc>
        <w:tc>
          <w:tcPr>
            <w:tcW w:w="1666" w:type="dxa"/>
            <w:tcBorders>
              <w:top w:val="nil"/>
              <w:left w:val="nil"/>
              <w:bottom w:val="single" w:sz="6" w:space="0" w:color="auto"/>
              <w:right w:val="single" w:sz="6" w:space="0" w:color="auto"/>
            </w:tcBorders>
            <w:vAlign w:val="center"/>
            <w:hideMark/>
          </w:tcPr>
          <w:p w14:paraId="7A4256AF"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Japan</w:t>
            </w:r>
          </w:p>
        </w:tc>
        <w:tc>
          <w:tcPr>
            <w:tcW w:w="1394" w:type="dxa"/>
            <w:tcBorders>
              <w:top w:val="nil"/>
              <w:left w:val="nil"/>
              <w:bottom w:val="single" w:sz="6" w:space="0" w:color="auto"/>
              <w:right w:val="single" w:sz="6" w:space="0" w:color="auto"/>
            </w:tcBorders>
            <w:vAlign w:val="center"/>
            <w:hideMark/>
          </w:tcPr>
          <w:p w14:paraId="5E047FCB"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27</w:t>
            </w:r>
          </w:p>
        </w:tc>
      </w:tr>
      <w:tr w:rsidR="00D20F22" w:rsidRPr="00DE3D05" w14:paraId="734C9333" w14:textId="77777777" w:rsidTr="00DE3D05">
        <w:trPr>
          <w:trHeight w:val="270"/>
          <w:jc w:val="center"/>
        </w:trPr>
        <w:tc>
          <w:tcPr>
            <w:tcW w:w="1668" w:type="dxa"/>
            <w:tcBorders>
              <w:top w:val="nil"/>
              <w:left w:val="single" w:sz="6" w:space="0" w:color="auto"/>
              <w:bottom w:val="single" w:sz="6" w:space="0" w:color="auto"/>
              <w:right w:val="single" w:sz="6" w:space="0" w:color="auto"/>
            </w:tcBorders>
            <w:vAlign w:val="center"/>
            <w:hideMark/>
          </w:tcPr>
          <w:p w14:paraId="4BB18529"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Employer Reputation</w:t>
            </w:r>
          </w:p>
        </w:tc>
        <w:tc>
          <w:tcPr>
            <w:tcW w:w="699" w:type="dxa"/>
            <w:tcBorders>
              <w:top w:val="nil"/>
              <w:left w:val="nil"/>
              <w:bottom w:val="single" w:sz="6" w:space="0" w:color="auto"/>
              <w:right w:val="single" w:sz="6" w:space="0" w:color="auto"/>
            </w:tcBorders>
            <w:vAlign w:val="center"/>
            <w:hideMark/>
          </w:tcPr>
          <w:p w14:paraId="744E641C"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20%</w:t>
            </w:r>
          </w:p>
        </w:tc>
        <w:tc>
          <w:tcPr>
            <w:tcW w:w="3583" w:type="dxa"/>
            <w:tcBorders>
              <w:top w:val="nil"/>
              <w:left w:val="nil"/>
              <w:bottom w:val="single" w:sz="6" w:space="0" w:color="auto"/>
              <w:right w:val="single" w:sz="6" w:space="0" w:color="auto"/>
            </w:tcBorders>
            <w:vAlign w:val="center"/>
            <w:hideMark/>
          </w:tcPr>
          <w:p w14:paraId="7E638DCA"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The University of Tokyo</w:t>
            </w:r>
          </w:p>
        </w:tc>
        <w:tc>
          <w:tcPr>
            <w:tcW w:w="1666" w:type="dxa"/>
            <w:tcBorders>
              <w:top w:val="nil"/>
              <w:left w:val="nil"/>
              <w:bottom w:val="single" w:sz="6" w:space="0" w:color="auto"/>
              <w:right w:val="single" w:sz="6" w:space="0" w:color="auto"/>
            </w:tcBorders>
            <w:vAlign w:val="center"/>
            <w:hideMark/>
          </w:tcPr>
          <w:p w14:paraId="4C4375E5"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Japan</w:t>
            </w:r>
          </w:p>
        </w:tc>
        <w:tc>
          <w:tcPr>
            <w:tcW w:w="1394" w:type="dxa"/>
            <w:tcBorders>
              <w:top w:val="nil"/>
              <w:left w:val="nil"/>
              <w:bottom w:val="single" w:sz="6" w:space="0" w:color="auto"/>
              <w:right w:val="single" w:sz="6" w:space="0" w:color="auto"/>
            </w:tcBorders>
            <w:vAlign w:val="center"/>
            <w:hideMark/>
          </w:tcPr>
          <w:p w14:paraId="530EA13D"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27</w:t>
            </w:r>
          </w:p>
        </w:tc>
      </w:tr>
      <w:tr w:rsidR="00D20F22" w:rsidRPr="00DE3D05" w14:paraId="4B0A5481" w14:textId="77777777" w:rsidTr="00DE3D05">
        <w:trPr>
          <w:trHeight w:val="405"/>
          <w:jc w:val="center"/>
        </w:trPr>
        <w:tc>
          <w:tcPr>
            <w:tcW w:w="1668" w:type="dxa"/>
            <w:tcBorders>
              <w:top w:val="nil"/>
              <w:left w:val="single" w:sz="6" w:space="0" w:color="auto"/>
              <w:bottom w:val="single" w:sz="6" w:space="0" w:color="auto"/>
              <w:right w:val="single" w:sz="6" w:space="0" w:color="auto"/>
            </w:tcBorders>
            <w:vAlign w:val="center"/>
            <w:hideMark/>
          </w:tcPr>
          <w:p w14:paraId="5BB7F6E6"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Faculty Student Ratio</w:t>
            </w:r>
          </w:p>
        </w:tc>
        <w:tc>
          <w:tcPr>
            <w:tcW w:w="699" w:type="dxa"/>
            <w:tcBorders>
              <w:top w:val="nil"/>
              <w:left w:val="nil"/>
              <w:bottom w:val="single" w:sz="6" w:space="0" w:color="auto"/>
              <w:right w:val="single" w:sz="6" w:space="0" w:color="auto"/>
            </w:tcBorders>
            <w:vAlign w:val="center"/>
            <w:hideMark/>
          </w:tcPr>
          <w:p w14:paraId="3B87BAA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10%</w:t>
            </w:r>
          </w:p>
        </w:tc>
        <w:tc>
          <w:tcPr>
            <w:tcW w:w="3583" w:type="dxa"/>
            <w:tcBorders>
              <w:top w:val="nil"/>
              <w:left w:val="nil"/>
              <w:bottom w:val="single" w:sz="6" w:space="0" w:color="auto"/>
              <w:right w:val="single" w:sz="6" w:space="0" w:color="auto"/>
            </w:tcBorders>
            <w:vAlign w:val="center"/>
            <w:hideMark/>
          </w:tcPr>
          <w:p w14:paraId="610FB3F6"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Shanghai University of Traditional Chinese Medicine; Shahed University (</w:t>
            </w:r>
            <w:r>
              <w:rPr>
                <w:rFonts w:eastAsia="Times New Roman"/>
                <w:i/>
                <w:iCs/>
                <w:sz w:val="16"/>
                <w:szCs w:val="16"/>
                <w:lang w:val="en-GB" w:eastAsia="en-GB"/>
              </w:rPr>
              <w:t>tied</w:t>
            </w:r>
            <w:r>
              <w:rPr>
                <w:rFonts w:eastAsia="Times New Roman"/>
                <w:sz w:val="16"/>
                <w:szCs w:val="16"/>
                <w:lang w:val="en-GB" w:eastAsia="en-GB"/>
              </w:rPr>
              <w:t>)</w:t>
            </w:r>
          </w:p>
        </w:tc>
        <w:tc>
          <w:tcPr>
            <w:tcW w:w="1666" w:type="dxa"/>
            <w:tcBorders>
              <w:top w:val="nil"/>
              <w:left w:val="nil"/>
              <w:bottom w:val="single" w:sz="6" w:space="0" w:color="auto"/>
              <w:right w:val="single" w:sz="6" w:space="0" w:color="auto"/>
            </w:tcBorders>
            <w:vAlign w:val="center"/>
            <w:hideMark/>
          </w:tcPr>
          <w:p w14:paraId="3277DFC6"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China (Mainland); Iran</w:t>
            </w:r>
          </w:p>
        </w:tc>
        <w:tc>
          <w:tcPr>
            <w:tcW w:w="1394" w:type="dxa"/>
            <w:tcBorders>
              <w:top w:val="nil"/>
              <w:left w:val="nil"/>
              <w:bottom w:val="single" w:sz="6" w:space="0" w:color="auto"/>
              <w:right w:val="single" w:sz="6" w:space="0" w:color="auto"/>
            </w:tcBorders>
            <w:vAlign w:val="center"/>
            <w:hideMark/>
          </w:tcPr>
          <w:p w14:paraId="3BD08EFD"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561; 1101-1200</w:t>
            </w:r>
          </w:p>
        </w:tc>
      </w:tr>
      <w:tr w:rsidR="00D20F22" w:rsidRPr="00DE3D05" w14:paraId="3E64F4D6" w14:textId="77777777" w:rsidTr="00DE3D05">
        <w:trPr>
          <w:trHeight w:val="270"/>
          <w:jc w:val="center"/>
        </w:trPr>
        <w:tc>
          <w:tcPr>
            <w:tcW w:w="1668" w:type="dxa"/>
            <w:tcBorders>
              <w:top w:val="nil"/>
              <w:left w:val="single" w:sz="6" w:space="0" w:color="auto"/>
              <w:bottom w:val="single" w:sz="6" w:space="0" w:color="auto"/>
              <w:right w:val="single" w:sz="6" w:space="0" w:color="auto"/>
            </w:tcBorders>
            <w:vAlign w:val="center"/>
            <w:hideMark/>
          </w:tcPr>
          <w:p w14:paraId="6658B579"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Citations per Paper</w:t>
            </w:r>
          </w:p>
        </w:tc>
        <w:tc>
          <w:tcPr>
            <w:tcW w:w="699" w:type="dxa"/>
            <w:tcBorders>
              <w:top w:val="nil"/>
              <w:left w:val="nil"/>
              <w:bottom w:val="single" w:sz="6" w:space="0" w:color="auto"/>
              <w:right w:val="single" w:sz="6" w:space="0" w:color="auto"/>
            </w:tcBorders>
            <w:vAlign w:val="center"/>
            <w:hideMark/>
          </w:tcPr>
          <w:p w14:paraId="7436D046"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10%</w:t>
            </w:r>
          </w:p>
        </w:tc>
        <w:tc>
          <w:tcPr>
            <w:tcW w:w="3583" w:type="dxa"/>
            <w:tcBorders>
              <w:top w:val="nil"/>
              <w:left w:val="nil"/>
              <w:bottom w:val="single" w:sz="6" w:space="0" w:color="auto"/>
              <w:right w:val="single" w:sz="6" w:space="0" w:color="auto"/>
            </w:tcBorders>
            <w:vAlign w:val="center"/>
            <w:hideMark/>
          </w:tcPr>
          <w:p w14:paraId="75E10E27"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Asian University for Women</w:t>
            </w:r>
          </w:p>
        </w:tc>
        <w:tc>
          <w:tcPr>
            <w:tcW w:w="1666" w:type="dxa"/>
            <w:tcBorders>
              <w:top w:val="nil"/>
              <w:left w:val="nil"/>
              <w:bottom w:val="single" w:sz="6" w:space="0" w:color="auto"/>
              <w:right w:val="single" w:sz="6" w:space="0" w:color="auto"/>
            </w:tcBorders>
            <w:vAlign w:val="center"/>
            <w:hideMark/>
          </w:tcPr>
          <w:p w14:paraId="55E8F0C4"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Bangladesh</w:t>
            </w:r>
          </w:p>
        </w:tc>
        <w:tc>
          <w:tcPr>
            <w:tcW w:w="1394" w:type="dxa"/>
            <w:tcBorders>
              <w:top w:val="nil"/>
              <w:left w:val="nil"/>
              <w:bottom w:val="single" w:sz="6" w:space="0" w:color="auto"/>
              <w:right w:val="single" w:sz="6" w:space="0" w:color="auto"/>
            </w:tcBorders>
            <w:vAlign w:val="center"/>
            <w:hideMark/>
          </w:tcPr>
          <w:p w14:paraId="6469801E"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851-900</w:t>
            </w:r>
          </w:p>
        </w:tc>
      </w:tr>
      <w:tr w:rsidR="00D20F22" w:rsidRPr="00DE3D05" w14:paraId="355C3CA0" w14:textId="77777777" w:rsidTr="00DE3D05">
        <w:trPr>
          <w:trHeight w:val="270"/>
          <w:jc w:val="center"/>
        </w:trPr>
        <w:tc>
          <w:tcPr>
            <w:tcW w:w="1668" w:type="dxa"/>
            <w:tcBorders>
              <w:top w:val="nil"/>
              <w:left w:val="single" w:sz="6" w:space="0" w:color="auto"/>
              <w:bottom w:val="single" w:sz="6" w:space="0" w:color="auto"/>
              <w:right w:val="single" w:sz="6" w:space="0" w:color="auto"/>
            </w:tcBorders>
            <w:vAlign w:val="center"/>
            <w:hideMark/>
          </w:tcPr>
          <w:p w14:paraId="42118BD6"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Papers per Faculty</w:t>
            </w:r>
          </w:p>
        </w:tc>
        <w:tc>
          <w:tcPr>
            <w:tcW w:w="699" w:type="dxa"/>
            <w:tcBorders>
              <w:top w:val="nil"/>
              <w:left w:val="nil"/>
              <w:bottom w:val="single" w:sz="6" w:space="0" w:color="auto"/>
              <w:right w:val="single" w:sz="6" w:space="0" w:color="auto"/>
            </w:tcBorders>
            <w:vAlign w:val="center"/>
            <w:hideMark/>
          </w:tcPr>
          <w:p w14:paraId="362E5F45"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5%</w:t>
            </w:r>
          </w:p>
        </w:tc>
        <w:tc>
          <w:tcPr>
            <w:tcW w:w="3583" w:type="dxa"/>
            <w:tcBorders>
              <w:top w:val="nil"/>
              <w:left w:val="nil"/>
              <w:bottom w:val="single" w:sz="6" w:space="0" w:color="auto"/>
              <w:right w:val="single" w:sz="6" w:space="0" w:color="auto"/>
            </w:tcBorders>
            <w:vAlign w:val="center"/>
            <w:hideMark/>
          </w:tcPr>
          <w:p w14:paraId="2C099B55"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Indian Institute of Science (IISc) Bangalore</w:t>
            </w:r>
          </w:p>
        </w:tc>
        <w:tc>
          <w:tcPr>
            <w:tcW w:w="1666" w:type="dxa"/>
            <w:tcBorders>
              <w:top w:val="nil"/>
              <w:left w:val="nil"/>
              <w:bottom w:val="single" w:sz="6" w:space="0" w:color="auto"/>
              <w:right w:val="single" w:sz="6" w:space="0" w:color="auto"/>
            </w:tcBorders>
            <w:vAlign w:val="center"/>
            <w:hideMark/>
          </w:tcPr>
          <w:p w14:paraId="0798C760"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India</w:t>
            </w:r>
          </w:p>
        </w:tc>
        <w:tc>
          <w:tcPr>
            <w:tcW w:w="1394" w:type="dxa"/>
            <w:tcBorders>
              <w:top w:val="nil"/>
              <w:left w:val="nil"/>
              <w:bottom w:val="single" w:sz="6" w:space="0" w:color="auto"/>
              <w:right w:val="single" w:sz="6" w:space="0" w:color="auto"/>
            </w:tcBorders>
            <w:vAlign w:val="center"/>
            <w:hideMark/>
          </w:tcPr>
          <w:p w14:paraId="0B2569E5"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79</w:t>
            </w:r>
          </w:p>
        </w:tc>
      </w:tr>
      <w:tr w:rsidR="00D20F22" w:rsidRPr="00DE3D05" w14:paraId="5106F106" w14:textId="77777777" w:rsidTr="00DE3D05">
        <w:trPr>
          <w:trHeight w:val="270"/>
          <w:jc w:val="center"/>
        </w:trPr>
        <w:tc>
          <w:tcPr>
            <w:tcW w:w="1668" w:type="dxa"/>
            <w:tcBorders>
              <w:top w:val="nil"/>
              <w:left w:val="single" w:sz="6" w:space="0" w:color="auto"/>
              <w:bottom w:val="single" w:sz="6" w:space="0" w:color="auto"/>
              <w:right w:val="single" w:sz="6" w:space="0" w:color="auto"/>
            </w:tcBorders>
            <w:vAlign w:val="center"/>
            <w:hideMark/>
          </w:tcPr>
          <w:p w14:paraId="2E8E9613"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Staff with PhD</w:t>
            </w:r>
          </w:p>
        </w:tc>
        <w:tc>
          <w:tcPr>
            <w:tcW w:w="699" w:type="dxa"/>
            <w:tcBorders>
              <w:top w:val="nil"/>
              <w:left w:val="nil"/>
              <w:bottom w:val="single" w:sz="6" w:space="0" w:color="auto"/>
              <w:right w:val="single" w:sz="6" w:space="0" w:color="auto"/>
            </w:tcBorders>
            <w:vAlign w:val="center"/>
            <w:hideMark/>
          </w:tcPr>
          <w:p w14:paraId="2F20297A"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5%</w:t>
            </w:r>
          </w:p>
        </w:tc>
        <w:tc>
          <w:tcPr>
            <w:tcW w:w="3583" w:type="dxa"/>
            <w:tcBorders>
              <w:top w:val="nil"/>
              <w:left w:val="nil"/>
              <w:bottom w:val="single" w:sz="6" w:space="0" w:color="auto"/>
              <w:right w:val="single" w:sz="6" w:space="0" w:color="auto"/>
            </w:tcBorders>
            <w:vAlign w:val="center"/>
            <w:hideMark/>
          </w:tcPr>
          <w:p w14:paraId="7FE3E73C" w14:textId="77777777" w:rsidR="00D20F22" w:rsidRPr="00DE3D05" w:rsidRDefault="00D20F22" w:rsidP="000F1EBA">
            <w:pPr>
              <w:textAlignment w:val="baseline"/>
              <w:rPr>
                <w:rFonts w:eastAsia="Aptos"/>
                <w:color w:val="auto"/>
                <w:kern w:val="2"/>
                <w:sz w:val="24"/>
                <w:szCs w:val="24"/>
                <w:lang w:val="en-GB" w:eastAsia="en-US"/>
                <w14:ligatures w14:val="standardContextual"/>
              </w:rPr>
            </w:pPr>
            <w:r>
              <w:rPr>
                <w:rFonts w:eastAsia="Times New Roman"/>
                <w:kern w:val="2"/>
                <w:sz w:val="16"/>
                <w:szCs w:val="16"/>
                <w:lang w:val="en-GB" w:eastAsia="en-GB"/>
                <w14:ligatures w14:val="standardContextual"/>
              </w:rPr>
              <w:t>29 universities are tied in first place</w:t>
            </w:r>
          </w:p>
        </w:tc>
        <w:tc>
          <w:tcPr>
            <w:tcW w:w="1666" w:type="dxa"/>
            <w:tcBorders>
              <w:top w:val="nil"/>
              <w:left w:val="nil"/>
              <w:bottom w:val="single" w:sz="6" w:space="0" w:color="auto"/>
              <w:right w:val="single" w:sz="6" w:space="0" w:color="auto"/>
            </w:tcBorders>
            <w:vAlign w:val="center"/>
            <w:hideMark/>
          </w:tcPr>
          <w:p w14:paraId="652AF8A8"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w:t>
            </w:r>
          </w:p>
        </w:tc>
        <w:tc>
          <w:tcPr>
            <w:tcW w:w="1394" w:type="dxa"/>
            <w:tcBorders>
              <w:top w:val="nil"/>
              <w:left w:val="nil"/>
              <w:bottom w:val="single" w:sz="6" w:space="0" w:color="auto"/>
              <w:right w:val="single" w:sz="6" w:space="0" w:color="auto"/>
            </w:tcBorders>
            <w:vAlign w:val="center"/>
            <w:hideMark/>
          </w:tcPr>
          <w:p w14:paraId="3C923BA5"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w:t>
            </w:r>
          </w:p>
        </w:tc>
      </w:tr>
      <w:tr w:rsidR="00D20F22" w:rsidRPr="00DE3D05" w14:paraId="2777002D" w14:textId="77777777" w:rsidTr="00DE3D05">
        <w:trPr>
          <w:trHeight w:val="405"/>
          <w:jc w:val="center"/>
        </w:trPr>
        <w:tc>
          <w:tcPr>
            <w:tcW w:w="1668" w:type="dxa"/>
            <w:tcBorders>
              <w:top w:val="nil"/>
              <w:left w:val="single" w:sz="6" w:space="0" w:color="auto"/>
              <w:bottom w:val="single" w:sz="6" w:space="0" w:color="auto"/>
              <w:right w:val="single" w:sz="6" w:space="0" w:color="auto"/>
            </w:tcBorders>
            <w:vAlign w:val="center"/>
            <w:hideMark/>
          </w:tcPr>
          <w:p w14:paraId="125942FB"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International Research Network</w:t>
            </w:r>
          </w:p>
        </w:tc>
        <w:tc>
          <w:tcPr>
            <w:tcW w:w="699" w:type="dxa"/>
            <w:tcBorders>
              <w:top w:val="nil"/>
              <w:left w:val="nil"/>
              <w:bottom w:val="single" w:sz="6" w:space="0" w:color="auto"/>
              <w:right w:val="single" w:sz="6" w:space="0" w:color="auto"/>
            </w:tcBorders>
            <w:vAlign w:val="center"/>
            <w:hideMark/>
          </w:tcPr>
          <w:p w14:paraId="056B5BD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10%</w:t>
            </w:r>
          </w:p>
        </w:tc>
        <w:tc>
          <w:tcPr>
            <w:tcW w:w="3583" w:type="dxa"/>
            <w:tcBorders>
              <w:top w:val="nil"/>
              <w:left w:val="nil"/>
              <w:bottom w:val="single" w:sz="6" w:space="0" w:color="auto"/>
              <w:right w:val="single" w:sz="6" w:space="0" w:color="auto"/>
            </w:tcBorders>
            <w:vAlign w:val="center"/>
            <w:hideMark/>
          </w:tcPr>
          <w:p w14:paraId="02AE4974"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Islamic Azad University</w:t>
            </w:r>
          </w:p>
        </w:tc>
        <w:tc>
          <w:tcPr>
            <w:tcW w:w="1666" w:type="dxa"/>
            <w:tcBorders>
              <w:top w:val="nil"/>
              <w:left w:val="nil"/>
              <w:bottom w:val="single" w:sz="6" w:space="0" w:color="auto"/>
              <w:right w:val="single" w:sz="6" w:space="0" w:color="auto"/>
            </w:tcBorders>
            <w:vAlign w:val="center"/>
            <w:hideMark/>
          </w:tcPr>
          <w:p w14:paraId="7344A986"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Iran</w:t>
            </w:r>
          </w:p>
        </w:tc>
        <w:tc>
          <w:tcPr>
            <w:tcW w:w="1394" w:type="dxa"/>
            <w:tcBorders>
              <w:top w:val="nil"/>
              <w:left w:val="nil"/>
              <w:bottom w:val="single" w:sz="6" w:space="0" w:color="auto"/>
              <w:right w:val="single" w:sz="6" w:space="0" w:color="auto"/>
            </w:tcBorders>
            <w:vAlign w:val="center"/>
            <w:hideMark/>
          </w:tcPr>
          <w:p w14:paraId="2C287757"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711-720</w:t>
            </w:r>
          </w:p>
        </w:tc>
      </w:tr>
      <w:tr w:rsidR="00D20F22" w:rsidRPr="00DE3D05" w14:paraId="3BAC62FA" w14:textId="77777777" w:rsidTr="00DE3D05">
        <w:trPr>
          <w:trHeight w:val="270"/>
          <w:jc w:val="center"/>
        </w:trPr>
        <w:tc>
          <w:tcPr>
            <w:tcW w:w="1668" w:type="dxa"/>
            <w:tcBorders>
              <w:top w:val="nil"/>
              <w:left w:val="single" w:sz="6" w:space="0" w:color="auto"/>
              <w:bottom w:val="single" w:sz="6" w:space="0" w:color="auto"/>
              <w:right w:val="single" w:sz="6" w:space="0" w:color="auto"/>
            </w:tcBorders>
            <w:vAlign w:val="center"/>
            <w:hideMark/>
          </w:tcPr>
          <w:p w14:paraId="1B4E8156"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International Faculty</w:t>
            </w:r>
          </w:p>
        </w:tc>
        <w:tc>
          <w:tcPr>
            <w:tcW w:w="699" w:type="dxa"/>
            <w:tcBorders>
              <w:top w:val="nil"/>
              <w:left w:val="nil"/>
              <w:bottom w:val="single" w:sz="6" w:space="0" w:color="auto"/>
              <w:right w:val="single" w:sz="6" w:space="0" w:color="auto"/>
            </w:tcBorders>
            <w:vAlign w:val="center"/>
            <w:hideMark/>
          </w:tcPr>
          <w:p w14:paraId="2DC4828E"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2.50%</w:t>
            </w:r>
          </w:p>
        </w:tc>
        <w:tc>
          <w:tcPr>
            <w:tcW w:w="3583" w:type="dxa"/>
            <w:tcBorders>
              <w:top w:val="nil"/>
              <w:left w:val="nil"/>
              <w:bottom w:val="single" w:sz="6" w:space="0" w:color="auto"/>
              <w:right w:val="single" w:sz="6" w:space="0" w:color="auto"/>
            </w:tcBorders>
            <w:vAlign w:val="center"/>
            <w:hideMark/>
          </w:tcPr>
          <w:p w14:paraId="66D151E8"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City University of Hong Kong (CityUHK)</w:t>
            </w:r>
          </w:p>
        </w:tc>
        <w:tc>
          <w:tcPr>
            <w:tcW w:w="1666" w:type="dxa"/>
            <w:tcBorders>
              <w:top w:val="nil"/>
              <w:left w:val="nil"/>
              <w:bottom w:val="single" w:sz="6" w:space="0" w:color="auto"/>
              <w:right w:val="single" w:sz="6" w:space="0" w:color="auto"/>
            </w:tcBorders>
            <w:vAlign w:val="center"/>
            <w:hideMark/>
          </w:tcPr>
          <w:p w14:paraId="074026B3"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Hong Kong SAR</w:t>
            </w:r>
          </w:p>
        </w:tc>
        <w:tc>
          <w:tcPr>
            <w:tcW w:w="1394" w:type="dxa"/>
            <w:tcBorders>
              <w:top w:val="nil"/>
              <w:left w:val="nil"/>
              <w:bottom w:val="single" w:sz="6" w:space="0" w:color="auto"/>
              <w:right w:val="single" w:sz="6" w:space="0" w:color="auto"/>
            </w:tcBorders>
            <w:vAlign w:val="center"/>
            <w:hideMark/>
          </w:tcPr>
          <w:p w14:paraId="43194657"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4</w:t>
            </w:r>
          </w:p>
        </w:tc>
      </w:tr>
      <w:tr w:rsidR="00D20F22" w:rsidRPr="00DE3D05" w14:paraId="2B054086" w14:textId="77777777" w:rsidTr="00DE3D05">
        <w:trPr>
          <w:trHeight w:val="255"/>
          <w:jc w:val="center"/>
        </w:trPr>
        <w:tc>
          <w:tcPr>
            <w:tcW w:w="1668" w:type="dxa"/>
            <w:tcBorders>
              <w:top w:val="nil"/>
              <w:left w:val="single" w:sz="6" w:space="0" w:color="auto"/>
              <w:bottom w:val="single" w:sz="6" w:space="0" w:color="auto"/>
              <w:right w:val="single" w:sz="6" w:space="0" w:color="auto"/>
            </w:tcBorders>
            <w:vAlign w:val="center"/>
            <w:hideMark/>
          </w:tcPr>
          <w:p w14:paraId="5F5DF5D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International Students</w:t>
            </w:r>
          </w:p>
        </w:tc>
        <w:tc>
          <w:tcPr>
            <w:tcW w:w="699" w:type="dxa"/>
            <w:tcBorders>
              <w:top w:val="nil"/>
              <w:left w:val="nil"/>
              <w:bottom w:val="single" w:sz="6" w:space="0" w:color="auto"/>
              <w:right w:val="single" w:sz="6" w:space="0" w:color="auto"/>
            </w:tcBorders>
            <w:vAlign w:val="center"/>
            <w:hideMark/>
          </w:tcPr>
          <w:p w14:paraId="32AC73CC"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2.50%</w:t>
            </w:r>
          </w:p>
        </w:tc>
        <w:tc>
          <w:tcPr>
            <w:tcW w:w="3583" w:type="dxa"/>
            <w:tcBorders>
              <w:top w:val="nil"/>
              <w:left w:val="nil"/>
              <w:bottom w:val="single" w:sz="6" w:space="0" w:color="auto"/>
              <w:right w:val="single" w:sz="6" w:space="0" w:color="auto"/>
            </w:tcBorders>
            <w:vAlign w:val="center"/>
            <w:hideMark/>
          </w:tcPr>
          <w:p w14:paraId="1CE33247"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Al-Madinah International University</w:t>
            </w:r>
          </w:p>
        </w:tc>
        <w:tc>
          <w:tcPr>
            <w:tcW w:w="1666" w:type="dxa"/>
            <w:tcBorders>
              <w:top w:val="nil"/>
              <w:left w:val="nil"/>
              <w:bottom w:val="single" w:sz="6" w:space="0" w:color="auto"/>
              <w:right w:val="single" w:sz="6" w:space="0" w:color="auto"/>
            </w:tcBorders>
            <w:vAlign w:val="center"/>
            <w:hideMark/>
          </w:tcPr>
          <w:p w14:paraId="530C871D"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Malaysia</w:t>
            </w:r>
          </w:p>
        </w:tc>
        <w:tc>
          <w:tcPr>
            <w:tcW w:w="1394" w:type="dxa"/>
            <w:tcBorders>
              <w:top w:val="nil"/>
              <w:left w:val="nil"/>
              <w:bottom w:val="single" w:sz="6" w:space="0" w:color="auto"/>
              <w:right w:val="single" w:sz="6" w:space="0" w:color="auto"/>
            </w:tcBorders>
            <w:vAlign w:val="center"/>
            <w:hideMark/>
          </w:tcPr>
          <w:p w14:paraId="22A83BA7"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851-900</w:t>
            </w:r>
          </w:p>
        </w:tc>
      </w:tr>
      <w:tr w:rsidR="00D20F22" w:rsidRPr="00DE3D05" w14:paraId="6E454D0C" w14:textId="77777777" w:rsidTr="00DE3D05">
        <w:trPr>
          <w:trHeight w:val="270"/>
          <w:jc w:val="center"/>
        </w:trPr>
        <w:tc>
          <w:tcPr>
            <w:tcW w:w="1668" w:type="dxa"/>
            <w:tcBorders>
              <w:top w:val="nil"/>
              <w:left w:val="single" w:sz="6" w:space="0" w:color="auto"/>
              <w:bottom w:val="single" w:sz="6" w:space="0" w:color="auto"/>
              <w:right w:val="single" w:sz="6" w:space="0" w:color="auto"/>
            </w:tcBorders>
            <w:vAlign w:val="center"/>
            <w:hideMark/>
          </w:tcPr>
          <w:p w14:paraId="038919C5"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Inbound Exchange Students</w:t>
            </w:r>
          </w:p>
        </w:tc>
        <w:tc>
          <w:tcPr>
            <w:tcW w:w="699" w:type="dxa"/>
            <w:tcBorders>
              <w:top w:val="nil"/>
              <w:left w:val="nil"/>
              <w:bottom w:val="single" w:sz="6" w:space="0" w:color="auto"/>
              <w:right w:val="single" w:sz="6" w:space="0" w:color="auto"/>
            </w:tcBorders>
            <w:vAlign w:val="center"/>
            <w:hideMark/>
          </w:tcPr>
          <w:p w14:paraId="3DAE39D0"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2.50%</w:t>
            </w:r>
          </w:p>
        </w:tc>
        <w:tc>
          <w:tcPr>
            <w:tcW w:w="3583" w:type="dxa"/>
            <w:tcBorders>
              <w:top w:val="nil"/>
              <w:left w:val="nil"/>
              <w:bottom w:val="single" w:sz="6" w:space="0" w:color="auto"/>
              <w:right w:val="single" w:sz="6" w:space="0" w:color="auto"/>
            </w:tcBorders>
            <w:vAlign w:val="center"/>
            <w:hideMark/>
          </w:tcPr>
          <w:p w14:paraId="5FECB096"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MILA University</w:t>
            </w:r>
          </w:p>
        </w:tc>
        <w:tc>
          <w:tcPr>
            <w:tcW w:w="1666" w:type="dxa"/>
            <w:tcBorders>
              <w:top w:val="nil"/>
              <w:left w:val="nil"/>
              <w:bottom w:val="single" w:sz="6" w:space="0" w:color="auto"/>
              <w:right w:val="single" w:sz="6" w:space="0" w:color="auto"/>
            </w:tcBorders>
            <w:vAlign w:val="center"/>
            <w:hideMark/>
          </w:tcPr>
          <w:p w14:paraId="163F4409"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Malaysia</w:t>
            </w:r>
          </w:p>
        </w:tc>
        <w:tc>
          <w:tcPr>
            <w:tcW w:w="1394" w:type="dxa"/>
            <w:tcBorders>
              <w:top w:val="nil"/>
              <w:left w:val="nil"/>
              <w:bottom w:val="single" w:sz="6" w:space="0" w:color="auto"/>
              <w:right w:val="single" w:sz="6" w:space="0" w:color="auto"/>
            </w:tcBorders>
            <w:vAlign w:val="center"/>
            <w:hideMark/>
          </w:tcPr>
          <w:p w14:paraId="1421C31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390</w:t>
            </w:r>
          </w:p>
        </w:tc>
      </w:tr>
      <w:tr w:rsidR="00D20F22" w:rsidRPr="00DE3D05" w14:paraId="7BE22EE4" w14:textId="77777777" w:rsidTr="00DE3D05">
        <w:trPr>
          <w:trHeight w:val="285"/>
          <w:jc w:val="center"/>
        </w:trPr>
        <w:tc>
          <w:tcPr>
            <w:tcW w:w="1668" w:type="dxa"/>
            <w:tcBorders>
              <w:top w:val="nil"/>
              <w:left w:val="single" w:sz="6" w:space="0" w:color="auto"/>
              <w:bottom w:val="single" w:sz="6" w:space="0" w:color="auto"/>
              <w:right w:val="single" w:sz="6" w:space="0" w:color="auto"/>
            </w:tcBorders>
            <w:vAlign w:val="center"/>
            <w:hideMark/>
          </w:tcPr>
          <w:p w14:paraId="73A9B872"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Outbound Exchange Students</w:t>
            </w:r>
          </w:p>
        </w:tc>
        <w:tc>
          <w:tcPr>
            <w:tcW w:w="699" w:type="dxa"/>
            <w:tcBorders>
              <w:top w:val="nil"/>
              <w:left w:val="nil"/>
              <w:bottom w:val="single" w:sz="6" w:space="0" w:color="auto"/>
              <w:right w:val="single" w:sz="6" w:space="0" w:color="auto"/>
            </w:tcBorders>
            <w:vAlign w:val="center"/>
            <w:hideMark/>
          </w:tcPr>
          <w:p w14:paraId="5115ED9E"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2.50%</w:t>
            </w:r>
          </w:p>
        </w:tc>
        <w:tc>
          <w:tcPr>
            <w:tcW w:w="3583" w:type="dxa"/>
            <w:tcBorders>
              <w:top w:val="nil"/>
              <w:left w:val="nil"/>
              <w:bottom w:val="single" w:sz="6" w:space="0" w:color="auto"/>
              <w:right w:val="single" w:sz="6" w:space="0" w:color="auto"/>
            </w:tcBorders>
            <w:vAlign w:val="center"/>
            <w:hideMark/>
          </w:tcPr>
          <w:p w14:paraId="51499825" w14:textId="77777777" w:rsidR="00D20F22" w:rsidRPr="00DE3D05" w:rsidRDefault="00D20F22" w:rsidP="000F1EBA">
            <w:pPr>
              <w:textAlignment w:val="baseline"/>
              <w:rPr>
                <w:rFonts w:eastAsia="Times New Roman"/>
                <w:color w:val="auto"/>
                <w:sz w:val="18"/>
                <w:szCs w:val="18"/>
                <w:lang w:val="en-GB" w:eastAsia="en-GB"/>
              </w:rPr>
            </w:pPr>
            <w:r>
              <w:rPr>
                <w:rFonts w:eastAsia="Times New Roman"/>
                <w:sz w:val="16"/>
                <w:szCs w:val="16"/>
                <w:lang w:val="en-GB" w:eastAsia="en-GB"/>
              </w:rPr>
              <w:t>City University of Hong Kong (CityUHK)</w:t>
            </w:r>
          </w:p>
        </w:tc>
        <w:tc>
          <w:tcPr>
            <w:tcW w:w="1666" w:type="dxa"/>
            <w:tcBorders>
              <w:top w:val="nil"/>
              <w:left w:val="nil"/>
              <w:bottom w:val="single" w:sz="6" w:space="0" w:color="auto"/>
              <w:right w:val="single" w:sz="6" w:space="0" w:color="auto"/>
            </w:tcBorders>
            <w:vAlign w:val="center"/>
            <w:hideMark/>
          </w:tcPr>
          <w:p w14:paraId="0F5EA3CD"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Hong Kong SAR</w:t>
            </w:r>
          </w:p>
        </w:tc>
        <w:tc>
          <w:tcPr>
            <w:tcW w:w="1394" w:type="dxa"/>
            <w:tcBorders>
              <w:top w:val="nil"/>
              <w:left w:val="nil"/>
              <w:bottom w:val="single" w:sz="6" w:space="0" w:color="auto"/>
              <w:right w:val="single" w:sz="6" w:space="0" w:color="auto"/>
            </w:tcBorders>
            <w:vAlign w:val="center"/>
            <w:hideMark/>
          </w:tcPr>
          <w:p w14:paraId="3CBEB994" w14:textId="77777777" w:rsidR="00D20F22" w:rsidRPr="00DE3D05" w:rsidRDefault="00D20F22" w:rsidP="00DE3D05">
            <w:pPr>
              <w:jc w:val="center"/>
              <w:textAlignment w:val="baseline"/>
              <w:rPr>
                <w:rFonts w:eastAsia="Times New Roman"/>
                <w:color w:val="auto"/>
                <w:sz w:val="18"/>
                <w:szCs w:val="18"/>
                <w:lang w:val="en-GB" w:eastAsia="en-GB"/>
              </w:rPr>
            </w:pPr>
            <w:r>
              <w:rPr>
                <w:rFonts w:eastAsia="Times New Roman"/>
                <w:sz w:val="16"/>
                <w:szCs w:val="16"/>
                <w:lang w:val="en-GB" w:eastAsia="en-GB"/>
              </w:rPr>
              <w:t>4</w:t>
            </w:r>
          </w:p>
        </w:tc>
      </w:tr>
    </w:tbl>
    <w:p w14:paraId="2F2DCFA6" w14:textId="77777777" w:rsidR="00D20F22" w:rsidRPr="00CD59D6" w:rsidRDefault="00D20F22" w:rsidP="00D20F22">
      <w:pPr>
        <w:spacing w:after="160" w:line="360" w:lineRule="auto"/>
        <w:jc w:val="both"/>
        <w:rPr>
          <w:rFonts w:eastAsia="Aptos"/>
          <w:color w:val="auto"/>
          <w:kern w:val="2"/>
          <w:lang w:val="it-IT" w:eastAsia="en-US"/>
          <w14:ligatures w14:val="standardContextual"/>
        </w:rPr>
      </w:pPr>
    </w:p>
    <w:p w14:paraId="0B83DFA9" w14:textId="77777777" w:rsidR="00D20F22" w:rsidRPr="00DF405C" w:rsidRDefault="00D20F22" w:rsidP="00D20F22">
      <w:pPr>
        <w:spacing w:before="100" w:beforeAutospacing="1" w:after="100" w:afterAutospacing="1" w:line="360" w:lineRule="auto"/>
        <w:jc w:val="both"/>
        <w:rPr>
          <w:rFonts w:eastAsia="Times New Roman"/>
          <w:color w:val="auto"/>
          <w:lang w:val="en-GB" w:eastAsia="en-GB"/>
        </w:rPr>
      </w:pPr>
      <w:r>
        <w:rPr>
          <w:rFonts w:eastAsia="Times New Roman"/>
          <w:b/>
          <w:bCs/>
          <w:color w:val="auto"/>
          <w:lang w:val="en-GB" w:eastAsia="en-GB"/>
        </w:rPr>
        <w:t>Ben Sowter</w:t>
      </w:r>
      <w:r>
        <w:rPr>
          <w:rFonts w:eastAsia="Times New Roman"/>
          <w:color w:val="auto"/>
          <w:lang w:val="en-GB" w:eastAsia="en-GB"/>
        </w:rPr>
        <w:t xml:space="preserve"> added: “This year’s rankings, spanning more than 1,700 universities across 26 higher education systems, provide an important benchmark for a region that continues to shape the future of global higher education. They show institutions combining research excellence, international engagement and academic reputation continuing to strengthen their positions, even as competition intensifies across Asia’s increasingly diverse and rapidly expanding university landscape.”</w:t>
      </w:r>
    </w:p>
    <w:p w14:paraId="5D280D64" w14:textId="77777777" w:rsidR="009B21D2" w:rsidRPr="009B21D2" w:rsidRDefault="009B21D2" w:rsidP="009B21D2">
      <w:pPr>
        <w:spacing w:after="160" w:line="276" w:lineRule="auto"/>
        <w:rPr>
          <w:color w:val="auto"/>
        </w:rPr>
      </w:pPr>
      <w:r>
        <w:rPr>
          <w:color w:val="auto"/>
        </w:rPr>
        <w:t xml:space="preserve">The full results are available at </w:t>
      </w:r>
      <w:hyperlink r:id="rId11" w:history="1">
        <w:r>
          <w:rPr>
            <w:color w:val="auto"/>
            <w:u w:val="single"/>
          </w:rPr>
          <w:t>TopUniversities.com</w:t>
        </w:r>
      </w:hyperlink>
      <w:r>
        <w:rPr>
          <w:color w:val="auto"/>
        </w:rPr>
        <w:t xml:space="preserve">, along with the </w:t>
      </w:r>
      <w:hyperlink r:id="rId12" w:history="1">
        <w:r>
          <w:rPr>
            <w:rStyle w:val="Hyperlink"/>
            <w:color w:val="auto"/>
          </w:rPr>
          <w:t>full methodology</w:t>
        </w:r>
      </w:hyperlink>
      <w:r>
        <w:rPr>
          <w:color w:val="auto"/>
        </w:rPr>
        <w:t>.</w:t>
      </w:r>
    </w:p>
    <w:p w14:paraId="64969B9A" w14:textId="77777777" w:rsidR="00B27F4E" w:rsidRPr="00A1251F" w:rsidRDefault="00C25990">
      <w:pPr>
        <w:spacing w:before="200" w:after="200"/>
        <w:jc w:val="center"/>
        <w:rPr>
          <w:lang w:val="it-IT"/>
        </w:rPr>
      </w:pPr>
      <w:r w:rsidRPr="00A1251F">
        <w:rPr>
          <w:b/>
          <w:bCs/>
          <w:lang w:val="it-IT"/>
        </w:rPr>
        <w:t>ENDS</w:t>
      </w:r>
    </w:p>
    <w:p w14:paraId="00DC60D4" w14:textId="77777777" w:rsidR="009B21D2" w:rsidRPr="00A1251F" w:rsidRDefault="009B21D2" w:rsidP="6077624A">
      <w:pPr>
        <w:spacing w:before="280" w:after="120"/>
        <w:rPr>
          <w:b/>
          <w:bCs/>
          <w:color w:val="auto"/>
          <w:sz w:val="24"/>
          <w:szCs w:val="24"/>
          <w:lang w:val="it-IT"/>
        </w:rPr>
      </w:pPr>
      <w:r w:rsidRPr="00A1251F">
        <w:rPr>
          <w:b/>
          <w:bCs/>
          <w:color w:val="auto"/>
          <w:sz w:val="24"/>
          <w:szCs w:val="24"/>
          <w:lang w:val="it-IT"/>
        </w:rPr>
        <w:t>Media contact</w:t>
      </w:r>
    </w:p>
    <w:p w14:paraId="217B5E7D" w14:textId="77777777" w:rsidR="009B21D2" w:rsidRPr="00A1251F" w:rsidRDefault="009B21D2" w:rsidP="6077624A">
      <w:pPr>
        <w:spacing w:after="100"/>
        <w:ind w:left="100"/>
        <w:rPr>
          <w:b/>
          <w:bCs/>
          <w:lang w:val="it-IT"/>
        </w:rPr>
      </w:pPr>
      <w:r w:rsidRPr="00A1251F">
        <w:rPr>
          <w:b/>
          <w:bCs/>
          <w:lang w:val="it-IT"/>
        </w:rPr>
        <w:t>Simona Bizzozero</w:t>
      </w:r>
    </w:p>
    <w:p w14:paraId="14E4A11A" w14:textId="77777777" w:rsidR="009B21D2" w:rsidRPr="00A1251F" w:rsidRDefault="009B21D2" w:rsidP="6077624A">
      <w:pPr>
        <w:spacing w:after="100"/>
        <w:ind w:left="100"/>
        <w:rPr>
          <w:lang w:val="it-IT"/>
        </w:rPr>
      </w:pPr>
      <w:r w:rsidRPr="00A1251F">
        <w:rPr>
          <w:lang w:val="it-IT"/>
        </w:rPr>
        <w:t>Communications Director</w:t>
      </w:r>
    </w:p>
    <w:p w14:paraId="2205308F" w14:textId="77777777" w:rsidR="009B21D2" w:rsidRPr="00A1251F" w:rsidRDefault="009B21D2" w:rsidP="6077624A">
      <w:pPr>
        <w:spacing w:after="100"/>
        <w:ind w:left="100"/>
        <w:rPr>
          <w:lang w:val="it-IT"/>
        </w:rPr>
      </w:pPr>
      <w:r w:rsidRPr="00A1251F">
        <w:rPr>
          <w:lang w:val="it-IT"/>
        </w:rPr>
        <w:t>simona@qs.com</w:t>
      </w:r>
    </w:p>
    <w:p w14:paraId="3C24B26E" w14:textId="77777777" w:rsidR="009B21D2" w:rsidRDefault="009B21D2" w:rsidP="6077624A">
      <w:pPr>
        <w:spacing w:after="100"/>
        <w:ind w:left="100"/>
      </w:pPr>
      <w:r>
        <w:t>+44 7880 620856</w:t>
      </w:r>
    </w:p>
    <w:p w14:paraId="66DE0B4D" w14:textId="77777777" w:rsidR="00187B9B" w:rsidRDefault="00187B9B" w:rsidP="6077624A">
      <w:pPr>
        <w:spacing w:after="100"/>
        <w:ind w:left="100"/>
        <w:rPr>
          <w:b/>
          <w:bCs/>
        </w:rPr>
      </w:pPr>
      <w:r>
        <w:rPr>
          <w:b/>
          <w:bCs/>
        </w:rPr>
        <w:t>Viggo Stacey</w:t>
      </w:r>
    </w:p>
    <w:p w14:paraId="6F646954" w14:textId="77777777" w:rsidR="00187B9B" w:rsidRPr="008E203D" w:rsidRDefault="00187B9B" w:rsidP="6077624A">
      <w:pPr>
        <w:spacing w:after="100"/>
        <w:ind w:left="100"/>
      </w:pPr>
      <w:r>
        <w:t>PR Specialist</w:t>
      </w:r>
    </w:p>
    <w:p w14:paraId="7A29ABFB" w14:textId="77777777" w:rsidR="0010143A" w:rsidRPr="008E203D" w:rsidRDefault="0010143A" w:rsidP="08D92E45">
      <w:pPr>
        <w:spacing w:before="280" w:after="120"/>
        <w:rPr>
          <w:b/>
          <w:bCs/>
          <w:color w:val="auto"/>
          <w:sz w:val="24"/>
          <w:szCs w:val="24"/>
        </w:rPr>
      </w:pPr>
      <w:hyperlink r:id="rId13">
        <w:r>
          <w:rPr>
            <w:rStyle w:val="Hyperlink"/>
          </w:rPr>
          <w:t>Viggo.stacey@qs.com</w:t>
        </w:r>
      </w:hyperlink>
      <w:r>
        <w:br/>
      </w:r>
      <w:r>
        <w:br/>
      </w:r>
      <w:r>
        <w:rPr>
          <w:b/>
          <w:bCs/>
          <w:color w:val="auto"/>
          <w:sz w:val="24"/>
          <w:szCs w:val="24"/>
        </w:rPr>
        <w:t>Notes to editors</w:t>
      </w:r>
    </w:p>
    <w:p w14:paraId="10F42392" w14:textId="77777777" w:rsidR="009B21D2" w:rsidRPr="008E203D" w:rsidRDefault="009B21D2" w:rsidP="6077624A">
      <w:pPr>
        <w:spacing w:before="280" w:after="120"/>
        <w:rPr>
          <w:b/>
          <w:bCs/>
          <w:color w:val="auto"/>
          <w:sz w:val="24"/>
          <w:szCs w:val="24"/>
        </w:rPr>
      </w:pPr>
      <w:r>
        <w:rPr>
          <w:b/>
          <w:bCs/>
          <w:color w:val="auto"/>
          <w:sz w:val="24"/>
          <w:szCs w:val="24"/>
        </w:rPr>
        <w:t>About QS Quacquarelli Symonds</w:t>
      </w:r>
    </w:p>
    <w:p w14:paraId="0105570F" w14:textId="77777777" w:rsidR="009655EE" w:rsidRDefault="009B21D2" w:rsidP="009B21D2">
      <w:pPr>
        <w:spacing w:after="100" w:line="276" w:lineRule="auto"/>
      </w:pPr>
      <w:r>
        <w:t>QS Quacquarelli Symonds is the world’s leading provider of services, analytics and insight to the global higher education sector. Its mission is to enable motivated people anywhere in the world to fulfil their potential through educational achievement, international mobility and career development. The QS World University Rankings portfolio, inaugurated in 2004, is the world’s most consulted source of comparative data on university performance. QS’ flagship website, TopUniversities.com, attracted over 170 million visits in 2025, while over 135,000 articles mentioning QS were published by media outlets worldwide in the same year.</w:t>
      </w:r>
    </w:p>
    <w:sectPr w:rsidR="009655EE">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7040E"/>
    <w:multiLevelType w:val="hybridMultilevel"/>
    <w:tmpl w:val="67F45BB0"/>
    <w:lvl w:ilvl="0" w:tplc="CF6AAEA0">
      <w:start w:val="1"/>
      <w:numFmt w:val="bullet"/>
      <w:lvlText w:val="•"/>
      <w:lvlJc w:val="left"/>
      <w:pPr>
        <w:ind w:left="360" w:hanging="260"/>
      </w:pPr>
      <w:rPr>
        <w:color w:val="F7A600"/>
      </w:rPr>
    </w:lvl>
    <w:lvl w:ilvl="1" w:tplc="9CD41036">
      <w:numFmt w:val="decimal"/>
      <w:lvlText w:val=""/>
      <w:lvlJc w:val="left"/>
    </w:lvl>
    <w:lvl w:ilvl="2" w:tplc="28A6B3BA">
      <w:numFmt w:val="decimal"/>
      <w:lvlText w:val=""/>
      <w:lvlJc w:val="left"/>
    </w:lvl>
    <w:lvl w:ilvl="3" w:tplc="70587524">
      <w:numFmt w:val="decimal"/>
      <w:lvlText w:val=""/>
      <w:lvlJc w:val="left"/>
    </w:lvl>
    <w:lvl w:ilvl="4" w:tplc="8A986B6C">
      <w:numFmt w:val="decimal"/>
      <w:lvlText w:val=""/>
      <w:lvlJc w:val="left"/>
    </w:lvl>
    <w:lvl w:ilvl="5" w:tplc="6D4ECDBE">
      <w:numFmt w:val="decimal"/>
      <w:lvlText w:val=""/>
      <w:lvlJc w:val="left"/>
    </w:lvl>
    <w:lvl w:ilvl="6" w:tplc="A364C4A0">
      <w:numFmt w:val="decimal"/>
      <w:lvlText w:val=""/>
      <w:lvlJc w:val="left"/>
    </w:lvl>
    <w:lvl w:ilvl="7" w:tplc="D218803A">
      <w:numFmt w:val="decimal"/>
      <w:lvlText w:val=""/>
      <w:lvlJc w:val="left"/>
    </w:lvl>
    <w:lvl w:ilvl="8" w:tplc="B3149326">
      <w:numFmt w:val="decimal"/>
      <w:lvlText w:val=""/>
      <w:lvlJc w:val="left"/>
    </w:lvl>
  </w:abstractNum>
  <w:abstractNum w:abstractNumId="1" w15:restartNumberingAfterBreak="0">
    <w:nsid w:val="32D676D2"/>
    <w:multiLevelType w:val="hybridMultilevel"/>
    <w:tmpl w:val="E8E8A334"/>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3A5059F0"/>
    <w:multiLevelType w:val="hybridMultilevel"/>
    <w:tmpl w:val="076AD15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EC6372C"/>
    <w:multiLevelType w:val="hybridMultilevel"/>
    <w:tmpl w:val="B562E47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5887B86"/>
    <w:multiLevelType w:val="hybridMultilevel"/>
    <w:tmpl w:val="1F5E9CA0"/>
    <w:lvl w:ilvl="0" w:tplc="5058A3D8">
      <w:start w:val="1"/>
      <w:numFmt w:val="bullet"/>
      <w:lvlText w:val="●"/>
      <w:lvlJc w:val="left"/>
      <w:pPr>
        <w:ind w:left="720" w:hanging="360"/>
      </w:pPr>
    </w:lvl>
    <w:lvl w:ilvl="1" w:tplc="2AAC9444">
      <w:start w:val="1"/>
      <w:numFmt w:val="bullet"/>
      <w:lvlText w:val="○"/>
      <w:lvlJc w:val="left"/>
      <w:pPr>
        <w:ind w:left="1440" w:hanging="360"/>
      </w:pPr>
    </w:lvl>
    <w:lvl w:ilvl="2" w:tplc="7902BA06">
      <w:start w:val="1"/>
      <w:numFmt w:val="bullet"/>
      <w:lvlText w:val="■"/>
      <w:lvlJc w:val="left"/>
      <w:pPr>
        <w:ind w:left="2160" w:hanging="360"/>
      </w:pPr>
    </w:lvl>
    <w:lvl w:ilvl="3" w:tplc="2416B148">
      <w:start w:val="1"/>
      <w:numFmt w:val="bullet"/>
      <w:lvlText w:val="●"/>
      <w:lvlJc w:val="left"/>
      <w:pPr>
        <w:ind w:left="2880" w:hanging="360"/>
      </w:pPr>
    </w:lvl>
    <w:lvl w:ilvl="4" w:tplc="A118865E">
      <w:start w:val="1"/>
      <w:numFmt w:val="bullet"/>
      <w:lvlText w:val="○"/>
      <w:lvlJc w:val="left"/>
      <w:pPr>
        <w:ind w:left="3600" w:hanging="360"/>
      </w:pPr>
    </w:lvl>
    <w:lvl w:ilvl="5" w:tplc="34F058EA">
      <w:start w:val="1"/>
      <w:numFmt w:val="bullet"/>
      <w:lvlText w:val="■"/>
      <w:lvlJc w:val="left"/>
      <w:pPr>
        <w:ind w:left="4320" w:hanging="360"/>
      </w:pPr>
    </w:lvl>
    <w:lvl w:ilvl="6" w:tplc="9B266642">
      <w:start w:val="1"/>
      <w:numFmt w:val="bullet"/>
      <w:lvlText w:val="●"/>
      <w:lvlJc w:val="left"/>
      <w:pPr>
        <w:ind w:left="5040" w:hanging="360"/>
      </w:pPr>
    </w:lvl>
    <w:lvl w:ilvl="7" w:tplc="85CEB266">
      <w:start w:val="1"/>
      <w:numFmt w:val="bullet"/>
      <w:lvlText w:val="●"/>
      <w:lvlJc w:val="left"/>
      <w:pPr>
        <w:ind w:left="5760" w:hanging="360"/>
      </w:pPr>
    </w:lvl>
    <w:lvl w:ilvl="8" w:tplc="9C60A166">
      <w:start w:val="1"/>
      <w:numFmt w:val="bullet"/>
      <w:lvlText w:val="●"/>
      <w:lvlJc w:val="left"/>
      <w:pPr>
        <w:ind w:left="6480" w:hanging="360"/>
      </w:pPr>
    </w:lvl>
  </w:abstractNum>
  <w:num w:numId="1" w16cid:durableId="1483695773">
    <w:abstractNumId w:val="4"/>
    <w:lvlOverride w:ilvl="0">
      <w:startOverride w:val="1"/>
    </w:lvlOverride>
  </w:num>
  <w:num w:numId="2" w16cid:durableId="1113785158">
    <w:abstractNumId w:val="0"/>
    <w:lvlOverride w:ilvl="0">
      <w:startOverride w:val="1"/>
    </w:lvlOverride>
  </w:num>
  <w:num w:numId="3" w16cid:durableId="1371028531">
    <w:abstractNumId w:val="2"/>
  </w:num>
  <w:num w:numId="4" w16cid:durableId="1705057764">
    <w:abstractNumId w:val="1"/>
  </w:num>
  <w:num w:numId="5" w16cid:durableId="1303970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4E"/>
    <w:rsid w:val="00006AE0"/>
    <w:rsid w:val="000125B0"/>
    <w:rsid w:val="00034B2C"/>
    <w:rsid w:val="0004144C"/>
    <w:rsid w:val="00045C47"/>
    <w:rsid w:val="000627C0"/>
    <w:rsid w:val="000672BC"/>
    <w:rsid w:val="00072B37"/>
    <w:rsid w:val="00073CE3"/>
    <w:rsid w:val="00074414"/>
    <w:rsid w:val="000916B3"/>
    <w:rsid w:val="000943CC"/>
    <w:rsid w:val="00096B80"/>
    <w:rsid w:val="00097FAC"/>
    <w:rsid w:val="000A090F"/>
    <w:rsid w:val="000A1716"/>
    <w:rsid w:val="000A6772"/>
    <w:rsid w:val="000A7FB3"/>
    <w:rsid w:val="000B1EE0"/>
    <w:rsid w:val="000C6623"/>
    <w:rsid w:val="000D5E65"/>
    <w:rsid w:val="000E0321"/>
    <w:rsid w:val="000E1B92"/>
    <w:rsid w:val="000E1CDD"/>
    <w:rsid w:val="000E4635"/>
    <w:rsid w:val="000E5897"/>
    <w:rsid w:val="000F1EBA"/>
    <w:rsid w:val="0010143A"/>
    <w:rsid w:val="00116D53"/>
    <w:rsid w:val="00117393"/>
    <w:rsid w:val="0014078A"/>
    <w:rsid w:val="001464C2"/>
    <w:rsid w:val="001515B7"/>
    <w:rsid w:val="00162968"/>
    <w:rsid w:val="001769A5"/>
    <w:rsid w:val="00176E2F"/>
    <w:rsid w:val="00180BCA"/>
    <w:rsid w:val="00187B9B"/>
    <w:rsid w:val="001B13CD"/>
    <w:rsid w:val="001C02F1"/>
    <w:rsid w:val="001C6238"/>
    <w:rsid w:val="001E6903"/>
    <w:rsid w:val="002326F8"/>
    <w:rsid w:val="00251888"/>
    <w:rsid w:val="00254685"/>
    <w:rsid w:val="00260877"/>
    <w:rsid w:val="00263BC3"/>
    <w:rsid w:val="00275298"/>
    <w:rsid w:val="0028183B"/>
    <w:rsid w:val="002826BB"/>
    <w:rsid w:val="002A1E97"/>
    <w:rsid w:val="002A6999"/>
    <w:rsid w:val="002C0211"/>
    <w:rsid w:val="002D52DC"/>
    <w:rsid w:val="002E714B"/>
    <w:rsid w:val="0031311D"/>
    <w:rsid w:val="003251B5"/>
    <w:rsid w:val="00330E26"/>
    <w:rsid w:val="003365DC"/>
    <w:rsid w:val="0033674D"/>
    <w:rsid w:val="00350A5E"/>
    <w:rsid w:val="00350B9D"/>
    <w:rsid w:val="00371251"/>
    <w:rsid w:val="00385865"/>
    <w:rsid w:val="00390020"/>
    <w:rsid w:val="0039372A"/>
    <w:rsid w:val="003941E2"/>
    <w:rsid w:val="003948AE"/>
    <w:rsid w:val="003949B3"/>
    <w:rsid w:val="00394F2E"/>
    <w:rsid w:val="003A2B0F"/>
    <w:rsid w:val="003B75E3"/>
    <w:rsid w:val="003C4601"/>
    <w:rsid w:val="003C51C9"/>
    <w:rsid w:val="003C5A92"/>
    <w:rsid w:val="003C7235"/>
    <w:rsid w:val="003C7B61"/>
    <w:rsid w:val="003D43A5"/>
    <w:rsid w:val="003F1816"/>
    <w:rsid w:val="003F5B6F"/>
    <w:rsid w:val="003F712F"/>
    <w:rsid w:val="00425F8E"/>
    <w:rsid w:val="004412E2"/>
    <w:rsid w:val="00463A32"/>
    <w:rsid w:val="00471697"/>
    <w:rsid w:val="00471800"/>
    <w:rsid w:val="00482EC6"/>
    <w:rsid w:val="00486DA2"/>
    <w:rsid w:val="0049091F"/>
    <w:rsid w:val="00494AEC"/>
    <w:rsid w:val="004B2ADB"/>
    <w:rsid w:val="004C130B"/>
    <w:rsid w:val="004C50F0"/>
    <w:rsid w:val="004C7336"/>
    <w:rsid w:val="004D1B5B"/>
    <w:rsid w:val="004D403B"/>
    <w:rsid w:val="004D5A56"/>
    <w:rsid w:val="004D613C"/>
    <w:rsid w:val="005130A4"/>
    <w:rsid w:val="00513844"/>
    <w:rsid w:val="00517C40"/>
    <w:rsid w:val="00522D03"/>
    <w:rsid w:val="005235E0"/>
    <w:rsid w:val="00523C91"/>
    <w:rsid w:val="00526C04"/>
    <w:rsid w:val="00533003"/>
    <w:rsid w:val="00536070"/>
    <w:rsid w:val="00550F28"/>
    <w:rsid w:val="005668DD"/>
    <w:rsid w:val="00567A49"/>
    <w:rsid w:val="005953C0"/>
    <w:rsid w:val="005A2A7D"/>
    <w:rsid w:val="005C2A51"/>
    <w:rsid w:val="005E69E6"/>
    <w:rsid w:val="005F0723"/>
    <w:rsid w:val="005F0FF2"/>
    <w:rsid w:val="005F4E7E"/>
    <w:rsid w:val="00611FC8"/>
    <w:rsid w:val="00612307"/>
    <w:rsid w:val="00641CAF"/>
    <w:rsid w:val="00650ADE"/>
    <w:rsid w:val="00653C08"/>
    <w:rsid w:val="00656B50"/>
    <w:rsid w:val="00661E45"/>
    <w:rsid w:val="006674E4"/>
    <w:rsid w:val="00674259"/>
    <w:rsid w:val="006A0E1D"/>
    <w:rsid w:val="006A2C72"/>
    <w:rsid w:val="006B7E7D"/>
    <w:rsid w:val="006C04FE"/>
    <w:rsid w:val="006F0FA3"/>
    <w:rsid w:val="00707369"/>
    <w:rsid w:val="007307D7"/>
    <w:rsid w:val="00751B4F"/>
    <w:rsid w:val="00752DE8"/>
    <w:rsid w:val="00795B5A"/>
    <w:rsid w:val="007A48E9"/>
    <w:rsid w:val="007B0F3C"/>
    <w:rsid w:val="007C7574"/>
    <w:rsid w:val="007D04C1"/>
    <w:rsid w:val="007F3609"/>
    <w:rsid w:val="00801E1F"/>
    <w:rsid w:val="00821B30"/>
    <w:rsid w:val="00831958"/>
    <w:rsid w:val="00840005"/>
    <w:rsid w:val="00850EDE"/>
    <w:rsid w:val="008522AD"/>
    <w:rsid w:val="00865248"/>
    <w:rsid w:val="00866A4A"/>
    <w:rsid w:val="00886E23"/>
    <w:rsid w:val="008A0743"/>
    <w:rsid w:val="008A1408"/>
    <w:rsid w:val="008B69AC"/>
    <w:rsid w:val="008C3666"/>
    <w:rsid w:val="008E203D"/>
    <w:rsid w:val="008E3278"/>
    <w:rsid w:val="008E552F"/>
    <w:rsid w:val="008E5BCD"/>
    <w:rsid w:val="008F05E2"/>
    <w:rsid w:val="009053FB"/>
    <w:rsid w:val="009113DF"/>
    <w:rsid w:val="00911C42"/>
    <w:rsid w:val="00931E2B"/>
    <w:rsid w:val="009345CE"/>
    <w:rsid w:val="009406CA"/>
    <w:rsid w:val="00954503"/>
    <w:rsid w:val="0096442A"/>
    <w:rsid w:val="00964F00"/>
    <w:rsid w:val="00964F6E"/>
    <w:rsid w:val="009655EE"/>
    <w:rsid w:val="00972D5B"/>
    <w:rsid w:val="00983717"/>
    <w:rsid w:val="009837B6"/>
    <w:rsid w:val="0098648C"/>
    <w:rsid w:val="009929DC"/>
    <w:rsid w:val="009A1463"/>
    <w:rsid w:val="009B21D2"/>
    <w:rsid w:val="009B3BE2"/>
    <w:rsid w:val="009D59BB"/>
    <w:rsid w:val="00A10014"/>
    <w:rsid w:val="00A1251F"/>
    <w:rsid w:val="00A20485"/>
    <w:rsid w:val="00A3728E"/>
    <w:rsid w:val="00A5078A"/>
    <w:rsid w:val="00A64D68"/>
    <w:rsid w:val="00A77789"/>
    <w:rsid w:val="00A811FA"/>
    <w:rsid w:val="00A839C2"/>
    <w:rsid w:val="00A923E0"/>
    <w:rsid w:val="00A94064"/>
    <w:rsid w:val="00AB110A"/>
    <w:rsid w:val="00AB4473"/>
    <w:rsid w:val="00AB55E7"/>
    <w:rsid w:val="00AC384C"/>
    <w:rsid w:val="00AD28B4"/>
    <w:rsid w:val="00AD7DCD"/>
    <w:rsid w:val="00AE42CA"/>
    <w:rsid w:val="00AF2A53"/>
    <w:rsid w:val="00AF36EF"/>
    <w:rsid w:val="00AF3EB7"/>
    <w:rsid w:val="00B12E1A"/>
    <w:rsid w:val="00B16D53"/>
    <w:rsid w:val="00B25A87"/>
    <w:rsid w:val="00B2761B"/>
    <w:rsid w:val="00B27AE1"/>
    <w:rsid w:val="00B27F4E"/>
    <w:rsid w:val="00B3219C"/>
    <w:rsid w:val="00B5389E"/>
    <w:rsid w:val="00B73F79"/>
    <w:rsid w:val="00BA011D"/>
    <w:rsid w:val="00BB1476"/>
    <w:rsid w:val="00BC47BA"/>
    <w:rsid w:val="00C15EE0"/>
    <w:rsid w:val="00C220BB"/>
    <w:rsid w:val="00C25990"/>
    <w:rsid w:val="00C26B2A"/>
    <w:rsid w:val="00C41064"/>
    <w:rsid w:val="00C57FCF"/>
    <w:rsid w:val="00CA0D48"/>
    <w:rsid w:val="00CB31C7"/>
    <w:rsid w:val="00CB4473"/>
    <w:rsid w:val="00CD39C4"/>
    <w:rsid w:val="00CD50E2"/>
    <w:rsid w:val="00CD59D6"/>
    <w:rsid w:val="00CE0993"/>
    <w:rsid w:val="00CE1E5D"/>
    <w:rsid w:val="00CF0EF8"/>
    <w:rsid w:val="00CF1763"/>
    <w:rsid w:val="00D02CC6"/>
    <w:rsid w:val="00D20F22"/>
    <w:rsid w:val="00D40768"/>
    <w:rsid w:val="00D43326"/>
    <w:rsid w:val="00D43B79"/>
    <w:rsid w:val="00D56967"/>
    <w:rsid w:val="00D675BE"/>
    <w:rsid w:val="00D736C5"/>
    <w:rsid w:val="00D87BBF"/>
    <w:rsid w:val="00DA1E3E"/>
    <w:rsid w:val="00DB0574"/>
    <w:rsid w:val="00DB0DCE"/>
    <w:rsid w:val="00DE06CF"/>
    <w:rsid w:val="00DE071C"/>
    <w:rsid w:val="00DE1EE1"/>
    <w:rsid w:val="00DE3D05"/>
    <w:rsid w:val="00DF405C"/>
    <w:rsid w:val="00E01FA0"/>
    <w:rsid w:val="00E07F67"/>
    <w:rsid w:val="00E2640F"/>
    <w:rsid w:val="00E46ED2"/>
    <w:rsid w:val="00E5019E"/>
    <w:rsid w:val="00E52F0D"/>
    <w:rsid w:val="00E619FC"/>
    <w:rsid w:val="00E6530E"/>
    <w:rsid w:val="00E73B97"/>
    <w:rsid w:val="00E82F5F"/>
    <w:rsid w:val="00E92609"/>
    <w:rsid w:val="00E92746"/>
    <w:rsid w:val="00EB19BC"/>
    <w:rsid w:val="00EB56CC"/>
    <w:rsid w:val="00ED518C"/>
    <w:rsid w:val="00ED5B34"/>
    <w:rsid w:val="00ED7C4A"/>
    <w:rsid w:val="00EE17AA"/>
    <w:rsid w:val="00EE26E8"/>
    <w:rsid w:val="00F03938"/>
    <w:rsid w:val="00F1034A"/>
    <w:rsid w:val="00F11D8F"/>
    <w:rsid w:val="00F14F9E"/>
    <w:rsid w:val="00F20374"/>
    <w:rsid w:val="00F21581"/>
    <w:rsid w:val="00F37940"/>
    <w:rsid w:val="00F44080"/>
    <w:rsid w:val="00F4530E"/>
    <w:rsid w:val="00F73A3D"/>
    <w:rsid w:val="00F91952"/>
    <w:rsid w:val="00FC63EA"/>
    <w:rsid w:val="00FD2E72"/>
    <w:rsid w:val="00FF1176"/>
    <w:rsid w:val="022607CD"/>
    <w:rsid w:val="029C26CD"/>
    <w:rsid w:val="0331200B"/>
    <w:rsid w:val="04F43206"/>
    <w:rsid w:val="05048A3C"/>
    <w:rsid w:val="05615AF9"/>
    <w:rsid w:val="064D518B"/>
    <w:rsid w:val="071EF694"/>
    <w:rsid w:val="07A0C54D"/>
    <w:rsid w:val="08100421"/>
    <w:rsid w:val="084F6980"/>
    <w:rsid w:val="086BDA05"/>
    <w:rsid w:val="08D92E45"/>
    <w:rsid w:val="0A427BC1"/>
    <w:rsid w:val="0CD9D00B"/>
    <w:rsid w:val="0EE92D08"/>
    <w:rsid w:val="0F372EBE"/>
    <w:rsid w:val="103B16E4"/>
    <w:rsid w:val="10ACE413"/>
    <w:rsid w:val="11DE70E9"/>
    <w:rsid w:val="1298C6FE"/>
    <w:rsid w:val="13939FDB"/>
    <w:rsid w:val="14351983"/>
    <w:rsid w:val="1546566A"/>
    <w:rsid w:val="16AAC902"/>
    <w:rsid w:val="16E92D0B"/>
    <w:rsid w:val="17A9BD71"/>
    <w:rsid w:val="18A4E4DC"/>
    <w:rsid w:val="18F36D73"/>
    <w:rsid w:val="1960B022"/>
    <w:rsid w:val="19CEC7F8"/>
    <w:rsid w:val="1B1697F2"/>
    <w:rsid w:val="1BEEF5A4"/>
    <w:rsid w:val="1C188638"/>
    <w:rsid w:val="1C66BCFA"/>
    <w:rsid w:val="1C711EC3"/>
    <w:rsid w:val="1C80B31C"/>
    <w:rsid w:val="1E796058"/>
    <w:rsid w:val="1EC76661"/>
    <w:rsid w:val="1F622696"/>
    <w:rsid w:val="1F68EBBE"/>
    <w:rsid w:val="1FB207C7"/>
    <w:rsid w:val="200AD11C"/>
    <w:rsid w:val="20426B6C"/>
    <w:rsid w:val="2077A095"/>
    <w:rsid w:val="20B5BD00"/>
    <w:rsid w:val="214D625D"/>
    <w:rsid w:val="23036C65"/>
    <w:rsid w:val="2518C464"/>
    <w:rsid w:val="27515004"/>
    <w:rsid w:val="2754C4E0"/>
    <w:rsid w:val="2884691A"/>
    <w:rsid w:val="29851B43"/>
    <w:rsid w:val="2B88FA8F"/>
    <w:rsid w:val="2BB76684"/>
    <w:rsid w:val="2C6107DF"/>
    <w:rsid w:val="2EDD780D"/>
    <w:rsid w:val="3065571C"/>
    <w:rsid w:val="30C1BDCC"/>
    <w:rsid w:val="3163C22D"/>
    <w:rsid w:val="329142A4"/>
    <w:rsid w:val="33C11816"/>
    <w:rsid w:val="347B96FC"/>
    <w:rsid w:val="355B7D9B"/>
    <w:rsid w:val="35E807F1"/>
    <w:rsid w:val="36447109"/>
    <w:rsid w:val="377B7248"/>
    <w:rsid w:val="397C4780"/>
    <w:rsid w:val="39F7AC76"/>
    <w:rsid w:val="3A0A776D"/>
    <w:rsid w:val="3A2FC74F"/>
    <w:rsid w:val="3A6F96D6"/>
    <w:rsid w:val="3AAAB7D4"/>
    <w:rsid w:val="3C004327"/>
    <w:rsid w:val="3CAD98D5"/>
    <w:rsid w:val="3D2AEE13"/>
    <w:rsid w:val="3EA54ECA"/>
    <w:rsid w:val="3EDE14ED"/>
    <w:rsid w:val="406FB36B"/>
    <w:rsid w:val="4075BC5A"/>
    <w:rsid w:val="408D42C0"/>
    <w:rsid w:val="425C8A48"/>
    <w:rsid w:val="428BBD53"/>
    <w:rsid w:val="42AE2585"/>
    <w:rsid w:val="44DFD42A"/>
    <w:rsid w:val="47E312A0"/>
    <w:rsid w:val="48B54CC2"/>
    <w:rsid w:val="49EAA56E"/>
    <w:rsid w:val="4B85CD07"/>
    <w:rsid w:val="4BA9D6E9"/>
    <w:rsid w:val="4C067D0B"/>
    <w:rsid w:val="4D30DF2A"/>
    <w:rsid w:val="4D5781D2"/>
    <w:rsid w:val="4F5031D3"/>
    <w:rsid w:val="4FE9EA39"/>
    <w:rsid w:val="50DB8004"/>
    <w:rsid w:val="51B72DC2"/>
    <w:rsid w:val="51F272AD"/>
    <w:rsid w:val="52B95108"/>
    <w:rsid w:val="537ADBC7"/>
    <w:rsid w:val="53932AC9"/>
    <w:rsid w:val="53C5640B"/>
    <w:rsid w:val="5438D2EB"/>
    <w:rsid w:val="543C90D5"/>
    <w:rsid w:val="54FAE943"/>
    <w:rsid w:val="55DDF875"/>
    <w:rsid w:val="560A2CA6"/>
    <w:rsid w:val="561F43AF"/>
    <w:rsid w:val="571F08E6"/>
    <w:rsid w:val="57B14212"/>
    <w:rsid w:val="5951A1CA"/>
    <w:rsid w:val="5B4E7A15"/>
    <w:rsid w:val="5D772257"/>
    <w:rsid w:val="5E971C05"/>
    <w:rsid w:val="5F01AF68"/>
    <w:rsid w:val="5F210423"/>
    <w:rsid w:val="6013ED52"/>
    <w:rsid w:val="60275F52"/>
    <w:rsid w:val="6077624A"/>
    <w:rsid w:val="61E3ED77"/>
    <w:rsid w:val="62B7829D"/>
    <w:rsid w:val="634CFF1E"/>
    <w:rsid w:val="66C19F9F"/>
    <w:rsid w:val="66D66DC5"/>
    <w:rsid w:val="66D9EBD6"/>
    <w:rsid w:val="67285B47"/>
    <w:rsid w:val="67849C79"/>
    <w:rsid w:val="688E36AE"/>
    <w:rsid w:val="6895C50B"/>
    <w:rsid w:val="692FE1DB"/>
    <w:rsid w:val="6A60B81B"/>
    <w:rsid w:val="6B2972B0"/>
    <w:rsid w:val="6B81A241"/>
    <w:rsid w:val="6E08B94B"/>
    <w:rsid w:val="6EC504D1"/>
    <w:rsid w:val="6ED36AA6"/>
    <w:rsid w:val="6F1BC239"/>
    <w:rsid w:val="6F21D2CD"/>
    <w:rsid w:val="70B88B22"/>
    <w:rsid w:val="70F19A59"/>
    <w:rsid w:val="7143C2C6"/>
    <w:rsid w:val="72E7BB00"/>
    <w:rsid w:val="72ED76B3"/>
    <w:rsid w:val="73356C54"/>
    <w:rsid w:val="7354236E"/>
    <w:rsid w:val="735F940F"/>
    <w:rsid w:val="74E2C614"/>
    <w:rsid w:val="74FC21B6"/>
    <w:rsid w:val="762601D1"/>
    <w:rsid w:val="763D6EDD"/>
    <w:rsid w:val="76943F11"/>
    <w:rsid w:val="782EE6A0"/>
    <w:rsid w:val="789AF821"/>
    <w:rsid w:val="7929BABA"/>
    <w:rsid w:val="79F58490"/>
    <w:rsid w:val="7A3C0AF0"/>
    <w:rsid w:val="7ADAB596"/>
    <w:rsid w:val="7AE936CA"/>
    <w:rsid w:val="7B3E54EA"/>
    <w:rsid w:val="7C9B3E37"/>
    <w:rsid w:val="7C9D6C32"/>
    <w:rsid w:val="7CAF6727"/>
    <w:rsid w:val="7CD43DB5"/>
    <w:rsid w:val="7E498B4D"/>
    <w:rsid w:val="7F75433F"/>
    <w:rsid w:val="7F8F4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2EF3"/>
  <w15:docId w15:val="{A8D7BB55-0CC4-40F4-BEB4-2EE3E947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1D1B"/>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923E0"/>
    <w:rPr>
      <w:color w:val="605E5C"/>
      <w:shd w:val="clear" w:color="auto" w:fill="E1DFDD"/>
    </w:rPr>
  </w:style>
  <w:style w:type="character" w:customStyle="1" w:styleId="normaltextrun">
    <w:name w:val="normaltextrun"/>
    <w:basedOn w:val="DefaultParagraphFont"/>
    <w:rsid w:val="00A923E0"/>
  </w:style>
  <w:style w:type="table" w:styleId="TableGrid">
    <w:name w:val="Table Grid"/>
    <w:basedOn w:val="TableNormal"/>
    <w:uiPriority w:val="39"/>
    <w:rsid w:val="00CB4473"/>
    <w:rPr>
      <w:rFonts w:ascii="Aptos" w:eastAsia="Aptos" w:hAnsi="Aptos" w:cs="Times New Roman"/>
      <w:color w:val="auto"/>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opuniversities.com/asia-university-rankings" TargetMode="External"/><Relationship Id="rId13" Type="http://schemas.openxmlformats.org/officeDocument/2006/relationships/hyperlink" Target="mailto:Viggo.stacey@q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pport.qs.com/hc/en-gb/articles/4403784242322-Asia-Region-Rank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puniversities.com/asia-university-ranking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topuniversities.com/world-university-rankings" TargetMode="External"/><Relationship Id="rId4" Type="http://schemas.openxmlformats.org/officeDocument/2006/relationships/numbering" Target="numbering.xml"/><Relationship Id="rId9" Type="http://schemas.openxmlformats.org/officeDocument/2006/relationships/hyperlink" Target="https://www.topuniversities.com/asia-university-rank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0E7D80358B05498AAD86436FFF3841" ma:contentTypeVersion="18" ma:contentTypeDescription="Create a new document." ma:contentTypeScope="" ma:versionID="aeb23b0220247b39bb13556bfa61ed08">
  <xsd:schema xmlns:xsd="http://www.w3.org/2001/XMLSchema" xmlns:xs="http://www.w3.org/2001/XMLSchema" xmlns:p="http://schemas.microsoft.com/office/2006/metadata/properties" xmlns:ns2="0bfbcbea-6f95-4c61-b234-a6bbe804a9e6" xmlns:ns3="d1395174-bdeb-4ce1-892c-65ecf02aaaf8" targetNamespace="http://schemas.microsoft.com/office/2006/metadata/properties" ma:root="true" ma:fieldsID="443d749eda87b5f1d4b61f95be378174" ns2:_="" ns3:_="">
    <xsd:import namespace="0bfbcbea-6f95-4c61-b234-a6bbe804a9e6"/>
    <xsd:import namespace="d1395174-bdeb-4ce1-892c-65ecf02aaa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bcbea-6f95-4c61-b234-a6bbe804a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a89a7e-35a0-4c85-9e66-9ece76e32d86}" ma:internalName="TaxCatchAll" ma:showField="CatchAllData" ma:web="0bfbcbea-6f95-4c61-b234-a6bbe804a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95174-bdeb-4ce1-892c-65ecf02aaa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0a45ee-8771-4b9b-8262-76eb4a5fdb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E345B8-34BB-482A-B5DD-B3266BAF4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bcbea-6f95-4c61-b234-a6bbe804a9e6"/>
    <ds:schemaRef ds:uri="d1395174-bdeb-4ce1-892c-65ecf02aa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D02AF-CE9F-46AD-AF63-2FD58DC20356}">
  <ds:schemaRefs>
    <ds:schemaRef ds:uri="http://schemas.microsoft.com/sharepoint/v3/contenttype/forms"/>
  </ds:schemaRefs>
</ds:datastoreItem>
</file>

<file path=customXml/itemProps3.xml><?xml version="1.0" encoding="utf-8"?>
<ds:datastoreItem xmlns:ds="http://schemas.openxmlformats.org/officeDocument/2006/customXml" ds:itemID="{67659FFA-8C6E-4E19-8268-E8995ED8B675}">
  <ds:schemaRefs>
    <ds:schemaRef ds:uri="http://schemas.microsoft.com/office/2006/metadata/properties"/>
    <ds:schemaRef ds:uri="http://schemas.microsoft.com/office/infopath/2007/PartnerControls"/>
    <ds:schemaRef ds:uri="0bfbcbea-6f95-4c61-b234-a6bbe804a9e6"/>
    <ds:schemaRef ds:uri="d1395174-bdeb-4ce1-892c-65ecf02aaa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2839</Words>
  <Characters>16184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Simona Bizzozero</cp:lastModifiedBy>
  <cp:revision>133</cp:revision>
  <dcterms:created xsi:type="dcterms:W3CDTF">2026-10-16T13:01:00Z</dcterms:created>
  <dcterms:modified xsi:type="dcterms:W3CDTF">2026-10-23T01:03:00Z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ies>
</file>