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48F8C4CD" w:rsidP="510512C4" w:rsidRDefault="48F8C4CD" w14:paraId="138A061F" w14:textId="325ACA57">
      <w:pPr>
        <w:pStyle w:val="Normal"/>
        <w:spacing w:after="200" w:line="300" w:lineRule="auto"/>
        <w:jc w:val="center"/>
        <w:rPr>
          <w:rFonts w:ascii="Calibri" w:hAnsi="Calibri" w:eastAsia="Calibri" w:cs="Calibri"/>
          <w:b w:val="1"/>
          <w:bCs w:val="1"/>
          <w:noProof w:val="0"/>
          <w:color w:val="C00000"/>
          <w:sz w:val="24"/>
          <w:szCs w:val="24"/>
          <w:lang w:val="en-US"/>
        </w:rPr>
      </w:pPr>
      <w:r w:rsidRPr="510512C4" w:rsidR="48F8C4CD">
        <w:rPr>
          <w:rFonts w:ascii="Calibri" w:hAnsi="Calibri" w:eastAsia="Calibri" w:cs="Calibri"/>
          <w:b w:val="1"/>
          <w:bCs w:val="1"/>
          <w:noProof w:val="0"/>
          <w:color w:val="C00000"/>
          <w:sz w:val="24"/>
          <w:szCs w:val="24"/>
          <w:lang w:val="en-US"/>
        </w:rPr>
        <w:t>STRICTLY EMBARGOED UNTIL 19:00 CST (UTC+8) ON 3 NOVEMBER 2026</w:t>
      </w:r>
    </w:p>
    <w:p w:rsidRPr="0014078A" w:rsidR="00C326A8" w:rsidP="00C326A8" w:rsidRDefault="00C326A8" w14:paraId="2060CA6A" w14:textId="77777777">
      <w:pPr>
        <w:spacing w:after="200" w:line="300" w:lineRule="auto"/>
        <w:jc w:val="center"/>
        <w:rPr>
          <w:b/>
          <w:bCs/>
          <w:sz w:val="24"/>
          <w:szCs w:val="24"/>
        </w:rPr>
      </w:pPr>
      <w:r w:rsidRPr="0014078A">
        <w:rPr>
          <w:b/>
          <w:bCs/>
          <w:sz w:val="24"/>
          <w:szCs w:val="24"/>
        </w:rPr>
        <w:t xml:space="preserve">QS </w:t>
      </w:r>
      <w:r>
        <w:rPr>
          <w:b/>
          <w:bCs/>
          <w:sz w:val="24"/>
          <w:szCs w:val="24"/>
        </w:rPr>
        <w:t>World</w:t>
      </w:r>
      <w:r w:rsidRPr="0014078A">
        <w:rPr>
          <w:b/>
          <w:bCs/>
          <w:sz w:val="24"/>
          <w:szCs w:val="24"/>
        </w:rPr>
        <w:t xml:space="preserve"> University Rankings</w:t>
      </w:r>
      <w:r>
        <w:rPr>
          <w:b/>
          <w:bCs/>
          <w:sz w:val="24"/>
          <w:szCs w:val="24"/>
        </w:rPr>
        <w:t>: Asia</w:t>
      </w:r>
      <w:r w:rsidRPr="0014078A">
        <w:rPr>
          <w:b/>
          <w:bCs/>
          <w:sz w:val="24"/>
          <w:szCs w:val="24"/>
        </w:rPr>
        <w:t xml:space="preserve"> 2027</w:t>
      </w:r>
    </w:p>
    <w:p w:rsidRPr="00711B65" w:rsidR="00AF6112" w:rsidP="0005585E" w:rsidRDefault="00BC1218" w14:paraId="08F01702" w14:textId="0F89F273">
      <w:pPr>
        <w:spacing w:after="160" w:line="300" w:lineRule="auto"/>
        <w:jc w:val="center"/>
      </w:pPr>
      <w:r w:rsidRPr="510512C4" w:rsidR="3B84A330">
        <w:rPr>
          <w:b w:val="1"/>
          <w:bCs w:val="1"/>
          <w:sz w:val="28"/>
          <w:szCs w:val="28"/>
        </w:rPr>
        <w:t xml:space="preserve">All four </w:t>
      </w:r>
      <w:r w:rsidRPr="510512C4" w:rsidR="5CAAA90D">
        <w:rPr>
          <w:b w:val="1"/>
          <w:bCs w:val="1"/>
          <w:sz w:val="28"/>
          <w:szCs w:val="28"/>
        </w:rPr>
        <w:t>universities from Macau SAR rise in 2027</w:t>
      </w:r>
    </w:p>
    <w:p w:rsidR="603A7913" w:rsidP="510512C4" w:rsidRDefault="603A7913" w14:paraId="3EC288DE" w14:textId="4566EB9B">
      <w:pPr>
        <w:spacing w:after="160" w:line="360" w:lineRule="auto"/>
        <w:ind w:left="360"/>
        <w:jc w:val="both"/>
        <w:rPr>
          <w:rFonts w:ascii="Calibri" w:hAnsi="Calibri" w:eastAsia="Calibri" w:cs="Calibri"/>
          <w:i w:val="1"/>
          <w:iCs w:val="1"/>
          <w:noProof w:val="0"/>
          <w:sz w:val="22"/>
          <w:szCs w:val="22"/>
          <w:lang w:val="en-GB"/>
        </w:rPr>
      </w:pPr>
      <w:r w:rsidRPr="510512C4" w:rsidR="603A7913">
        <w:rPr>
          <w:rFonts w:ascii="Calibri" w:hAnsi="Calibri" w:eastAsia="Calibri" w:cs="Calibri"/>
          <w:i w:val="1"/>
          <w:iCs w:val="1"/>
          <w:noProof w:val="0"/>
          <w:sz w:val="22"/>
          <w:szCs w:val="22"/>
          <w:lang w:val="en-GB"/>
        </w:rPr>
        <w:t>All four of Macau SAR’s ranked universities improve in Academic and Employer Reputation. The University of Macau returns to Asia’s top 100, while Macau University of Science and Technology enters the top 200, supported by strong global engagement and research impact. All four place among the region’s top 11 for International Faculty and top 32 for International Students.</w:t>
      </w:r>
    </w:p>
    <w:p w:rsidRPr="00546557" w:rsidR="00546557" w:rsidP="510512C4" w:rsidRDefault="003261B3" w14:paraId="4B8FA875" w14:textId="646D8F10">
      <w:pPr>
        <w:spacing w:after="0" w:afterAutospacing="off" w:line="360" w:lineRule="auto"/>
        <w:jc w:val="both"/>
        <w:rPr>
          <w:color w:val="C00000"/>
          <w:sz w:val="18"/>
          <w:szCs w:val="18"/>
          <w:lang w:val="en-GB"/>
        </w:rPr>
      </w:pPr>
      <w:r w:rsidRPr="510512C4" w:rsidR="62EB99A5">
        <w:rPr>
          <w:b w:val="1"/>
          <w:bCs w:val="1"/>
          <w:i w:val="1"/>
          <w:iCs w:val="1"/>
        </w:rPr>
        <w:t xml:space="preserve">London, </w:t>
      </w:r>
      <w:r w:rsidRPr="510512C4" w:rsidR="62EB99A5">
        <w:rPr>
          <w:b w:val="1"/>
          <w:bCs w:val="1"/>
          <w:i w:val="1"/>
          <w:iCs w:val="1"/>
        </w:rPr>
        <w:t>3</w:t>
      </w:r>
      <w:r w:rsidRPr="510512C4" w:rsidR="62EB99A5">
        <w:rPr>
          <w:b w:val="1"/>
          <w:bCs w:val="1"/>
          <w:i w:val="1"/>
          <w:iCs w:val="1"/>
          <w:vertAlign w:val="superscript"/>
        </w:rPr>
        <w:t>rd</w:t>
      </w:r>
      <w:r w:rsidRPr="510512C4" w:rsidR="62EB99A5">
        <w:rPr>
          <w:b w:val="1"/>
          <w:bCs w:val="1"/>
          <w:i w:val="1"/>
          <w:iCs w:val="1"/>
        </w:rPr>
        <w:t xml:space="preserve"> November</w:t>
      </w:r>
      <w:r w:rsidRPr="510512C4" w:rsidR="62EB99A5">
        <w:rPr>
          <w:b w:val="1"/>
          <w:bCs w:val="1"/>
          <w:i w:val="1"/>
          <w:iCs w:val="1"/>
        </w:rPr>
        <w:t xml:space="preserve"> 2026: </w:t>
      </w:r>
      <w:r w:rsidR="62EB99A5">
        <w:rPr/>
        <w:t xml:space="preserve">Global higher education experts QS Quacquarelli Symonds has today released the 2027 edition of the </w:t>
      </w:r>
      <w:hyperlink r:id="Re24eeb46ffab4696">
        <w:r w:rsidRPr="510512C4" w:rsidR="4A180682">
          <w:rPr>
            <w:color w:val="467886"/>
            <w:u w:val="single"/>
          </w:rPr>
          <w:t>QS World University Rankings: Asia</w:t>
        </w:r>
      </w:hyperlink>
      <w:r w:rsidRPr="510512C4" w:rsidR="62EB99A5">
        <w:rPr>
          <w:color w:val="C00000"/>
        </w:rPr>
        <w:t>*</w:t>
      </w:r>
      <w:r w:rsidR="62EB99A5">
        <w:rPr/>
        <w:t xml:space="preserve">. </w:t>
      </w:r>
      <w:r w:rsidRPr="510512C4" w:rsidR="62EB99A5">
        <w:rPr>
          <w:color w:val="C00000"/>
          <w:sz w:val="18"/>
          <w:szCs w:val="18"/>
        </w:rPr>
        <w:t xml:space="preserve">*The link will be updated with the latest results when the embargo lifts. </w:t>
      </w:r>
      <w:r w:rsidR="62EB99A5">
        <w:rPr/>
        <w:t>The 18</w:t>
      </w:r>
      <w:r w:rsidRPr="510512C4" w:rsidR="62EB99A5">
        <w:rPr>
          <w:vertAlign w:val="superscript"/>
        </w:rPr>
        <w:t>th</w:t>
      </w:r>
      <w:r w:rsidR="62EB99A5">
        <w:rPr/>
        <w:t xml:space="preserve"> edition of the rankings </w:t>
      </w:r>
      <w:r w:rsidR="62EB99A5">
        <w:rPr/>
        <w:t xml:space="preserve">sees </w:t>
      </w:r>
      <w:r w:rsidRPr="510512C4" w:rsidR="62EB99A5">
        <w:rPr>
          <w:b w:val="1"/>
          <w:bCs w:val="1"/>
        </w:rPr>
        <w:t>The</w:t>
      </w:r>
      <w:r w:rsidRPr="510512C4" w:rsidR="62EB99A5">
        <w:rPr>
          <w:b w:val="1"/>
          <w:bCs w:val="1"/>
        </w:rPr>
        <w:t xml:space="preserve"> University of Hong Kong</w:t>
      </w:r>
      <w:r w:rsidR="62EB99A5">
        <w:rPr/>
        <w:t xml:space="preserve"> </w:t>
      </w:r>
      <w:r w:rsidR="62EB99A5">
        <w:rPr/>
        <w:t>retain</w:t>
      </w:r>
      <w:r w:rsidR="62EB99A5">
        <w:rPr/>
        <w:t xml:space="preserve"> the top spot for a second year while </w:t>
      </w:r>
      <w:r w:rsidRPr="510512C4" w:rsidR="62EB99A5">
        <w:rPr>
          <w:b w:val="1"/>
          <w:bCs w:val="1"/>
        </w:rPr>
        <w:t>Peking University</w:t>
      </w:r>
      <w:r w:rsidR="62EB99A5">
        <w:rPr/>
        <w:t xml:space="preserve"> stays second. </w:t>
      </w:r>
      <w:r w:rsidRPr="510512C4" w:rsidR="62EB99A5">
        <w:rPr>
          <w:b w:val="1"/>
          <w:bCs w:val="1"/>
        </w:rPr>
        <w:t>Tsinghua University</w:t>
      </w:r>
      <w:r w:rsidR="62EB99A5">
        <w:rPr/>
        <w:t xml:space="preserve"> climbs from ninth to third in this edition, giving Mainland China two universities in the top three for the first time since 2023. Last year’s joint third place entries, National University of Singapore and Nanyang Technological University, Singapore, drop to joint sixth and </w:t>
      </w:r>
      <w:r w:rsidR="62EB99A5">
        <w:rPr/>
        <w:t>eighth</w:t>
      </w:r>
      <w:r w:rsidR="62EB99A5">
        <w:rPr/>
        <w:t xml:space="preserve"> respectively. Two Hong Kong universities break into the top five, with City University of Hong Kong (</w:t>
      </w:r>
      <w:r w:rsidR="62EB99A5">
        <w:rPr/>
        <w:t>CityUHK</w:t>
      </w:r>
      <w:r w:rsidR="62EB99A5">
        <w:rPr/>
        <w:t>) and The Chinese University of Hong Kong (CUHK) placing fourth and fifth.</w:t>
      </w:r>
    </w:p>
    <w:tbl>
      <w:tblPr>
        <w:tblW w:w="9067" w:type="dxa"/>
        <w:tblLook w:val="04A0" w:firstRow="1" w:lastRow="0" w:firstColumn="1" w:lastColumn="0" w:noHBand="0" w:noVBand="1"/>
      </w:tblPr>
      <w:tblGrid>
        <w:gridCol w:w="988"/>
        <w:gridCol w:w="992"/>
        <w:gridCol w:w="992"/>
        <w:gridCol w:w="4253"/>
        <w:gridCol w:w="1842"/>
      </w:tblGrid>
      <w:tr w:rsidRPr="00CA6AB1" w:rsidR="00CE68B0" w:rsidTr="004B4AE8" w14:paraId="34E3E839" w14:textId="77777777">
        <w:trPr>
          <w:trHeight w:val="300"/>
        </w:trPr>
        <w:tc>
          <w:tcPr>
            <w:tcW w:w="9067" w:type="dxa"/>
            <w:gridSpan w:val="5"/>
            <w:tcBorders>
              <w:top w:val="single" w:color="auto" w:sz="4" w:space="0"/>
              <w:left w:val="single" w:color="auto" w:sz="4" w:space="0"/>
              <w:bottom w:val="single" w:color="auto" w:sz="4" w:space="0"/>
              <w:right w:val="single" w:color="auto" w:sz="4" w:space="0"/>
            </w:tcBorders>
            <w:noWrap/>
            <w:vAlign w:val="bottom"/>
            <w:hideMark/>
          </w:tcPr>
          <w:p w:rsidRPr="00CA6AB1" w:rsidR="00CE68B0" w:rsidP="004B4AE8" w:rsidRDefault="00CE68B0" w14:paraId="613E7A3A" w14:textId="77777777">
            <w:pPr>
              <w:jc w:val="center"/>
              <w:rPr>
                <w:rFonts w:eastAsia="Times New Roman"/>
                <w:b/>
                <w:bCs/>
                <w:sz w:val="20"/>
                <w:szCs w:val="20"/>
                <w:lang w:eastAsia="en-GB"/>
              </w:rPr>
            </w:pPr>
            <w:r>
              <w:rPr>
                <w:rFonts w:eastAsia="Times New Roman"/>
                <w:b/>
                <w:bCs/>
                <w:sz w:val="20"/>
                <w:szCs w:val="20"/>
                <w:lang w:eastAsia="en-GB"/>
              </w:rPr>
              <w:t>Table 1: Asia – Top 20</w:t>
            </w:r>
          </w:p>
        </w:tc>
      </w:tr>
      <w:tr w:rsidRPr="00CA6AB1" w:rsidR="00CE68B0" w:rsidTr="004B4AE8" w14:paraId="05930E8A" w14:textId="77777777">
        <w:trPr>
          <w:trHeight w:val="300"/>
        </w:trPr>
        <w:tc>
          <w:tcPr>
            <w:tcW w:w="988" w:type="dxa"/>
            <w:tcBorders>
              <w:top w:val="nil"/>
              <w:left w:val="single" w:color="auto" w:sz="4" w:space="0"/>
              <w:bottom w:val="single" w:color="auto" w:sz="4" w:space="0"/>
              <w:right w:val="single" w:color="auto" w:sz="4" w:space="0"/>
            </w:tcBorders>
            <w:vAlign w:val="center"/>
            <w:hideMark/>
          </w:tcPr>
          <w:p w:rsidRPr="00CA6AB1" w:rsidR="00CE68B0" w:rsidP="004B4AE8" w:rsidRDefault="00CE68B0" w14:paraId="2650B4CA" w14:textId="77777777">
            <w:pPr>
              <w:jc w:val="center"/>
              <w:rPr>
                <w:rFonts w:eastAsia="Times New Roman"/>
                <w:b/>
                <w:bCs/>
                <w:sz w:val="16"/>
                <w:szCs w:val="16"/>
                <w:lang w:eastAsia="en-GB"/>
              </w:rPr>
            </w:pPr>
            <w:r>
              <w:rPr>
                <w:rFonts w:eastAsia="Times New Roman"/>
                <w:b/>
                <w:bCs/>
                <w:sz w:val="16"/>
                <w:szCs w:val="16"/>
                <w:lang w:eastAsia="en-GB"/>
              </w:rPr>
              <w:t>2027 Rank</w:t>
            </w:r>
          </w:p>
        </w:tc>
        <w:tc>
          <w:tcPr>
            <w:tcW w:w="992" w:type="dxa"/>
            <w:tcBorders>
              <w:top w:val="nil"/>
              <w:left w:val="nil"/>
              <w:bottom w:val="single" w:color="auto" w:sz="4" w:space="0"/>
              <w:right w:val="single" w:color="auto" w:sz="4" w:space="0"/>
            </w:tcBorders>
            <w:vAlign w:val="center"/>
            <w:hideMark/>
          </w:tcPr>
          <w:p w:rsidRPr="00CA6AB1" w:rsidR="00CE68B0" w:rsidP="004B4AE8" w:rsidRDefault="00CE68B0" w14:paraId="01347A4F" w14:textId="77777777">
            <w:pPr>
              <w:jc w:val="center"/>
              <w:rPr>
                <w:rFonts w:eastAsia="Times New Roman"/>
                <w:b/>
                <w:bCs/>
                <w:sz w:val="16"/>
                <w:szCs w:val="16"/>
                <w:lang w:eastAsia="en-GB"/>
              </w:rPr>
            </w:pPr>
            <w:r>
              <w:rPr>
                <w:rFonts w:eastAsia="Times New Roman"/>
                <w:b/>
                <w:bCs/>
                <w:sz w:val="16"/>
                <w:szCs w:val="16"/>
                <w:lang w:eastAsia="en-GB"/>
              </w:rPr>
              <w:t>2026 Rank</w:t>
            </w:r>
          </w:p>
        </w:tc>
        <w:tc>
          <w:tcPr>
            <w:tcW w:w="992" w:type="dxa"/>
            <w:tcBorders>
              <w:top w:val="nil"/>
              <w:left w:val="nil"/>
              <w:bottom w:val="single" w:color="auto" w:sz="4" w:space="0"/>
              <w:right w:val="single" w:color="auto" w:sz="4" w:space="0"/>
            </w:tcBorders>
            <w:vAlign w:val="center"/>
            <w:hideMark/>
          </w:tcPr>
          <w:p w:rsidRPr="00CA6AB1" w:rsidR="00CE68B0" w:rsidP="004B4AE8" w:rsidRDefault="00CE68B0" w14:paraId="5544E2C5" w14:textId="77777777">
            <w:pPr>
              <w:jc w:val="center"/>
              <w:rPr>
                <w:rFonts w:eastAsia="Times New Roman"/>
                <w:b/>
                <w:bCs/>
                <w:sz w:val="16"/>
                <w:szCs w:val="16"/>
                <w:lang w:eastAsia="en-GB"/>
              </w:rPr>
            </w:pPr>
            <w:r>
              <w:rPr>
                <w:rFonts w:eastAsia="Times New Roman"/>
                <w:b/>
                <w:bCs/>
                <w:sz w:val="16"/>
                <w:szCs w:val="16"/>
                <w:lang w:eastAsia="en-GB"/>
              </w:rPr>
              <w:t>WUR Rank</w:t>
            </w:r>
          </w:p>
        </w:tc>
        <w:tc>
          <w:tcPr>
            <w:tcW w:w="4253" w:type="dxa"/>
            <w:tcBorders>
              <w:top w:val="nil"/>
              <w:left w:val="nil"/>
              <w:bottom w:val="single" w:color="auto" w:sz="4" w:space="0"/>
              <w:right w:val="single" w:color="auto" w:sz="4" w:space="0"/>
            </w:tcBorders>
            <w:vAlign w:val="center"/>
            <w:hideMark/>
          </w:tcPr>
          <w:p w:rsidRPr="00CA6AB1" w:rsidR="00CE68B0" w:rsidP="004B4AE8" w:rsidRDefault="00CE68B0" w14:paraId="4EBC70A4" w14:textId="77777777">
            <w:pPr>
              <w:rPr>
                <w:rFonts w:eastAsia="Times New Roman"/>
                <w:b/>
                <w:bCs/>
                <w:sz w:val="16"/>
                <w:szCs w:val="16"/>
                <w:lang w:eastAsia="en-GB"/>
              </w:rPr>
            </w:pPr>
            <w:r>
              <w:rPr>
                <w:rFonts w:eastAsia="Times New Roman"/>
                <w:b/>
                <w:bCs/>
                <w:sz w:val="16"/>
                <w:szCs w:val="16"/>
                <w:lang w:eastAsia="en-GB"/>
              </w:rPr>
              <w:t>Institution</w:t>
            </w:r>
          </w:p>
        </w:tc>
        <w:tc>
          <w:tcPr>
            <w:tcW w:w="1842" w:type="dxa"/>
            <w:tcBorders>
              <w:top w:val="nil"/>
              <w:left w:val="nil"/>
              <w:bottom w:val="single" w:color="auto" w:sz="4" w:space="0"/>
              <w:right w:val="single" w:color="auto" w:sz="4" w:space="0"/>
            </w:tcBorders>
            <w:vAlign w:val="center"/>
            <w:hideMark/>
          </w:tcPr>
          <w:p w:rsidRPr="00CA6AB1" w:rsidR="00CE68B0" w:rsidP="004B4AE8" w:rsidRDefault="00CE68B0" w14:paraId="2E3A170D" w14:textId="77777777">
            <w:pPr>
              <w:rPr>
                <w:rFonts w:eastAsia="Times New Roman"/>
                <w:b/>
                <w:bCs/>
                <w:sz w:val="16"/>
                <w:szCs w:val="16"/>
                <w:lang w:eastAsia="en-GB"/>
              </w:rPr>
            </w:pPr>
            <w:r>
              <w:rPr>
                <w:rFonts w:eastAsia="Times New Roman"/>
                <w:b/>
                <w:bCs/>
                <w:sz w:val="16"/>
                <w:szCs w:val="16"/>
                <w:lang w:eastAsia="en-GB"/>
              </w:rPr>
              <w:t>Location</w:t>
            </w:r>
          </w:p>
        </w:tc>
      </w:tr>
      <w:tr w:rsidRPr="00CA6AB1" w:rsidR="00CE68B0" w:rsidTr="004B4AE8" w14:paraId="036641BE"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75A17C2D" w14:textId="77777777">
            <w:pPr>
              <w:jc w:val="center"/>
              <w:rPr>
                <w:rFonts w:eastAsia="Times New Roman"/>
                <w:b/>
                <w:bCs/>
                <w:sz w:val="16"/>
                <w:szCs w:val="16"/>
                <w:lang w:eastAsia="en-GB"/>
              </w:rPr>
            </w:pPr>
            <w:r>
              <w:rPr>
                <w:rFonts w:eastAsia="Times New Roman"/>
                <w:b/>
                <w:bCs/>
                <w:sz w:val="16"/>
                <w:szCs w:val="16"/>
                <w:lang w:eastAsia="en-GB"/>
              </w:rPr>
              <w:t>1</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4F25C574" w14:textId="77777777">
            <w:pPr>
              <w:jc w:val="center"/>
              <w:rPr>
                <w:rFonts w:eastAsia="Times New Roman"/>
                <w:sz w:val="16"/>
                <w:szCs w:val="16"/>
                <w:lang w:eastAsia="en-GB"/>
              </w:rPr>
            </w:pPr>
            <w:r>
              <w:rPr>
                <w:rFonts w:eastAsia="Times New Roman"/>
                <w:sz w:val="16"/>
                <w:szCs w:val="16"/>
                <w:lang w:eastAsia="en-GB"/>
              </w:rPr>
              <w:t>1</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7714DDC3" w14:textId="77777777">
            <w:pPr>
              <w:jc w:val="center"/>
              <w:rPr>
                <w:rFonts w:eastAsia="Times New Roman"/>
                <w:sz w:val="16"/>
                <w:szCs w:val="16"/>
                <w:lang w:eastAsia="en-GB"/>
              </w:rPr>
            </w:pPr>
            <w:r>
              <w:rPr>
                <w:rFonts w:eastAsia="Times New Roman"/>
                <w:sz w:val="16"/>
                <w:szCs w:val="16"/>
                <w:lang w:eastAsia="en-GB"/>
              </w:rPr>
              <w:t>11</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768C6DE2" w14:textId="77777777">
            <w:pPr>
              <w:rPr>
                <w:rFonts w:eastAsia="Times New Roman"/>
                <w:sz w:val="16"/>
                <w:szCs w:val="16"/>
                <w:lang w:eastAsia="en-GB"/>
              </w:rPr>
            </w:pPr>
            <w:r>
              <w:rPr>
                <w:rFonts w:eastAsia="Times New Roman"/>
                <w:sz w:val="16"/>
                <w:szCs w:val="16"/>
                <w:lang w:eastAsia="en-GB"/>
              </w:rPr>
              <w:t>The University of Hong Kong</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0460749C" w14:textId="77777777">
            <w:pPr>
              <w:rPr>
                <w:rFonts w:eastAsia="Times New Roman"/>
                <w:sz w:val="16"/>
                <w:szCs w:val="16"/>
                <w:lang w:eastAsia="en-GB"/>
              </w:rPr>
            </w:pPr>
            <w:r>
              <w:rPr>
                <w:rFonts w:eastAsia="Times New Roman"/>
                <w:sz w:val="16"/>
                <w:szCs w:val="16"/>
                <w:lang w:eastAsia="en-GB"/>
              </w:rPr>
              <w:t>Hong Kong SAR, China</w:t>
            </w:r>
          </w:p>
        </w:tc>
      </w:tr>
      <w:tr w:rsidRPr="00CA6AB1" w:rsidR="00CE68B0" w:rsidTr="004B4AE8" w14:paraId="0C8E57AD"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04F4CAED" w14:textId="77777777">
            <w:pPr>
              <w:jc w:val="center"/>
              <w:rPr>
                <w:rFonts w:eastAsia="Times New Roman"/>
                <w:b/>
                <w:bCs/>
                <w:sz w:val="16"/>
                <w:szCs w:val="16"/>
                <w:lang w:eastAsia="en-GB"/>
              </w:rPr>
            </w:pPr>
            <w:r>
              <w:rPr>
                <w:rFonts w:eastAsia="Times New Roman"/>
                <w:b/>
                <w:bCs/>
                <w:sz w:val="16"/>
                <w:szCs w:val="16"/>
                <w:lang w:eastAsia="en-GB"/>
              </w:rPr>
              <w:t>2</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3E19A2B7" w14:textId="77777777">
            <w:pPr>
              <w:jc w:val="center"/>
              <w:rPr>
                <w:rFonts w:eastAsia="Times New Roman"/>
                <w:sz w:val="16"/>
                <w:szCs w:val="16"/>
                <w:lang w:eastAsia="en-GB"/>
              </w:rPr>
            </w:pPr>
            <w:r>
              <w:rPr>
                <w:rFonts w:eastAsia="Times New Roman"/>
                <w:sz w:val="16"/>
                <w:szCs w:val="16"/>
                <w:lang w:eastAsia="en-GB"/>
              </w:rPr>
              <w:t>2</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78841E4B" w14:textId="77777777">
            <w:pPr>
              <w:jc w:val="center"/>
              <w:rPr>
                <w:rFonts w:eastAsia="Times New Roman"/>
                <w:sz w:val="16"/>
                <w:szCs w:val="16"/>
                <w:lang w:eastAsia="en-GB"/>
              </w:rPr>
            </w:pPr>
            <w:r>
              <w:rPr>
                <w:rFonts w:eastAsia="Times New Roman"/>
                <w:sz w:val="16"/>
                <w:szCs w:val="16"/>
                <w:lang w:eastAsia="en-GB"/>
              </w:rPr>
              <w:t>13</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7F8B1EF3" w14:textId="77777777">
            <w:pPr>
              <w:rPr>
                <w:rFonts w:eastAsia="Times New Roman"/>
                <w:sz w:val="16"/>
                <w:szCs w:val="16"/>
                <w:lang w:eastAsia="en-GB"/>
              </w:rPr>
            </w:pPr>
            <w:r>
              <w:rPr>
                <w:rFonts w:eastAsia="Times New Roman"/>
                <w:sz w:val="16"/>
                <w:szCs w:val="16"/>
                <w:lang w:eastAsia="en-GB"/>
              </w:rPr>
              <w:t>Peking University</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172F4C49" w14:textId="77777777">
            <w:pPr>
              <w:rPr>
                <w:rFonts w:eastAsia="Times New Roman"/>
                <w:sz w:val="16"/>
                <w:szCs w:val="16"/>
                <w:lang w:eastAsia="en-GB"/>
              </w:rPr>
            </w:pPr>
            <w:r>
              <w:rPr>
                <w:rFonts w:eastAsia="Times New Roman"/>
                <w:sz w:val="16"/>
                <w:szCs w:val="16"/>
                <w:lang w:eastAsia="en-GB"/>
              </w:rPr>
              <w:t>China (Mainland)</w:t>
            </w:r>
          </w:p>
        </w:tc>
      </w:tr>
      <w:tr w:rsidRPr="00CA6AB1" w:rsidR="00CE68B0" w:rsidTr="004B4AE8" w14:paraId="5AD188D3"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4BC64271" w14:textId="77777777">
            <w:pPr>
              <w:jc w:val="center"/>
              <w:rPr>
                <w:rFonts w:eastAsia="Times New Roman"/>
                <w:b/>
                <w:bCs/>
                <w:sz w:val="16"/>
                <w:szCs w:val="16"/>
                <w:lang w:eastAsia="en-GB"/>
              </w:rPr>
            </w:pPr>
            <w:r>
              <w:rPr>
                <w:rFonts w:eastAsia="Times New Roman"/>
                <w:b/>
                <w:bCs/>
                <w:sz w:val="16"/>
                <w:szCs w:val="16"/>
                <w:lang w:eastAsia="en-GB"/>
              </w:rPr>
              <w:t>3</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0FEFC48B" w14:textId="77777777">
            <w:pPr>
              <w:jc w:val="center"/>
              <w:rPr>
                <w:rFonts w:eastAsia="Times New Roman"/>
                <w:sz w:val="16"/>
                <w:szCs w:val="16"/>
                <w:lang w:eastAsia="en-GB"/>
              </w:rPr>
            </w:pPr>
            <w:r>
              <w:rPr>
                <w:rFonts w:eastAsia="Times New Roman"/>
                <w:sz w:val="16"/>
                <w:szCs w:val="16"/>
                <w:lang w:eastAsia="en-GB"/>
              </w:rPr>
              <w:t>9</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7C53B3A7" w14:textId="77777777">
            <w:pPr>
              <w:jc w:val="center"/>
              <w:rPr>
                <w:rFonts w:eastAsia="Times New Roman"/>
                <w:sz w:val="16"/>
                <w:szCs w:val="16"/>
                <w:lang w:eastAsia="en-GB"/>
              </w:rPr>
            </w:pPr>
            <w:r>
              <w:rPr>
                <w:rFonts w:eastAsia="Times New Roman"/>
                <w:sz w:val="16"/>
                <w:szCs w:val="16"/>
                <w:lang w:eastAsia="en-GB"/>
              </w:rPr>
              <w:t>14</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321FFF7C" w14:textId="77777777">
            <w:pPr>
              <w:rPr>
                <w:rFonts w:eastAsia="Times New Roman"/>
                <w:sz w:val="16"/>
                <w:szCs w:val="16"/>
                <w:lang w:eastAsia="en-GB"/>
              </w:rPr>
            </w:pPr>
            <w:r>
              <w:rPr>
                <w:rFonts w:eastAsia="Times New Roman"/>
                <w:sz w:val="16"/>
                <w:szCs w:val="16"/>
                <w:lang w:eastAsia="en-GB"/>
              </w:rPr>
              <w:t>Tsinghua University</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10990E98" w14:textId="77777777">
            <w:pPr>
              <w:rPr>
                <w:rFonts w:eastAsia="Times New Roman"/>
                <w:sz w:val="16"/>
                <w:szCs w:val="16"/>
                <w:lang w:eastAsia="en-GB"/>
              </w:rPr>
            </w:pPr>
            <w:r>
              <w:rPr>
                <w:rFonts w:eastAsia="Times New Roman"/>
                <w:sz w:val="16"/>
                <w:szCs w:val="16"/>
                <w:lang w:eastAsia="en-GB"/>
              </w:rPr>
              <w:t>China (Mainland)</w:t>
            </w:r>
          </w:p>
        </w:tc>
      </w:tr>
      <w:tr w:rsidRPr="00CA6AB1" w:rsidR="00CE68B0" w:rsidTr="004B4AE8" w14:paraId="58D1F97C"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337AFBEB" w14:textId="77777777">
            <w:pPr>
              <w:jc w:val="center"/>
              <w:rPr>
                <w:rFonts w:eastAsia="Times New Roman"/>
                <w:b/>
                <w:bCs/>
                <w:sz w:val="16"/>
                <w:szCs w:val="16"/>
                <w:lang w:eastAsia="en-GB"/>
              </w:rPr>
            </w:pPr>
            <w:r>
              <w:rPr>
                <w:rFonts w:eastAsia="Times New Roman"/>
                <w:b/>
                <w:bCs/>
                <w:sz w:val="16"/>
                <w:szCs w:val="16"/>
                <w:lang w:eastAsia="en-GB"/>
              </w:rPr>
              <w:t>4</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101F241E" w14:textId="77777777">
            <w:pPr>
              <w:jc w:val="center"/>
              <w:rPr>
                <w:rFonts w:eastAsia="Times New Roman"/>
                <w:sz w:val="16"/>
                <w:szCs w:val="16"/>
                <w:lang w:eastAsia="en-GB"/>
              </w:rPr>
            </w:pPr>
            <w:r>
              <w:rPr>
                <w:rFonts w:eastAsia="Times New Roman"/>
                <w:sz w:val="16"/>
                <w:szCs w:val="16"/>
                <w:lang w:eastAsia="en-GB"/>
              </w:rPr>
              <w:t>7</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15B939CA" w14:textId="77777777">
            <w:pPr>
              <w:jc w:val="center"/>
              <w:rPr>
                <w:rFonts w:eastAsia="Times New Roman"/>
                <w:sz w:val="16"/>
                <w:szCs w:val="16"/>
                <w:lang w:eastAsia="en-GB"/>
              </w:rPr>
            </w:pPr>
            <w:r>
              <w:rPr>
                <w:rFonts w:eastAsia="Times New Roman"/>
                <w:sz w:val="16"/>
                <w:szCs w:val="16"/>
                <w:lang w:eastAsia="en-GB"/>
              </w:rPr>
              <w:t>52</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7DEAB845" w14:textId="77777777">
            <w:pPr>
              <w:rPr>
                <w:rFonts w:eastAsia="Times New Roman"/>
                <w:sz w:val="16"/>
                <w:szCs w:val="16"/>
                <w:lang w:eastAsia="en-GB"/>
              </w:rPr>
            </w:pPr>
            <w:r>
              <w:rPr>
                <w:rFonts w:eastAsia="Times New Roman"/>
                <w:sz w:val="16"/>
                <w:szCs w:val="16"/>
                <w:lang w:eastAsia="en-GB"/>
              </w:rPr>
              <w:t>City University of Hong Kong (CityUHK)</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30AC309E" w14:textId="77777777">
            <w:pPr>
              <w:rPr>
                <w:rFonts w:eastAsia="Times New Roman"/>
                <w:sz w:val="16"/>
                <w:szCs w:val="16"/>
                <w:lang w:eastAsia="en-GB"/>
              </w:rPr>
            </w:pPr>
            <w:r>
              <w:rPr>
                <w:rFonts w:eastAsia="Times New Roman"/>
                <w:sz w:val="16"/>
                <w:szCs w:val="16"/>
                <w:lang w:eastAsia="en-GB"/>
              </w:rPr>
              <w:t>Hong Kong SAR, China</w:t>
            </w:r>
          </w:p>
        </w:tc>
      </w:tr>
      <w:tr w:rsidRPr="00CA6AB1" w:rsidR="00CE68B0" w:rsidTr="004B4AE8" w14:paraId="6C5541D5"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0A5CECF5" w14:textId="77777777">
            <w:pPr>
              <w:jc w:val="center"/>
              <w:rPr>
                <w:rFonts w:eastAsia="Times New Roman"/>
                <w:b/>
                <w:bCs/>
                <w:sz w:val="16"/>
                <w:szCs w:val="16"/>
                <w:lang w:eastAsia="en-GB"/>
              </w:rPr>
            </w:pPr>
            <w:r>
              <w:rPr>
                <w:rFonts w:eastAsia="Times New Roman"/>
                <w:b/>
                <w:bCs/>
                <w:sz w:val="16"/>
                <w:szCs w:val="16"/>
                <w:lang w:eastAsia="en-GB"/>
              </w:rPr>
              <w:t>5</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29FB1D7D" w14:textId="77777777">
            <w:pPr>
              <w:jc w:val="center"/>
              <w:rPr>
                <w:rFonts w:eastAsia="Times New Roman"/>
                <w:sz w:val="16"/>
                <w:szCs w:val="16"/>
                <w:lang w:eastAsia="en-GB"/>
              </w:rPr>
            </w:pPr>
            <w:r>
              <w:rPr>
                <w:rFonts w:eastAsia="Times New Roman"/>
                <w:sz w:val="16"/>
                <w:szCs w:val="16"/>
                <w:lang w:eastAsia="en-GB"/>
              </w:rPr>
              <w:t>7</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21A71DE0" w14:textId="77777777">
            <w:pPr>
              <w:jc w:val="center"/>
              <w:rPr>
                <w:rFonts w:eastAsia="Times New Roman"/>
                <w:sz w:val="16"/>
                <w:szCs w:val="16"/>
                <w:lang w:eastAsia="en-GB"/>
              </w:rPr>
            </w:pPr>
            <w:r>
              <w:rPr>
                <w:rFonts w:eastAsia="Times New Roman"/>
                <w:sz w:val="16"/>
                <w:szCs w:val="16"/>
                <w:lang w:eastAsia="en-GB"/>
              </w:rPr>
              <w:t>18</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2331EF92" w14:textId="77777777">
            <w:pPr>
              <w:rPr>
                <w:rFonts w:eastAsia="Times New Roman"/>
                <w:sz w:val="16"/>
                <w:szCs w:val="16"/>
                <w:lang w:eastAsia="en-GB"/>
              </w:rPr>
            </w:pPr>
            <w:r>
              <w:rPr>
                <w:rFonts w:eastAsia="Times New Roman"/>
                <w:sz w:val="16"/>
                <w:szCs w:val="16"/>
                <w:lang w:eastAsia="en-GB"/>
              </w:rPr>
              <w:t>The Chinese University of Hong Kong (CUHK)</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4DC07BAC" w14:textId="77777777">
            <w:pPr>
              <w:rPr>
                <w:rFonts w:eastAsia="Times New Roman"/>
                <w:sz w:val="16"/>
                <w:szCs w:val="16"/>
                <w:lang w:eastAsia="en-GB"/>
              </w:rPr>
            </w:pPr>
            <w:r>
              <w:rPr>
                <w:rFonts w:eastAsia="Times New Roman"/>
                <w:sz w:val="16"/>
                <w:szCs w:val="16"/>
                <w:lang w:eastAsia="en-GB"/>
              </w:rPr>
              <w:t>Hong Kong SAR, China</w:t>
            </w:r>
          </w:p>
        </w:tc>
      </w:tr>
      <w:tr w:rsidRPr="00CA6AB1" w:rsidR="00CE68B0" w:rsidTr="004B4AE8" w14:paraId="6D64CA49"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1DCB8C1B" w14:textId="77777777">
            <w:pPr>
              <w:jc w:val="center"/>
              <w:rPr>
                <w:rFonts w:eastAsia="Times New Roman"/>
                <w:b/>
                <w:bCs/>
                <w:sz w:val="16"/>
                <w:szCs w:val="16"/>
                <w:lang w:eastAsia="en-GB"/>
              </w:rPr>
            </w:pPr>
            <w:r>
              <w:rPr>
                <w:rFonts w:eastAsia="Times New Roman"/>
                <w:b/>
                <w:bCs/>
                <w:sz w:val="16"/>
                <w:szCs w:val="16"/>
                <w:lang w:eastAsia="en-GB"/>
              </w:rPr>
              <w:t>6</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24CAA7E0" w14:textId="77777777">
            <w:pPr>
              <w:jc w:val="center"/>
              <w:rPr>
                <w:rFonts w:eastAsia="Times New Roman"/>
                <w:sz w:val="16"/>
                <w:szCs w:val="16"/>
                <w:lang w:eastAsia="en-GB"/>
              </w:rPr>
            </w:pPr>
            <w:r>
              <w:rPr>
                <w:rFonts w:eastAsia="Times New Roman"/>
                <w:sz w:val="16"/>
                <w:szCs w:val="16"/>
                <w:lang w:eastAsia="en-GB"/>
              </w:rPr>
              <w:t>5</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0D96FB78" w14:textId="77777777">
            <w:pPr>
              <w:jc w:val="center"/>
              <w:rPr>
                <w:rFonts w:eastAsia="Times New Roman"/>
                <w:sz w:val="16"/>
                <w:szCs w:val="16"/>
                <w:lang w:eastAsia="en-GB"/>
              </w:rPr>
            </w:pPr>
            <w:r>
              <w:rPr>
                <w:rFonts w:eastAsia="Times New Roman"/>
                <w:sz w:val="16"/>
                <w:szCs w:val="16"/>
                <w:lang w:eastAsia="en-GB"/>
              </w:rPr>
              <w:t>26</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7439DBD2" w14:textId="77777777">
            <w:pPr>
              <w:rPr>
                <w:rFonts w:eastAsia="Times New Roman"/>
                <w:sz w:val="16"/>
                <w:szCs w:val="16"/>
                <w:lang w:eastAsia="en-GB"/>
              </w:rPr>
            </w:pPr>
            <w:r>
              <w:rPr>
                <w:rFonts w:eastAsia="Times New Roman"/>
                <w:sz w:val="16"/>
                <w:szCs w:val="16"/>
                <w:lang w:eastAsia="en-GB"/>
              </w:rPr>
              <w:t>Fudan University</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6AB2EE17" w14:textId="77777777">
            <w:pPr>
              <w:rPr>
                <w:rFonts w:eastAsia="Times New Roman"/>
                <w:sz w:val="16"/>
                <w:szCs w:val="16"/>
                <w:lang w:eastAsia="en-GB"/>
              </w:rPr>
            </w:pPr>
            <w:r>
              <w:rPr>
                <w:rFonts w:eastAsia="Times New Roman"/>
                <w:sz w:val="16"/>
                <w:szCs w:val="16"/>
                <w:lang w:eastAsia="en-GB"/>
              </w:rPr>
              <w:t>China (Mainland)</w:t>
            </w:r>
          </w:p>
        </w:tc>
      </w:tr>
      <w:tr w:rsidRPr="00CA6AB1" w:rsidR="00CE68B0" w:rsidTr="004B4AE8" w14:paraId="709A2596"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4EB13BDE" w14:textId="77777777">
            <w:pPr>
              <w:jc w:val="center"/>
              <w:rPr>
                <w:rFonts w:eastAsia="Times New Roman"/>
                <w:b/>
                <w:bCs/>
                <w:sz w:val="16"/>
                <w:szCs w:val="16"/>
                <w:lang w:eastAsia="en-GB"/>
              </w:rPr>
            </w:pPr>
            <w:r>
              <w:rPr>
                <w:rFonts w:eastAsia="Times New Roman"/>
                <w:b/>
                <w:bCs/>
                <w:sz w:val="16"/>
                <w:szCs w:val="16"/>
                <w:lang w:eastAsia="en-GB"/>
              </w:rPr>
              <w:t>6</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00529C7A" w14:textId="77777777">
            <w:pPr>
              <w:jc w:val="center"/>
              <w:rPr>
                <w:rFonts w:eastAsia="Times New Roman"/>
                <w:sz w:val="16"/>
                <w:szCs w:val="16"/>
                <w:lang w:eastAsia="en-GB"/>
              </w:rPr>
            </w:pPr>
            <w:r>
              <w:rPr>
                <w:rFonts w:eastAsia="Times New Roman"/>
                <w:sz w:val="16"/>
                <w:szCs w:val="16"/>
                <w:lang w:eastAsia="en-GB"/>
              </w:rPr>
              <w:t>3</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7C49AC37" w14:textId="77777777">
            <w:pPr>
              <w:jc w:val="center"/>
              <w:rPr>
                <w:rFonts w:eastAsia="Times New Roman"/>
                <w:sz w:val="16"/>
                <w:szCs w:val="16"/>
                <w:lang w:eastAsia="en-GB"/>
              </w:rPr>
            </w:pPr>
            <w:r>
              <w:rPr>
                <w:rFonts w:eastAsia="Times New Roman"/>
                <w:sz w:val="16"/>
                <w:szCs w:val="16"/>
                <w:lang w:eastAsia="en-GB"/>
              </w:rPr>
              <w:t>10</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3160A727" w14:textId="77777777">
            <w:pPr>
              <w:rPr>
                <w:rFonts w:eastAsia="Times New Roman"/>
                <w:sz w:val="16"/>
                <w:szCs w:val="16"/>
                <w:lang w:eastAsia="en-GB"/>
              </w:rPr>
            </w:pPr>
            <w:r>
              <w:rPr>
                <w:rFonts w:eastAsia="Times New Roman"/>
                <w:sz w:val="16"/>
                <w:szCs w:val="16"/>
                <w:lang w:eastAsia="en-GB"/>
              </w:rPr>
              <w:t>National University of Singapore (NUS)</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63F95E0E" w14:textId="77777777">
            <w:pPr>
              <w:rPr>
                <w:rFonts w:eastAsia="Times New Roman"/>
                <w:sz w:val="16"/>
                <w:szCs w:val="16"/>
                <w:lang w:eastAsia="en-GB"/>
              </w:rPr>
            </w:pPr>
            <w:r>
              <w:rPr>
                <w:rFonts w:eastAsia="Times New Roman"/>
                <w:sz w:val="16"/>
                <w:szCs w:val="16"/>
                <w:lang w:eastAsia="en-GB"/>
              </w:rPr>
              <w:t>Singapore</w:t>
            </w:r>
          </w:p>
        </w:tc>
      </w:tr>
      <w:tr w:rsidRPr="00CA6AB1" w:rsidR="00CE68B0" w:rsidTr="004B4AE8" w14:paraId="7594B8DC"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64A0D7E9" w14:textId="77777777">
            <w:pPr>
              <w:jc w:val="center"/>
              <w:rPr>
                <w:rFonts w:eastAsia="Times New Roman"/>
                <w:b/>
                <w:bCs/>
                <w:sz w:val="16"/>
                <w:szCs w:val="16"/>
                <w:lang w:eastAsia="en-GB"/>
              </w:rPr>
            </w:pPr>
            <w:r>
              <w:rPr>
                <w:rFonts w:eastAsia="Times New Roman"/>
                <w:b/>
                <w:bCs/>
                <w:sz w:val="16"/>
                <w:szCs w:val="16"/>
                <w:lang w:eastAsia="en-GB"/>
              </w:rPr>
              <w:t>8</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0987FF8E" w14:textId="77777777">
            <w:pPr>
              <w:jc w:val="center"/>
              <w:rPr>
                <w:rFonts w:eastAsia="Times New Roman"/>
                <w:sz w:val="16"/>
                <w:szCs w:val="16"/>
                <w:lang w:eastAsia="en-GB"/>
              </w:rPr>
            </w:pPr>
            <w:r>
              <w:rPr>
                <w:rFonts w:eastAsia="Times New Roman"/>
                <w:sz w:val="16"/>
                <w:szCs w:val="16"/>
                <w:lang w:eastAsia="en-GB"/>
              </w:rPr>
              <w:t>3</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4163B25E" w14:textId="77777777">
            <w:pPr>
              <w:jc w:val="center"/>
              <w:rPr>
                <w:rFonts w:eastAsia="Times New Roman"/>
                <w:sz w:val="16"/>
                <w:szCs w:val="16"/>
                <w:lang w:eastAsia="en-GB"/>
              </w:rPr>
            </w:pPr>
            <w:r>
              <w:rPr>
                <w:rFonts w:eastAsia="Times New Roman"/>
                <w:sz w:val="16"/>
                <w:szCs w:val="16"/>
                <w:lang w:eastAsia="en-GB"/>
              </w:rPr>
              <w:t>12</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28BE9A70" w14:textId="77777777">
            <w:pPr>
              <w:rPr>
                <w:rFonts w:eastAsia="Times New Roman"/>
                <w:sz w:val="16"/>
                <w:szCs w:val="16"/>
                <w:lang w:eastAsia="en-GB"/>
              </w:rPr>
            </w:pPr>
            <w:r>
              <w:rPr>
                <w:rFonts w:eastAsia="Times New Roman"/>
                <w:sz w:val="16"/>
                <w:szCs w:val="16"/>
                <w:lang w:eastAsia="en-GB"/>
              </w:rPr>
              <w:t>Nanyang Technological University, Singapore (NTU Singapore)</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33378FCF" w14:textId="77777777">
            <w:pPr>
              <w:rPr>
                <w:rFonts w:eastAsia="Times New Roman"/>
                <w:sz w:val="16"/>
                <w:szCs w:val="16"/>
                <w:lang w:eastAsia="en-GB"/>
              </w:rPr>
            </w:pPr>
            <w:r>
              <w:rPr>
                <w:rFonts w:eastAsia="Times New Roman"/>
                <w:sz w:val="16"/>
                <w:szCs w:val="16"/>
                <w:lang w:eastAsia="en-GB"/>
              </w:rPr>
              <w:t>Singapore</w:t>
            </w:r>
          </w:p>
        </w:tc>
      </w:tr>
      <w:tr w:rsidRPr="00CA6AB1" w:rsidR="00CE68B0" w:rsidTr="004B4AE8" w14:paraId="2B3B2610"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6584C6C2" w14:textId="77777777">
            <w:pPr>
              <w:jc w:val="center"/>
              <w:rPr>
                <w:rFonts w:eastAsia="Times New Roman"/>
                <w:b/>
                <w:bCs/>
                <w:sz w:val="16"/>
                <w:szCs w:val="16"/>
                <w:lang w:eastAsia="en-GB"/>
              </w:rPr>
            </w:pPr>
            <w:r>
              <w:rPr>
                <w:rFonts w:eastAsia="Times New Roman"/>
                <w:b/>
                <w:bCs/>
                <w:sz w:val="16"/>
                <w:szCs w:val="16"/>
                <w:lang w:eastAsia="en-GB"/>
              </w:rPr>
              <w:t>9</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31C9DD9D" w14:textId="77777777">
            <w:pPr>
              <w:jc w:val="center"/>
              <w:rPr>
                <w:rFonts w:eastAsia="Times New Roman"/>
                <w:sz w:val="16"/>
                <w:szCs w:val="16"/>
                <w:lang w:eastAsia="en-GB"/>
              </w:rPr>
            </w:pPr>
            <w:r>
              <w:rPr>
                <w:rFonts w:eastAsia="Times New Roman"/>
                <w:sz w:val="16"/>
                <w:szCs w:val="16"/>
                <w:lang w:eastAsia="en-GB"/>
              </w:rPr>
              <w:t>10</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2847A169" w14:textId="77777777">
            <w:pPr>
              <w:jc w:val="center"/>
              <w:rPr>
                <w:rFonts w:eastAsia="Times New Roman"/>
                <w:sz w:val="16"/>
                <w:szCs w:val="16"/>
                <w:lang w:eastAsia="en-GB"/>
              </w:rPr>
            </w:pPr>
            <w:r>
              <w:rPr>
                <w:rFonts w:eastAsia="Times New Roman"/>
                <w:sz w:val="16"/>
                <w:szCs w:val="16"/>
                <w:lang w:eastAsia="en-GB"/>
              </w:rPr>
              <w:t>50</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5F07F6A9" w14:textId="77777777">
            <w:pPr>
              <w:rPr>
                <w:rFonts w:eastAsia="Times New Roman"/>
                <w:sz w:val="16"/>
                <w:szCs w:val="16"/>
                <w:lang w:eastAsia="en-GB"/>
              </w:rPr>
            </w:pPr>
            <w:r>
              <w:rPr>
                <w:rFonts w:eastAsia="Times New Roman"/>
                <w:sz w:val="16"/>
                <w:szCs w:val="16"/>
                <w:lang w:eastAsia="en-GB"/>
              </w:rPr>
              <w:t>The Hong Kong Polytechnic University</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4F8E901A" w14:textId="77777777">
            <w:pPr>
              <w:rPr>
                <w:rFonts w:eastAsia="Times New Roman"/>
                <w:sz w:val="16"/>
                <w:szCs w:val="16"/>
                <w:lang w:eastAsia="en-GB"/>
              </w:rPr>
            </w:pPr>
            <w:r>
              <w:rPr>
                <w:rFonts w:eastAsia="Times New Roman"/>
                <w:sz w:val="16"/>
                <w:szCs w:val="16"/>
                <w:lang w:eastAsia="en-GB"/>
              </w:rPr>
              <w:t>Hong Kong SAR, China</w:t>
            </w:r>
          </w:p>
        </w:tc>
      </w:tr>
      <w:tr w:rsidRPr="00CA6AB1" w:rsidR="00CE68B0" w:rsidTr="004B4AE8" w14:paraId="2694057B"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17300DE1" w14:textId="77777777">
            <w:pPr>
              <w:jc w:val="center"/>
              <w:rPr>
                <w:rFonts w:eastAsia="Times New Roman"/>
                <w:b/>
                <w:bCs/>
                <w:sz w:val="16"/>
                <w:szCs w:val="16"/>
                <w:lang w:eastAsia="en-GB"/>
              </w:rPr>
            </w:pPr>
            <w:r>
              <w:rPr>
                <w:rFonts w:eastAsia="Times New Roman"/>
                <w:b/>
                <w:bCs/>
                <w:sz w:val="16"/>
                <w:szCs w:val="16"/>
                <w:lang w:eastAsia="en-GB"/>
              </w:rPr>
              <w:t>9</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299130F4" w14:textId="77777777">
            <w:pPr>
              <w:jc w:val="center"/>
              <w:rPr>
                <w:rFonts w:eastAsia="Times New Roman"/>
                <w:sz w:val="16"/>
                <w:szCs w:val="16"/>
                <w:lang w:eastAsia="en-GB"/>
              </w:rPr>
            </w:pPr>
            <w:r>
              <w:rPr>
                <w:rFonts w:eastAsia="Times New Roman"/>
                <w:sz w:val="16"/>
                <w:szCs w:val="16"/>
                <w:lang w:eastAsia="en-GB"/>
              </w:rPr>
              <w:t>6</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420FCDAB" w14:textId="77777777">
            <w:pPr>
              <w:jc w:val="center"/>
              <w:rPr>
                <w:rFonts w:eastAsia="Times New Roman"/>
                <w:sz w:val="16"/>
                <w:szCs w:val="16"/>
                <w:lang w:eastAsia="en-GB"/>
              </w:rPr>
            </w:pPr>
            <w:r>
              <w:rPr>
                <w:rFonts w:eastAsia="Times New Roman"/>
                <w:sz w:val="16"/>
                <w:szCs w:val="16"/>
                <w:lang w:eastAsia="en-GB"/>
              </w:rPr>
              <w:t>33</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7351E878" w14:textId="77777777">
            <w:pPr>
              <w:rPr>
                <w:rFonts w:eastAsia="Times New Roman"/>
                <w:sz w:val="16"/>
                <w:szCs w:val="16"/>
                <w:lang w:eastAsia="en-GB"/>
              </w:rPr>
            </w:pPr>
            <w:r>
              <w:rPr>
                <w:rFonts w:eastAsia="Times New Roman"/>
                <w:sz w:val="16"/>
                <w:szCs w:val="16"/>
                <w:lang w:eastAsia="en-GB"/>
              </w:rPr>
              <w:t>The Hong Kong University of Science and Technology</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28502B25" w14:textId="77777777">
            <w:pPr>
              <w:rPr>
                <w:rFonts w:eastAsia="Times New Roman"/>
                <w:sz w:val="16"/>
                <w:szCs w:val="16"/>
                <w:lang w:eastAsia="en-GB"/>
              </w:rPr>
            </w:pPr>
            <w:r>
              <w:rPr>
                <w:rFonts w:eastAsia="Times New Roman"/>
                <w:sz w:val="16"/>
                <w:szCs w:val="16"/>
                <w:lang w:eastAsia="en-GB"/>
              </w:rPr>
              <w:t>Hong Kong SAR, China</w:t>
            </w:r>
          </w:p>
        </w:tc>
      </w:tr>
      <w:tr w:rsidRPr="00CA6AB1" w:rsidR="00CE68B0" w:rsidTr="004B4AE8" w14:paraId="7E75F5BF"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17A30DC3" w14:textId="77777777">
            <w:pPr>
              <w:jc w:val="center"/>
              <w:rPr>
                <w:rFonts w:eastAsia="Times New Roman"/>
                <w:b/>
                <w:bCs/>
                <w:sz w:val="16"/>
                <w:szCs w:val="16"/>
                <w:lang w:eastAsia="en-GB"/>
              </w:rPr>
            </w:pPr>
            <w:r>
              <w:rPr>
                <w:rFonts w:eastAsia="Times New Roman"/>
                <w:b/>
                <w:bCs/>
                <w:sz w:val="16"/>
                <w:szCs w:val="16"/>
                <w:lang w:eastAsia="en-GB"/>
              </w:rPr>
              <w:t>11</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6553AFA7" w14:textId="77777777">
            <w:pPr>
              <w:jc w:val="center"/>
              <w:rPr>
                <w:rFonts w:eastAsia="Times New Roman"/>
                <w:sz w:val="16"/>
                <w:szCs w:val="16"/>
                <w:lang w:eastAsia="en-GB"/>
              </w:rPr>
            </w:pPr>
            <w:r>
              <w:rPr>
                <w:rFonts w:eastAsia="Times New Roman"/>
                <w:sz w:val="16"/>
                <w:szCs w:val="16"/>
                <w:lang w:eastAsia="en-GB"/>
              </w:rPr>
              <w:t>11</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56869440" w14:textId="77777777">
            <w:pPr>
              <w:jc w:val="center"/>
              <w:rPr>
                <w:rFonts w:eastAsia="Times New Roman"/>
                <w:sz w:val="16"/>
                <w:szCs w:val="16"/>
                <w:lang w:eastAsia="en-GB"/>
              </w:rPr>
            </w:pPr>
            <w:r>
              <w:rPr>
                <w:rFonts w:eastAsia="Times New Roman"/>
                <w:sz w:val="16"/>
                <w:szCs w:val="16"/>
                <w:lang w:eastAsia="en-GB"/>
              </w:rPr>
              <w:t>42</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03F23B63" w14:textId="77777777">
            <w:pPr>
              <w:rPr>
                <w:rFonts w:eastAsia="Times New Roman"/>
                <w:sz w:val="16"/>
                <w:szCs w:val="16"/>
                <w:lang w:eastAsia="en-GB"/>
              </w:rPr>
            </w:pPr>
            <w:r>
              <w:rPr>
                <w:rFonts w:eastAsia="Times New Roman"/>
                <w:sz w:val="16"/>
                <w:szCs w:val="16"/>
                <w:lang w:eastAsia="en-GB"/>
              </w:rPr>
              <w:t>Yonsei University</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7EDCFA29" w14:textId="77777777">
            <w:pPr>
              <w:rPr>
                <w:rFonts w:eastAsia="Times New Roman"/>
                <w:sz w:val="16"/>
                <w:szCs w:val="16"/>
                <w:lang w:eastAsia="en-GB"/>
              </w:rPr>
            </w:pPr>
            <w:r>
              <w:rPr>
                <w:rFonts w:eastAsia="Times New Roman"/>
                <w:sz w:val="16"/>
                <w:szCs w:val="16"/>
                <w:lang w:eastAsia="en-GB"/>
              </w:rPr>
              <w:t>Republic of Korea</w:t>
            </w:r>
          </w:p>
        </w:tc>
      </w:tr>
      <w:tr w:rsidRPr="00CA6AB1" w:rsidR="00CE68B0" w:rsidTr="004B4AE8" w14:paraId="51AB1ED6"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0E618E29" w14:textId="77777777">
            <w:pPr>
              <w:jc w:val="center"/>
              <w:rPr>
                <w:rFonts w:eastAsia="Times New Roman"/>
                <w:b/>
                <w:bCs/>
                <w:sz w:val="16"/>
                <w:szCs w:val="16"/>
                <w:lang w:eastAsia="en-GB"/>
              </w:rPr>
            </w:pPr>
            <w:r>
              <w:rPr>
                <w:rFonts w:eastAsia="Times New Roman"/>
                <w:b/>
                <w:bCs/>
                <w:sz w:val="16"/>
                <w:szCs w:val="16"/>
                <w:lang w:eastAsia="en-GB"/>
              </w:rPr>
              <w:t>12</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4F97726A" w14:textId="77777777">
            <w:pPr>
              <w:jc w:val="center"/>
              <w:rPr>
                <w:rFonts w:eastAsia="Times New Roman"/>
                <w:sz w:val="16"/>
                <w:szCs w:val="16"/>
                <w:lang w:eastAsia="en-GB"/>
              </w:rPr>
            </w:pPr>
            <w:r>
              <w:rPr>
                <w:rFonts w:eastAsia="Times New Roman"/>
                <w:sz w:val="16"/>
                <w:szCs w:val="16"/>
                <w:lang w:eastAsia="en-GB"/>
              </w:rPr>
              <w:t>12</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000D3D34" w14:textId="77777777">
            <w:pPr>
              <w:jc w:val="center"/>
              <w:rPr>
                <w:rFonts w:eastAsia="Times New Roman"/>
                <w:sz w:val="16"/>
                <w:szCs w:val="16"/>
                <w:lang w:eastAsia="en-GB"/>
              </w:rPr>
            </w:pPr>
            <w:r>
              <w:rPr>
                <w:rFonts w:eastAsia="Times New Roman"/>
                <w:sz w:val="16"/>
                <w:szCs w:val="16"/>
                <w:lang w:eastAsia="en-GB"/>
              </w:rPr>
              <w:t>52</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16F1AE90" w14:textId="77777777">
            <w:pPr>
              <w:rPr>
                <w:rFonts w:eastAsia="Times New Roman"/>
                <w:sz w:val="16"/>
                <w:szCs w:val="16"/>
                <w:lang w:eastAsia="en-GB"/>
              </w:rPr>
            </w:pPr>
            <w:r>
              <w:rPr>
                <w:rFonts w:eastAsia="Times New Roman"/>
                <w:sz w:val="16"/>
                <w:szCs w:val="16"/>
                <w:lang w:eastAsia="en-GB"/>
              </w:rPr>
              <w:t>Korea University</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50C28668" w14:textId="77777777">
            <w:pPr>
              <w:rPr>
                <w:rFonts w:eastAsia="Times New Roman"/>
                <w:sz w:val="16"/>
                <w:szCs w:val="16"/>
                <w:lang w:eastAsia="en-GB"/>
              </w:rPr>
            </w:pPr>
            <w:r>
              <w:rPr>
                <w:rFonts w:eastAsia="Times New Roman"/>
                <w:sz w:val="16"/>
                <w:szCs w:val="16"/>
                <w:lang w:eastAsia="en-GB"/>
              </w:rPr>
              <w:t>Republic of Korea</w:t>
            </w:r>
          </w:p>
        </w:tc>
      </w:tr>
      <w:tr w:rsidRPr="00CA6AB1" w:rsidR="00CE68B0" w:rsidTr="004B4AE8" w14:paraId="31732873"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2CCAE451" w14:textId="77777777">
            <w:pPr>
              <w:jc w:val="center"/>
              <w:rPr>
                <w:rFonts w:eastAsia="Times New Roman"/>
                <w:b/>
                <w:bCs/>
                <w:sz w:val="16"/>
                <w:szCs w:val="16"/>
                <w:lang w:eastAsia="en-GB"/>
              </w:rPr>
            </w:pPr>
            <w:r>
              <w:rPr>
                <w:rFonts w:eastAsia="Times New Roman"/>
                <w:b/>
                <w:bCs/>
                <w:sz w:val="16"/>
                <w:szCs w:val="16"/>
                <w:lang w:eastAsia="en-GB"/>
              </w:rPr>
              <w:t>13</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7EA5B277" w14:textId="77777777">
            <w:pPr>
              <w:jc w:val="center"/>
              <w:rPr>
                <w:rFonts w:eastAsia="Times New Roman"/>
                <w:sz w:val="16"/>
                <w:szCs w:val="16"/>
                <w:lang w:eastAsia="en-GB"/>
              </w:rPr>
            </w:pPr>
            <w:r>
              <w:rPr>
                <w:rFonts w:eastAsia="Times New Roman"/>
                <w:sz w:val="16"/>
                <w:szCs w:val="16"/>
                <w:lang w:eastAsia="en-GB"/>
              </w:rPr>
              <w:t>13</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35BC8487" w14:textId="77777777">
            <w:pPr>
              <w:jc w:val="center"/>
              <w:rPr>
                <w:rFonts w:eastAsia="Times New Roman"/>
                <w:sz w:val="16"/>
                <w:szCs w:val="16"/>
                <w:lang w:eastAsia="en-GB"/>
              </w:rPr>
            </w:pPr>
            <w:r>
              <w:rPr>
                <w:rFonts w:eastAsia="Times New Roman"/>
                <w:sz w:val="16"/>
                <w:szCs w:val="16"/>
                <w:lang w:eastAsia="en-GB"/>
              </w:rPr>
              <w:t>36</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1C350E48" w14:textId="77777777">
            <w:pPr>
              <w:rPr>
                <w:rFonts w:eastAsia="Times New Roman"/>
                <w:sz w:val="16"/>
                <w:szCs w:val="16"/>
                <w:lang w:eastAsia="en-GB"/>
              </w:rPr>
            </w:pPr>
            <w:r>
              <w:rPr>
                <w:rFonts w:eastAsia="Times New Roman"/>
                <w:sz w:val="16"/>
                <w:szCs w:val="16"/>
                <w:lang w:eastAsia="en-GB"/>
              </w:rPr>
              <w:t>Shanghai Jiao Tong University</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3A718E76" w14:textId="77777777">
            <w:pPr>
              <w:rPr>
                <w:rFonts w:eastAsia="Times New Roman"/>
                <w:sz w:val="16"/>
                <w:szCs w:val="16"/>
                <w:lang w:eastAsia="en-GB"/>
              </w:rPr>
            </w:pPr>
            <w:r>
              <w:rPr>
                <w:rFonts w:eastAsia="Times New Roman"/>
                <w:sz w:val="16"/>
                <w:szCs w:val="16"/>
                <w:lang w:eastAsia="en-GB"/>
              </w:rPr>
              <w:t>China (Mainland)</w:t>
            </w:r>
          </w:p>
        </w:tc>
      </w:tr>
      <w:tr w:rsidRPr="00CA6AB1" w:rsidR="00CE68B0" w:rsidTr="004B4AE8" w14:paraId="3996AC00"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29E3869D" w14:textId="77777777">
            <w:pPr>
              <w:jc w:val="center"/>
              <w:rPr>
                <w:rFonts w:eastAsia="Times New Roman"/>
                <w:b/>
                <w:bCs/>
                <w:sz w:val="16"/>
                <w:szCs w:val="16"/>
                <w:lang w:eastAsia="en-GB"/>
              </w:rPr>
            </w:pPr>
            <w:r>
              <w:rPr>
                <w:rFonts w:eastAsia="Times New Roman"/>
                <w:b/>
                <w:bCs/>
                <w:sz w:val="16"/>
                <w:szCs w:val="16"/>
                <w:lang w:eastAsia="en-GB"/>
              </w:rPr>
              <w:t>14</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18B00FC7" w14:textId="77777777">
            <w:pPr>
              <w:jc w:val="center"/>
              <w:rPr>
                <w:rFonts w:eastAsia="Times New Roman"/>
                <w:sz w:val="16"/>
                <w:szCs w:val="16"/>
                <w:lang w:eastAsia="en-GB"/>
              </w:rPr>
            </w:pPr>
            <w:r>
              <w:rPr>
                <w:rFonts w:eastAsia="Times New Roman"/>
                <w:sz w:val="16"/>
                <w:szCs w:val="16"/>
                <w:lang w:eastAsia="en-GB"/>
              </w:rPr>
              <w:t>14</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3559F77F" w14:textId="77777777">
            <w:pPr>
              <w:jc w:val="center"/>
              <w:rPr>
                <w:rFonts w:eastAsia="Times New Roman"/>
                <w:sz w:val="16"/>
                <w:szCs w:val="16"/>
                <w:lang w:eastAsia="en-GB"/>
              </w:rPr>
            </w:pPr>
            <w:r>
              <w:rPr>
                <w:rFonts w:eastAsia="Times New Roman"/>
                <w:sz w:val="16"/>
                <w:szCs w:val="16"/>
                <w:lang w:eastAsia="en-GB"/>
              </w:rPr>
              <w:t>47</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57789170" w14:textId="77777777">
            <w:pPr>
              <w:rPr>
                <w:rFonts w:eastAsia="Times New Roman"/>
                <w:sz w:val="16"/>
                <w:szCs w:val="16"/>
                <w:lang w:eastAsia="en-GB"/>
              </w:rPr>
            </w:pPr>
            <w:r>
              <w:rPr>
                <w:rFonts w:eastAsia="Times New Roman"/>
                <w:sz w:val="16"/>
                <w:szCs w:val="16"/>
                <w:lang w:eastAsia="en-GB"/>
              </w:rPr>
              <w:t>Zhejiang University</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47704869" w14:textId="77777777">
            <w:pPr>
              <w:rPr>
                <w:rFonts w:eastAsia="Times New Roman"/>
                <w:sz w:val="16"/>
                <w:szCs w:val="16"/>
                <w:lang w:eastAsia="en-GB"/>
              </w:rPr>
            </w:pPr>
            <w:r>
              <w:rPr>
                <w:rFonts w:eastAsia="Times New Roman"/>
                <w:sz w:val="16"/>
                <w:szCs w:val="16"/>
                <w:lang w:eastAsia="en-GB"/>
              </w:rPr>
              <w:t>China (Mainland)</w:t>
            </w:r>
          </w:p>
        </w:tc>
      </w:tr>
      <w:tr w:rsidRPr="00CA6AB1" w:rsidR="00CE68B0" w:rsidTr="004B4AE8" w14:paraId="666030EF"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64515D41" w14:textId="77777777">
            <w:pPr>
              <w:jc w:val="center"/>
              <w:rPr>
                <w:rFonts w:eastAsia="Times New Roman"/>
                <w:b/>
                <w:bCs/>
                <w:sz w:val="16"/>
                <w:szCs w:val="16"/>
                <w:lang w:eastAsia="en-GB"/>
              </w:rPr>
            </w:pPr>
            <w:r>
              <w:rPr>
                <w:rFonts w:eastAsia="Times New Roman"/>
                <w:b/>
                <w:bCs/>
                <w:sz w:val="16"/>
                <w:szCs w:val="16"/>
                <w:lang w:eastAsia="en-GB"/>
              </w:rPr>
              <w:t>15</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20737DFA" w14:textId="77777777">
            <w:pPr>
              <w:jc w:val="center"/>
              <w:rPr>
                <w:rFonts w:eastAsia="Times New Roman"/>
                <w:sz w:val="16"/>
                <w:szCs w:val="16"/>
                <w:lang w:eastAsia="en-GB"/>
              </w:rPr>
            </w:pPr>
            <w:r>
              <w:rPr>
                <w:rFonts w:eastAsia="Times New Roman"/>
                <w:sz w:val="16"/>
                <w:szCs w:val="16"/>
                <w:lang w:eastAsia="en-GB"/>
              </w:rPr>
              <w:t> //</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09B4A0DD" w14:textId="77777777">
            <w:pPr>
              <w:jc w:val="center"/>
              <w:rPr>
                <w:rFonts w:eastAsia="Times New Roman"/>
                <w:sz w:val="16"/>
                <w:szCs w:val="16"/>
                <w:lang w:eastAsia="en-GB"/>
              </w:rPr>
            </w:pPr>
            <w:r>
              <w:rPr>
                <w:rFonts w:eastAsia="Times New Roman"/>
                <w:sz w:val="16"/>
                <w:szCs w:val="16"/>
                <w:lang w:eastAsia="en-GB"/>
              </w:rPr>
              <w:t>65</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718BE4DF" w14:textId="77777777">
            <w:pPr>
              <w:rPr>
                <w:rFonts w:eastAsia="Times New Roman"/>
                <w:sz w:val="16"/>
                <w:szCs w:val="16"/>
                <w:lang w:eastAsia="en-GB"/>
              </w:rPr>
            </w:pPr>
            <w:r>
              <w:rPr>
                <w:rFonts w:eastAsia="Times New Roman"/>
                <w:sz w:val="16"/>
                <w:szCs w:val="16"/>
                <w:lang w:eastAsia="en-GB"/>
              </w:rPr>
              <w:t>KAIST</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1ED82DC2" w14:textId="77777777">
            <w:pPr>
              <w:rPr>
                <w:rFonts w:eastAsia="Times New Roman"/>
                <w:sz w:val="16"/>
                <w:szCs w:val="16"/>
                <w:lang w:eastAsia="en-GB"/>
              </w:rPr>
            </w:pPr>
            <w:r>
              <w:rPr>
                <w:rFonts w:eastAsia="Times New Roman"/>
                <w:sz w:val="16"/>
                <w:szCs w:val="16"/>
                <w:lang w:eastAsia="en-GB"/>
              </w:rPr>
              <w:t>Republic of Korea</w:t>
            </w:r>
          </w:p>
        </w:tc>
      </w:tr>
      <w:tr w:rsidRPr="00CA6AB1" w:rsidR="00CE68B0" w:rsidTr="004B4AE8" w14:paraId="2C975304"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13422947" w14:textId="77777777">
            <w:pPr>
              <w:jc w:val="center"/>
              <w:rPr>
                <w:rFonts w:eastAsia="Times New Roman"/>
                <w:b/>
                <w:bCs/>
                <w:sz w:val="16"/>
                <w:szCs w:val="16"/>
                <w:lang w:eastAsia="en-GB"/>
              </w:rPr>
            </w:pPr>
            <w:r>
              <w:rPr>
                <w:rFonts w:eastAsia="Times New Roman"/>
                <w:b/>
                <w:bCs/>
                <w:sz w:val="16"/>
                <w:szCs w:val="16"/>
                <w:lang w:eastAsia="en-GB"/>
              </w:rPr>
              <w:t>15</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6C364435" w14:textId="77777777">
            <w:pPr>
              <w:jc w:val="center"/>
              <w:rPr>
                <w:rFonts w:eastAsia="Times New Roman"/>
                <w:sz w:val="16"/>
                <w:szCs w:val="16"/>
                <w:lang w:eastAsia="en-GB"/>
              </w:rPr>
            </w:pPr>
            <w:r>
              <w:rPr>
                <w:rFonts w:eastAsia="Times New Roman"/>
                <w:sz w:val="16"/>
                <w:szCs w:val="16"/>
                <w:lang w:eastAsia="en-GB"/>
              </w:rPr>
              <w:t>16</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78E3A707" w14:textId="77777777">
            <w:pPr>
              <w:jc w:val="center"/>
              <w:rPr>
                <w:rFonts w:eastAsia="Times New Roman"/>
                <w:sz w:val="16"/>
                <w:szCs w:val="16"/>
                <w:lang w:eastAsia="en-GB"/>
              </w:rPr>
            </w:pPr>
            <w:r>
              <w:rPr>
                <w:rFonts w:eastAsia="Times New Roman"/>
                <w:sz w:val="16"/>
                <w:szCs w:val="16"/>
                <w:lang w:eastAsia="en-GB"/>
              </w:rPr>
              <w:t>108</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508BA876" w14:textId="77777777">
            <w:pPr>
              <w:rPr>
                <w:rFonts w:eastAsia="Times New Roman"/>
                <w:sz w:val="16"/>
                <w:szCs w:val="16"/>
                <w:lang w:eastAsia="en-GB"/>
              </w:rPr>
            </w:pPr>
            <w:r>
              <w:rPr>
                <w:rFonts w:eastAsia="Times New Roman"/>
                <w:sz w:val="16"/>
                <w:szCs w:val="16"/>
                <w:lang w:eastAsia="en-GB"/>
              </w:rPr>
              <w:t>Sungkyunkwan University (SKKU)</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18CA8685" w14:textId="77777777">
            <w:pPr>
              <w:rPr>
                <w:rFonts w:eastAsia="Times New Roman"/>
                <w:sz w:val="16"/>
                <w:szCs w:val="16"/>
                <w:lang w:eastAsia="en-GB"/>
              </w:rPr>
            </w:pPr>
            <w:r>
              <w:rPr>
                <w:rFonts w:eastAsia="Times New Roman"/>
                <w:sz w:val="16"/>
                <w:szCs w:val="16"/>
                <w:lang w:eastAsia="en-GB"/>
              </w:rPr>
              <w:t>Republic of Korea</w:t>
            </w:r>
          </w:p>
        </w:tc>
      </w:tr>
      <w:tr w:rsidRPr="00CA6AB1" w:rsidR="00CE68B0" w:rsidTr="004B4AE8" w14:paraId="5C6209C9"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44588ADB" w14:textId="77777777">
            <w:pPr>
              <w:jc w:val="center"/>
              <w:rPr>
                <w:rFonts w:eastAsia="Times New Roman"/>
                <w:b/>
                <w:bCs/>
                <w:sz w:val="16"/>
                <w:szCs w:val="16"/>
                <w:lang w:eastAsia="en-GB"/>
              </w:rPr>
            </w:pPr>
            <w:r>
              <w:rPr>
                <w:rFonts w:eastAsia="Times New Roman"/>
                <w:b/>
                <w:bCs/>
                <w:sz w:val="16"/>
                <w:szCs w:val="16"/>
                <w:lang w:eastAsia="en-GB"/>
              </w:rPr>
              <w:t>16</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13D3DB90" w14:textId="77777777">
            <w:pPr>
              <w:jc w:val="center"/>
              <w:rPr>
                <w:rFonts w:eastAsia="Times New Roman"/>
                <w:sz w:val="16"/>
                <w:szCs w:val="16"/>
                <w:lang w:eastAsia="en-GB"/>
              </w:rPr>
            </w:pPr>
            <w:r>
              <w:rPr>
                <w:rFonts w:eastAsia="Times New Roman"/>
                <w:sz w:val="16"/>
                <w:szCs w:val="16"/>
                <w:lang w:eastAsia="en-GB"/>
              </w:rPr>
              <w:t>17</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419ADB49" w14:textId="77777777">
            <w:pPr>
              <w:jc w:val="center"/>
              <w:rPr>
                <w:rFonts w:eastAsia="Times New Roman"/>
                <w:sz w:val="16"/>
                <w:szCs w:val="16"/>
                <w:lang w:eastAsia="en-GB"/>
              </w:rPr>
            </w:pPr>
            <w:r>
              <w:rPr>
                <w:rFonts w:eastAsia="Times New Roman"/>
                <w:sz w:val="16"/>
                <w:szCs w:val="16"/>
                <w:lang w:eastAsia="en-GB"/>
              </w:rPr>
              <w:t>38</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6CDB4D4B" w14:textId="77777777">
            <w:pPr>
              <w:rPr>
                <w:rFonts w:eastAsia="Times New Roman"/>
                <w:sz w:val="16"/>
                <w:szCs w:val="16"/>
                <w:lang w:eastAsia="en-GB"/>
              </w:rPr>
            </w:pPr>
            <w:r>
              <w:rPr>
                <w:rFonts w:eastAsia="Times New Roman"/>
                <w:sz w:val="16"/>
                <w:szCs w:val="16"/>
                <w:lang w:eastAsia="en-GB"/>
              </w:rPr>
              <w:t>Seoul National University</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343124EB" w14:textId="77777777">
            <w:pPr>
              <w:rPr>
                <w:rFonts w:eastAsia="Times New Roman"/>
                <w:sz w:val="16"/>
                <w:szCs w:val="16"/>
                <w:lang w:eastAsia="en-GB"/>
              </w:rPr>
            </w:pPr>
            <w:r>
              <w:rPr>
                <w:rFonts w:eastAsia="Times New Roman"/>
                <w:sz w:val="16"/>
                <w:szCs w:val="16"/>
                <w:lang w:eastAsia="en-GB"/>
              </w:rPr>
              <w:t>Republic of Korea</w:t>
            </w:r>
          </w:p>
        </w:tc>
      </w:tr>
      <w:tr w:rsidRPr="00CA6AB1" w:rsidR="00CE68B0" w:rsidTr="004B4AE8" w14:paraId="3194A5C5"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381E49A0" w14:textId="77777777">
            <w:pPr>
              <w:jc w:val="center"/>
              <w:rPr>
                <w:rFonts w:eastAsia="Times New Roman"/>
                <w:b/>
                <w:bCs/>
                <w:sz w:val="16"/>
                <w:szCs w:val="16"/>
                <w:lang w:eastAsia="en-GB"/>
              </w:rPr>
            </w:pPr>
            <w:r>
              <w:rPr>
                <w:rFonts w:eastAsia="Times New Roman"/>
                <w:b/>
                <w:bCs/>
                <w:sz w:val="16"/>
                <w:szCs w:val="16"/>
                <w:lang w:eastAsia="en-GB"/>
              </w:rPr>
              <w:t>17</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7CFB3E49" w14:textId="77777777">
            <w:pPr>
              <w:jc w:val="center"/>
              <w:rPr>
                <w:rFonts w:eastAsia="Times New Roman"/>
                <w:sz w:val="16"/>
                <w:szCs w:val="16"/>
                <w:lang w:eastAsia="en-GB"/>
              </w:rPr>
            </w:pPr>
            <w:r>
              <w:rPr>
                <w:rFonts w:eastAsia="Times New Roman"/>
                <w:sz w:val="16"/>
                <w:szCs w:val="16"/>
                <w:lang w:eastAsia="en-GB"/>
              </w:rPr>
              <w:t>19</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4D917B71" w14:textId="77777777">
            <w:pPr>
              <w:jc w:val="center"/>
              <w:rPr>
                <w:rFonts w:eastAsia="Times New Roman"/>
                <w:sz w:val="16"/>
                <w:szCs w:val="16"/>
                <w:lang w:eastAsia="en-GB"/>
              </w:rPr>
            </w:pPr>
            <w:r>
              <w:rPr>
                <w:rFonts w:eastAsia="Times New Roman"/>
                <w:sz w:val="16"/>
                <w:szCs w:val="16"/>
                <w:lang w:eastAsia="en-GB"/>
              </w:rPr>
              <w:t>90</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613980E1" w14:textId="77777777">
            <w:pPr>
              <w:rPr>
                <w:rFonts w:eastAsia="Times New Roman"/>
                <w:sz w:val="16"/>
                <w:szCs w:val="16"/>
                <w:lang w:eastAsia="en-GB"/>
              </w:rPr>
            </w:pPr>
            <w:r>
              <w:rPr>
                <w:rFonts w:eastAsia="Times New Roman"/>
                <w:sz w:val="16"/>
                <w:szCs w:val="16"/>
                <w:lang w:eastAsia="en-GB"/>
              </w:rPr>
              <w:t>Nanjing University</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761227FA" w14:textId="77777777">
            <w:pPr>
              <w:rPr>
                <w:rFonts w:eastAsia="Times New Roman"/>
                <w:sz w:val="16"/>
                <w:szCs w:val="16"/>
                <w:lang w:eastAsia="en-GB"/>
              </w:rPr>
            </w:pPr>
            <w:r>
              <w:rPr>
                <w:rFonts w:eastAsia="Times New Roman"/>
                <w:sz w:val="16"/>
                <w:szCs w:val="16"/>
                <w:lang w:eastAsia="en-GB"/>
              </w:rPr>
              <w:t>China (Mainland)</w:t>
            </w:r>
          </w:p>
        </w:tc>
      </w:tr>
      <w:tr w:rsidRPr="00CA6AB1" w:rsidR="00CE68B0" w:rsidTr="004B4AE8" w14:paraId="0E8D8577"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2EA84B76" w14:textId="77777777">
            <w:pPr>
              <w:jc w:val="center"/>
              <w:rPr>
                <w:rFonts w:eastAsia="Times New Roman"/>
                <w:b/>
                <w:bCs/>
                <w:sz w:val="16"/>
                <w:szCs w:val="16"/>
                <w:lang w:eastAsia="en-GB"/>
              </w:rPr>
            </w:pPr>
            <w:r>
              <w:rPr>
                <w:rFonts w:eastAsia="Times New Roman"/>
                <w:b/>
                <w:bCs/>
                <w:sz w:val="16"/>
                <w:szCs w:val="16"/>
                <w:lang w:eastAsia="en-GB"/>
              </w:rPr>
              <w:t>17</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0963BFFE" w14:textId="77777777">
            <w:pPr>
              <w:jc w:val="center"/>
              <w:rPr>
                <w:rFonts w:eastAsia="Times New Roman"/>
                <w:sz w:val="16"/>
                <w:szCs w:val="16"/>
                <w:lang w:eastAsia="en-GB"/>
              </w:rPr>
            </w:pPr>
            <w:r>
              <w:rPr>
                <w:rFonts w:eastAsia="Times New Roman"/>
                <w:sz w:val="16"/>
                <w:szCs w:val="16"/>
                <w:lang w:eastAsia="en-GB"/>
              </w:rPr>
              <w:t>15</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52C929BF" w14:textId="77777777">
            <w:pPr>
              <w:jc w:val="center"/>
              <w:rPr>
                <w:rFonts w:eastAsia="Times New Roman"/>
                <w:sz w:val="16"/>
                <w:szCs w:val="16"/>
                <w:lang w:eastAsia="en-GB"/>
              </w:rPr>
            </w:pPr>
            <w:r>
              <w:rPr>
                <w:rFonts w:eastAsia="Times New Roman"/>
                <w:sz w:val="16"/>
                <w:szCs w:val="16"/>
                <w:lang w:eastAsia="en-GB"/>
              </w:rPr>
              <w:t>56</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0A536041" w14:textId="77777777">
            <w:pPr>
              <w:rPr>
                <w:rFonts w:eastAsia="Times New Roman"/>
                <w:sz w:val="16"/>
                <w:szCs w:val="16"/>
                <w:lang w:eastAsia="en-GB"/>
              </w:rPr>
            </w:pPr>
            <w:r>
              <w:rPr>
                <w:rFonts w:eastAsia="Times New Roman"/>
                <w:sz w:val="16"/>
                <w:szCs w:val="16"/>
                <w:lang w:eastAsia="en-GB"/>
              </w:rPr>
              <w:t>Universiti Malaya (UM)</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3BA04540" w14:textId="77777777">
            <w:pPr>
              <w:rPr>
                <w:rFonts w:eastAsia="Times New Roman"/>
                <w:sz w:val="16"/>
                <w:szCs w:val="16"/>
                <w:lang w:eastAsia="en-GB"/>
              </w:rPr>
            </w:pPr>
            <w:r>
              <w:rPr>
                <w:rFonts w:eastAsia="Times New Roman"/>
                <w:sz w:val="16"/>
                <w:szCs w:val="16"/>
                <w:lang w:eastAsia="en-GB"/>
              </w:rPr>
              <w:t>Malaysia</w:t>
            </w:r>
          </w:p>
        </w:tc>
      </w:tr>
      <w:tr w:rsidRPr="00CA6AB1" w:rsidR="00CE68B0" w:rsidTr="004B4AE8" w14:paraId="1DF03372"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6645D835" w14:textId="77777777">
            <w:pPr>
              <w:jc w:val="center"/>
              <w:rPr>
                <w:rFonts w:eastAsia="Times New Roman"/>
                <w:b/>
                <w:bCs/>
                <w:sz w:val="16"/>
                <w:szCs w:val="16"/>
                <w:lang w:eastAsia="en-GB"/>
              </w:rPr>
            </w:pPr>
            <w:r>
              <w:rPr>
                <w:rFonts w:eastAsia="Times New Roman"/>
                <w:b/>
                <w:bCs/>
                <w:sz w:val="16"/>
                <w:szCs w:val="16"/>
                <w:lang w:eastAsia="en-GB"/>
              </w:rPr>
              <w:t>19</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20844904" w14:textId="77777777">
            <w:pPr>
              <w:jc w:val="center"/>
              <w:rPr>
                <w:rFonts w:eastAsia="Times New Roman"/>
                <w:sz w:val="16"/>
                <w:szCs w:val="16"/>
                <w:lang w:eastAsia="en-GB"/>
              </w:rPr>
            </w:pPr>
            <w:r>
              <w:rPr>
                <w:rFonts w:eastAsia="Times New Roman"/>
                <w:sz w:val="16"/>
                <w:szCs w:val="16"/>
                <w:lang w:eastAsia="en-GB"/>
              </w:rPr>
              <w:t>20</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0DF1D72D" w14:textId="77777777">
            <w:pPr>
              <w:jc w:val="center"/>
              <w:rPr>
                <w:rFonts w:eastAsia="Times New Roman"/>
                <w:sz w:val="16"/>
                <w:szCs w:val="16"/>
                <w:lang w:eastAsia="en-GB"/>
              </w:rPr>
            </w:pPr>
            <w:r>
              <w:rPr>
                <w:rFonts w:eastAsia="Times New Roman"/>
                <w:sz w:val="16"/>
                <w:szCs w:val="16"/>
                <w:lang w:eastAsia="en-GB"/>
              </w:rPr>
              <w:t>155</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11D8A015" w14:textId="77777777">
            <w:pPr>
              <w:rPr>
                <w:rFonts w:eastAsia="Times New Roman"/>
                <w:sz w:val="16"/>
                <w:szCs w:val="16"/>
                <w:lang w:eastAsia="en-GB"/>
              </w:rPr>
            </w:pPr>
            <w:r>
              <w:rPr>
                <w:rFonts w:eastAsia="Times New Roman"/>
                <w:sz w:val="16"/>
                <w:szCs w:val="16"/>
                <w:lang w:eastAsia="en-GB"/>
              </w:rPr>
              <w:t>Hanyang University</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3E820B16" w14:textId="77777777">
            <w:pPr>
              <w:rPr>
                <w:rFonts w:eastAsia="Times New Roman"/>
                <w:sz w:val="16"/>
                <w:szCs w:val="16"/>
                <w:lang w:eastAsia="en-GB"/>
              </w:rPr>
            </w:pPr>
            <w:r>
              <w:rPr>
                <w:rFonts w:eastAsia="Times New Roman"/>
                <w:sz w:val="16"/>
                <w:szCs w:val="16"/>
                <w:lang w:eastAsia="en-GB"/>
              </w:rPr>
              <w:t>Republic of Korea</w:t>
            </w:r>
          </w:p>
        </w:tc>
      </w:tr>
      <w:tr w:rsidRPr="00CA6AB1" w:rsidR="00CE68B0" w:rsidTr="004B4AE8" w14:paraId="55AB0F2A"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22F257D6" w14:textId="77777777">
            <w:pPr>
              <w:jc w:val="center"/>
              <w:rPr>
                <w:rFonts w:eastAsia="Times New Roman"/>
                <w:b/>
                <w:bCs/>
                <w:sz w:val="16"/>
                <w:szCs w:val="16"/>
                <w:lang w:eastAsia="en-GB"/>
              </w:rPr>
            </w:pPr>
            <w:r>
              <w:rPr>
                <w:rFonts w:eastAsia="Times New Roman"/>
                <w:b/>
                <w:bCs/>
                <w:sz w:val="16"/>
                <w:szCs w:val="16"/>
                <w:lang w:eastAsia="en-GB"/>
              </w:rPr>
              <w:t>20</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462061CB" w14:textId="77777777">
            <w:pPr>
              <w:jc w:val="center"/>
              <w:rPr>
                <w:rFonts w:eastAsia="Times New Roman"/>
                <w:sz w:val="16"/>
                <w:szCs w:val="16"/>
                <w:lang w:eastAsia="en-GB"/>
              </w:rPr>
            </w:pPr>
            <w:r>
              <w:rPr>
                <w:rFonts w:eastAsia="Times New Roman"/>
                <w:sz w:val="16"/>
                <w:szCs w:val="16"/>
                <w:lang w:eastAsia="en-GB"/>
              </w:rPr>
              <w:t>24</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6354734C" w14:textId="77777777">
            <w:pPr>
              <w:jc w:val="center"/>
              <w:rPr>
                <w:rFonts w:eastAsia="Times New Roman"/>
                <w:sz w:val="16"/>
                <w:szCs w:val="16"/>
                <w:lang w:eastAsia="en-GB"/>
              </w:rPr>
            </w:pPr>
            <w:r>
              <w:rPr>
                <w:rFonts w:eastAsia="Times New Roman"/>
                <w:sz w:val="16"/>
                <w:szCs w:val="16"/>
                <w:lang w:eastAsia="en-GB"/>
              </w:rPr>
              <w:t>130</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39D8208C" w14:textId="77777777">
            <w:pPr>
              <w:rPr>
                <w:rFonts w:eastAsia="Times New Roman"/>
                <w:sz w:val="16"/>
                <w:szCs w:val="16"/>
                <w:lang w:eastAsia="en-GB"/>
              </w:rPr>
            </w:pPr>
            <w:r>
              <w:rPr>
                <w:rFonts w:eastAsia="Times New Roman"/>
                <w:sz w:val="16"/>
                <w:szCs w:val="16"/>
                <w:lang w:eastAsia="en-GB"/>
              </w:rPr>
              <w:t>Universiti Kebangsaan Malaysia (UKM)</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336570F4" w14:textId="77777777">
            <w:pPr>
              <w:rPr>
                <w:rFonts w:eastAsia="Times New Roman"/>
                <w:sz w:val="16"/>
                <w:szCs w:val="16"/>
                <w:lang w:eastAsia="en-GB"/>
              </w:rPr>
            </w:pPr>
            <w:r>
              <w:rPr>
                <w:rFonts w:eastAsia="Times New Roman"/>
                <w:sz w:val="16"/>
                <w:szCs w:val="16"/>
                <w:lang w:eastAsia="en-GB"/>
              </w:rPr>
              <w:t>Malaysia</w:t>
            </w:r>
          </w:p>
        </w:tc>
      </w:tr>
      <w:tr w:rsidRPr="00CA6AB1" w:rsidR="00CE68B0" w:rsidTr="00CE68B0" w14:paraId="3BB636EF"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1E71A5E3" w14:textId="77777777">
            <w:pPr>
              <w:jc w:val="center"/>
              <w:rPr>
                <w:rFonts w:eastAsia="Times New Roman"/>
                <w:b/>
                <w:bCs/>
                <w:sz w:val="16"/>
                <w:szCs w:val="16"/>
                <w:lang w:eastAsia="en-GB"/>
              </w:rPr>
            </w:pPr>
            <w:r>
              <w:rPr>
                <w:rFonts w:eastAsia="Times New Roman"/>
                <w:b/>
                <w:bCs/>
                <w:sz w:val="16"/>
                <w:szCs w:val="16"/>
                <w:lang w:eastAsia="en-GB"/>
              </w:rPr>
              <w:lastRenderedPageBreak/>
              <w:t>20</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08F5B0F6" w14:textId="77777777">
            <w:pPr>
              <w:jc w:val="center"/>
              <w:rPr>
                <w:rFonts w:eastAsia="Times New Roman"/>
                <w:sz w:val="16"/>
                <w:szCs w:val="16"/>
                <w:lang w:eastAsia="en-GB"/>
              </w:rPr>
            </w:pPr>
            <w:r>
              <w:rPr>
                <w:rFonts w:eastAsia="Times New Roman"/>
                <w:sz w:val="16"/>
                <w:szCs w:val="16"/>
                <w:lang w:eastAsia="en-GB"/>
              </w:rPr>
              <w:t>21</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54928962" w14:textId="77777777">
            <w:pPr>
              <w:jc w:val="center"/>
              <w:rPr>
                <w:rFonts w:eastAsia="Times New Roman"/>
                <w:sz w:val="16"/>
                <w:szCs w:val="16"/>
                <w:lang w:eastAsia="en-GB"/>
              </w:rPr>
            </w:pPr>
            <w:r>
              <w:rPr>
                <w:rFonts w:eastAsia="Times New Roman"/>
                <w:sz w:val="16"/>
                <w:szCs w:val="16"/>
                <w:lang w:eastAsia="en-GB"/>
              </w:rPr>
              <w:t>134</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14AD6167" w14:textId="77777777">
            <w:pPr>
              <w:rPr>
                <w:rFonts w:eastAsia="Times New Roman"/>
                <w:sz w:val="16"/>
                <w:szCs w:val="16"/>
                <w:lang w:eastAsia="en-GB"/>
              </w:rPr>
            </w:pPr>
            <w:r>
              <w:rPr>
                <w:rFonts w:eastAsia="Times New Roman"/>
                <w:sz w:val="16"/>
                <w:szCs w:val="16"/>
                <w:lang w:eastAsia="en-GB"/>
              </w:rPr>
              <w:t>University of Science and Technology of China</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5A7E5600" w14:textId="77777777">
            <w:pPr>
              <w:rPr>
                <w:rFonts w:eastAsia="Times New Roman"/>
                <w:sz w:val="16"/>
                <w:szCs w:val="16"/>
                <w:lang w:eastAsia="en-GB"/>
              </w:rPr>
            </w:pPr>
            <w:r>
              <w:rPr>
                <w:rFonts w:eastAsia="Times New Roman"/>
                <w:sz w:val="16"/>
                <w:szCs w:val="16"/>
                <w:lang w:eastAsia="en-GB"/>
              </w:rPr>
              <w:t>China (Mainland)</w:t>
            </w:r>
          </w:p>
        </w:tc>
      </w:tr>
      <w:tr w:rsidRPr="00D55568" w:rsidR="00CE68B0" w:rsidTr="00BA65E6" w14:paraId="67F5A84E" w14:textId="77777777">
        <w:trPr>
          <w:trHeight w:val="300"/>
        </w:trPr>
        <w:tc>
          <w:tcPr>
            <w:tcW w:w="9067" w:type="dxa"/>
            <w:gridSpan w:val="5"/>
            <w:tcBorders>
              <w:top w:val="single" w:color="auto" w:sz="4" w:space="0"/>
              <w:left w:val="single" w:color="auto" w:sz="4" w:space="0"/>
              <w:bottom w:val="single" w:color="auto" w:sz="4" w:space="0"/>
              <w:right w:val="single" w:color="auto" w:sz="4" w:space="0"/>
            </w:tcBorders>
            <w:noWrap/>
            <w:vAlign w:val="center"/>
          </w:tcPr>
          <w:p w:rsidRPr="00C326A8" w:rsidR="00CE68B0" w:rsidP="00CE68B0" w:rsidRDefault="00CE68B0" w14:paraId="58664F1B" w14:textId="77777777">
            <w:pPr>
              <w:jc w:val="center"/>
              <w:rPr>
                <w:rFonts w:eastAsia="Times New Roman"/>
                <w:sz w:val="16"/>
                <w:szCs w:val="16"/>
                <w:lang w:val="it-IT" w:eastAsia="en-GB"/>
              </w:rPr>
            </w:pPr>
            <w:r w:rsidRPr="00C326A8">
              <w:rPr>
                <w:rFonts w:eastAsia="Times New Roman"/>
                <w:sz w:val="16"/>
                <w:szCs w:val="16"/>
                <w:lang w:val="it-IT" w:eastAsia="en-GB"/>
              </w:rPr>
              <w:t>© QS Quacquarelli Symonds 2004-2026 www.TopUniversities.com</w:t>
            </w:r>
          </w:p>
        </w:tc>
      </w:tr>
    </w:tbl>
    <w:p w:rsidRPr="00311930" w:rsidR="00311930" w:rsidRDefault="00311930" w14:paraId="3C5F861B" w14:textId="77777777">
      <w:pPr>
        <w:spacing w:after="180" w:line="300" w:lineRule="auto"/>
        <w:jc w:val="both"/>
        <w:rPr>
          <w:highlight w:val="yellow"/>
          <w:lang w:val="it-IT"/>
        </w:rPr>
      </w:pPr>
    </w:p>
    <w:p w:rsidR="00311930" w:rsidRDefault="00311930" w14:paraId="1EB8A128" w14:textId="39E40D3B">
      <w:pPr>
        <w:spacing w:after="180" w:line="300" w:lineRule="auto"/>
        <w:jc w:val="both"/>
      </w:pPr>
      <w:r w:rsidRPr="00311930">
        <w:t>All four entries from Macao SAR rise in 2027</w:t>
      </w:r>
      <w:r w:rsidR="007F204F">
        <w:t>, with University of Macau back into the top 100 at 96</w:t>
      </w:r>
      <w:r w:rsidR="009B5100">
        <w:t xml:space="preserve">, rising in both Academic and Employer Reputation, </w:t>
      </w:r>
      <w:r w:rsidR="001337A8">
        <w:t xml:space="preserve">as well as Papers per Faculty and Faculty Student Ratio. It also remains </w:t>
      </w:r>
      <w:r w:rsidR="00501EEE">
        <w:t>among the top five in International Faculty and is 13</w:t>
      </w:r>
      <w:r w:rsidRPr="00501EEE" w:rsidR="00501EEE">
        <w:rPr>
          <w:vertAlign w:val="superscript"/>
        </w:rPr>
        <w:t>th</w:t>
      </w:r>
      <w:r w:rsidR="00501EEE">
        <w:t xml:space="preserve"> for International Students.</w:t>
      </w:r>
    </w:p>
    <w:p w:rsidR="00AF6112" w:rsidRDefault="00501EEE" w14:paraId="075A6139" w14:textId="7FFEF194">
      <w:pPr>
        <w:spacing w:after="180" w:line="300" w:lineRule="auto"/>
        <w:jc w:val="both"/>
      </w:pPr>
      <w:r>
        <w:t xml:space="preserve">It is followed by </w:t>
      </w:r>
      <w:r w:rsidRPr="00DA199F" w:rsidR="00DA199F">
        <w:t>Macau University of Science and Technology</w:t>
      </w:r>
      <w:r w:rsidR="00DA199F">
        <w:t>, which is back in the top 200 for the first time since 2024 when it ranked 182</w:t>
      </w:r>
      <w:r w:rsidRPr="00DA199F" w:rsidR="00DA199F">
        <w:rPr>
          <w:vertAlign w:val="superscript"/>
        </w:rPr>
        <w:t>nd</w:t>
      </w:r>
      <w:r w:rsidR="00DA199F">
        <w:t xml:space="preserve">. </w:t>
      </w:r>
      <w:r w:rsidR="00EF1CC8">
        <w:t xml:space="preserve">Macao Polytechnic University and City University of Macau (CityU Macau) rank among the </w:t>
      </w:r>
      <w:r w:rsidR="00321410">
        <w:t>top 400 for the first time ever.</w:t>
      </w:r>
    </w:p>
    <w:p w:rsidRPr="00321410" w:rsidR="00DA47C3" w:rsidRDefault="00DA47C3" w14:paraId="734DF0B3" w14:textId="3781007E">
      <w:pPr>
        <w:spacing w:after="180" w:line="300" w:lineRule="auto"/>
        <w:jc w:val="both"/>
      </w:pPr>
      <w:r>
        <w:t xml:space="preserve">With 100% of entries rising in </w:t>
      </w:r>
      <w:r w:rsidR="00CB3441">
        <w:t>2027, Macao SAR is ahead of systems such as Hong Kong SAR where 73% rise, Singapore (60%)</w:t>
      </w:r>
      <w:r w:rsidR="00F44C7B">
        <w:t xml:space="preserve"> and Uzbekistan (57%).</w:t>
      </w:r>
    </w:p>
    <w:tbl>
      <w:tblPr>
        <w:tblW w:w="74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1000"/>
        <w:gridCol w:w="900"/>
        <w:gridCol w:w="900"/>
        <w:gridCol w:w="4638"/>
      </w:tblGrid>
      <w:tr w:rsidRPr="007A1E96" w:rsidR="00CE68B0" w:rsidTr="00CE68B0" w14:paraId="7A27ADFF" w14:textId="77777777">
        <w:trPr>
          <w:tblHeader/>
          <w:jc w:val="center"/>
        </w:trPr>
        <w:tc>
          <w:tcPr>
            <w:tcW w:w="7438" w:type="dxa"/>
            <w:gridSpan w:val="4"/>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7A1E96" w:rsidR="00CE68B0" w:rsidRDefault="00CE68B0" w14:paraId="31508C6B" w14:textId="15D62749">
            <w:pPr>
              <w:jc w:val="center"/>
              <w:rPr>
                <w:color w:val="auto"/>
                <w:sz w:val="20"/>
                <w:szCs w:val="20"/>
              </w:rPr>
            </w:pPr>
            <w:r w:rsidRPr="007A1E96">
              <w:rPr>
                <w:rFonts w:eastAsia="Times New Roman"/>
                <w:b/>
                <w:bCs/>
                <w:color w:val="auto"/>
                <w:sz w:val="20"/>
                <w:szCs w:val="20"/>
                <w:lang w:eastAsia="en-GB"/>
              </w:rPr>
              <w:t xml:space="preserve">Table 2: </w:t>
            </w:r>
            <w:r w:rsidRPr="007A1E96" w:rsidR="007A1E96">
              <w:rPr>
                <w:rFonts w:eastAsia="Times New Roman"/>
                <w:b/>
                <w:bCs/>
                <w:color w:val="auto"/>
                <w:sz w:val="20"/>
                <w:szCs w:val="20"/>
                <w:lang w:eastAsia="en-GB"/>
              </w:rPr>
              <w:t>Macao</w:t>
            </w:r>
          </w:p>
        </w:tc>
      </w:tr>
      <w:tr w:rsidRPr="007A1E96" w:rsidR="00CE68B0" w:rsidTr="00CE68B0" w14:paraId="6C213390" w14:textId="77777777">
        <w:trPr>
          <w:tblHeader/>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7A1E96" w:rsidR="00CE68B0" w:rsidRDefault="007A1E96" w14:paraId="5F4B1AA1" w14:textId="6F5DFADE">
            <w:pPr>
              <w:rPr>
                <w:color w:val="auto"/>
                <w:sz w:val="20"/>
                <w:szCs w:val="20"/>
              </w:rPr>
            </w:pPr>
            <w:r w:rsidRPr="007A1E96">
              <w:rPr>
                <w:b/>
                <w:bCs/>
                <w:color w:val="auto"/>
                <w:sz w:val="20"/>
                <w:szCs w:val="20"/>
              </w:rPr>
              <w:t>Macao</w:t>
            </w:r>
            <w:r w:rsidRPr="007A1E96" w:rsidR="00CE68B0">
              <w:rPr>
                <w:b/>
                <w:bCs/>
                <w:color w:val="auto"/>
                <w:sz w:val="20"/>
                <w:szCs w:val="20"/>
              </w:rPr>
              <w:t xml:space="preserve"> Rank</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7A1E96" w:rsidR="00CE68B0" w:rsidRDefault="00CE68B0" w14:paraId="5F496A3A" w14:textId="77777777">
            <w:pPr>
              <w:jc w:val="center"/>
              <w:rPr>
                <w:color w:val="auto"/>
                <w:sz w:val="20"/>
                <w:szCs w:val="20"/>
              </w:rPr>
            </w:pPr>
            <w:r w:rsidRPr="007A1E96">
              <w:rPr>
                <w:b/>
                <w:bCs/>
                <w:color w:val="auto"/>
                <w:sz w:val="20"/>
                <w:szCs w:val="20"/>
              </w:rPr>
              <w:t>2027 Rank</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7A1E96" w:rsidR="00CE68B0" w:rsidRDefault="00CE68B0" w14:paraId="1E7D27D0" w14:textId="77777777">
            <w:pPr>
              <w:jc w:val="center"/>
              <w:rPr>
                <w:color w:val="auto"/>
                <w:sz w:val="20"/>
                <w:szCs w:val="20"/>
              </w:rPr>
            </w:pPr>
            <w:r w:rsidRPr="007A1E96">
              <w:rPr>
                <w:b/>
                <w:bCs/>
                <w:color w:val="auto"/>
                <w:sz w:val="20"/>
                <w:szCs w:val="20"/>
              </w:rPr>
              <w:t>2026 Rank</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7A1E96" w:rsidR="00CE68B0" w:rsidRDefault="00CE68B0" w14:paraId="426D09E3" w14:textId="77777777">
            <w:pPr>
              <w:rPr>
                <w:color w:val="auto"/>
                <w:sz w:val="20"/>
                <w:szCs w:val="20"/>
              </w:rPr>
            </w:pPr>
            <w:r w:rsidRPr="007A1E96">
              <w:rPr>
                <w:b/>
                <w:bCs/>
                <w:color w:val="auto"/>
                <w:sz w:val="20"/>
                <w:szCs w:val="20"/>
              </w:rPr>
              <w:t>Institution</w:t>
            </w:r>
          </w:p>
        </w:tc>
      </w:tr>
      <w:tr w:rsidRPr="007A1E96" w:rsidR="007A1E96" w:rsidTr="00422587" w14:paraId="7CF5F31D" w14:textId="77777777">
        <w:trPr>
          <w:cantSplit/>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7A1E96" w:rsidR="007A1E96" w:rsidP="007A1E96" w:rsidRDefault="007A1E96" w14:paraId="50C3FCF2" w14:textId="77777777">
            <w:pPr>
              <w:jc w:val="center"/>
              <w:rPr>
                <w:color w:val="auto"/>
                <w:sz w:val="20"/>
                <w:szCs w:val="20"/>
              </w:rPr>
            </w:pPr>
            <w:r w:rsidRPr="007A1E96">
              <w:rPr>
                <w:color w:val="auto"/>
                <w:sz w:val="20"/>
                <w:szCs w:val="20"/>
              </w:rPr>
              <w:t>1</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7A1E96" w:rsidR="007A1E96" w:rsidP="007A1E96" w:rsidRDefault="007A1E96" w14:paraId="09CB9D78" w14:textId="33B91BCF">
            <w:pPr>
              <w:jc w:val="center"/>
              <w:rPr>
                <w:color w:val="auto"/>
                <w:sz w:val="20"/>
                <w:szCs w:val="20"/>
              </w:rPr>
            </w:pPr>
            <w:r w:rsidRPr="007A1E96">
              <w:rPr>
                <w:b/>
                <w:bCs/>
                <w:color w:val="auto"/>
                <w:sz w:val="20"/>
                <w:szCs w:val="20"/>
              </w:rPr>
              <w:t>96</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7A1E96" w:rsidR="007A1E96" w:rsidP="007A1E96" w:rsidRDefault="007A1E96" w14:paraId="6364B7FE" w14:textId="676906C9">
            <w:pPr>
              <w:jc w:val="center"/>
              <w:rPr>
                <w:color w:val="auto"/>
                <w:sz w:val="20"/>
                <w:szCs w:val="20"/>
              </w:rPr>
            </w:pPr>
            <w:r w:rsidRPr="007A1E96">
              <w:rPr>
                <w:color w:val="auto"/>
                <w:sz w:val="20"/>
                <w:szCs w:val="20"/>
              </w:rPr>
              <w:t>102</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bottom"/>
          </w:tcPr>
          <w:p w:rsidRPr="007A1E96" w:rsidR="007A1E96" w:rsidP="007A1E96" w:rsidRDefault="007A1E96" w14:paraId="29F37C58" w14:textId="49944DE4">
            <w:pPr>
              <w:rPr>
                <w:color w:val="auto"/>
                <w:sz w:val="20"/>
                <w:szCs w:val="20"/>
              </w:rPr>
            </w:pPr>
            <w:r w:rsidRPr="007A1E96">
              <w:rPr>
                <w:color w:val="auto"/>
                <w:sz w:val="20"/>
                <w:szCs w:val="20"/>
              </w:rPr>
              <w:t>University of Macau</w:t>
            </w:r>
          </w:p>
        </w:tc>
      </w:tr>
      <w:tr w:rsidRPr="007A1E96" w:rsidR="007A1E96" w:rsidTr="00422587" w14:paraId="3CAFB9D6" w14:textId="77777777">
        <w:trPr>
          <w:cantSplit/>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7A1E96" w:rsidR="007A1E96" w:rsidP="007A1E96" w:rsidRDefault="007A1E96" w14:paraId="027C93C1" w14:textId="77777777">
            <w:pPr>
              <w:jc w:val="center"/>
              <w:rPr>
                <w:color w:val="auto"/>
                <w:sz w:val="20"/>
                <w:szCs w:val="20"/>
              </w:rPr>
            </w:pPr>
            <w:r w:rsidRPr="007A1E96">
              <w:rPr>
                <w:color w:val="auto"/>
                <w:sz w:val="20"/>
                <w:szCs w:val="20"/>
              </w:rPr>
              <w:t>2</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7A1E96" w:rsidR="007A1E96" w:rsidP="007A1E96" w:rsidRDefault="007A1E96" w14:paraId="003CFC1A" w14:textId="12B3B29C">
            <w:pPr>
              <w:jc w:val="center"/>
              <w:rPr>
                <w:color w:val="auto"/>
                <w:sz w:val="20"/>
                <w:szCs w:val="20"/>
              </w:rPr>
            </w:pPr>
            <w:r w:rsidRPr="007A1E96">
              <w:rPr>
                <w:b/>
                <w:bCs/>
                <w:color w:val="auto"/>
                <w:sz w:val="20"/>
                <w:szCs w:val="20"/>
              </w:rPr>
              <w:t>190</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7A1E96" w:rsidR="007A1E96" w:rsidP="007A1E96" w:rsidRDefault="007A1E96" w14:paraId="3EA032A3" w14:textId="7B2D77E3">
            <w:pPr>
              <w:jc w:val="center"/>
              <w:rPr>
                <w:color w:val="auto"/>
                <w:sz w:val="20"/>
                <w:szCs w:val="20"/>
              </w:rPr>
            </w:pPr>
            <w:r w:rsidRPr="007A1E96">
              <w:rPr>
                <w:color w:val="auto"/>
                <w:sz w:val="20"/>
                <w:szCs w:val="20"/>
              </w:rPr>
              <w:t>211</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bottom"/>
          </w:tcPr>
          <w:p w:rsidRPr="007A1E96" w:rsidR="007A1E96" w:rsidP="007A1E96" w:rsidRDefault="007A1E96" w14:paraId="22C362BD" w14:textId="2905B2D9">
            <w:pPr>
              <w:rPr>
                <w:color w:val="auto"/>
                <w:sz w:val="20"/>
                <w:szCs w:val="20"/>
              </w:rPr>
            </w:pPr>
            <w:r w:rsidRPr="007A1E96">
              <w:rPr>
                <w:color w:val="auto"/>
                <w:sz w:val="20"/>
                <w:szCs w:val="20"/>
              </w:rPr>
              <w:t>Macau University of Science and Technology</w:t>
            </w:r>
          </w:p>
        </w:tc>
      </w:tr>
      <w:tr w:rsidRPr="007A1E96" w:rsidR="007A1E96" w:rsidTr="00CE68B0" w14:paraId="415A8E51" w14:textId="77777777">
        <w:trPr>
          <w:cantSplit/>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7A1E96" w:rsidR="007A1E96" w:rsidP="007A1E96" w:rsidRDefault="007A1E96" w14:paraId="3C792407" w14:textId="77777777">
            <w:pPr>
              <w:jc w:val="center"/>
              <w:rPr>
                <w:color w:val="auto"/>
                <w:sz w:val="20"/>
                <w:szCs w:val="20"/>
              </w:rPr>
            </w:pPr>
            <w:r w:rsidRPr="007A1E96">
              <w:rPr>
                <w:color w:val="auto"/>
                <w:sz w:val="20"/>
                <w:szCs w:val="20"/>
              </w:rPr>
              <w:t>3</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7A1E96" w:rsidR="007A1E96" w:rsidP="007A1E96" w:rsidRDefault="007A1E96" w14:paraId="0E67FFDB" w14:textId="02CE3DFF">
            <w:pPr>
              <w:jc w:val="center"/>
              <w:rPr>
                <w:color w:val="auto"/>
                <w:sz w:val="20"/>
                <w:szCs w:val="20"/>
              </w:rPr>
            </w:pPr>
            <w:r w:rsidRPr="007A1E96">
              <w:rPr>
                <w:b/>
                <w:bCs/>
                <w:color w:val="auto"/>
                <w:sz w:val="20"/>
                <w:szCs w:val="20"/>
              </w:rPr>
              <w:t>306</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7A1E96" w:rsidR="007A1E96" w:rsidP="007A1E96" w:rsidRDefault="007A1E96" w14:paraId="46CF29D5" w14:textId="0728DB5B">
            <w:pPr>
              <w:jc w:val="center"/>
              <w:rPr>
                <w:color w:val="auto"/>
                <w:sz w:val="20"/>
                <w:szCs w:val="20"/>
              </w:rPr>
            </w:pPr>
            <w:r w:rsidRPr="007A1E96">
              <w:rPr>
                <w:color w:val="auto"/>
                <w:sz w:val="20"/>
                <w:szCs w:val="20"/>
              </w:rPr>
              <w:t>402</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7A1E96" w:rsidR="007A1E96" w:rsidP="007A1E96" w:rsidRDefault="007A1E96" w14:paraId="1484AFD7" w14:textId="6E4A8239">
            <w:pPr>
              <w:rPr>
                <w:color w:val="auto"/>
                <w:sz w:val="20"/>
                <w:szCs w:val="20"/>
              </w:rPr>
            </w:pPr>
            <w:r w:rsidRPr="007A1E96">
              <w:rPr>
                <w:color w:val="auto"/>
                <w:sz w:val="20"/>
                <w:szCs w:val="20"/>
              </w:rPr>
              <w:t>Macao Polytechnic University</w:t>
            </w:r>
          </w:p>
        </w:tc>
      </w:tr>
      <w:tr w:rsidRPr="007A1E96" w:rsidR="007A1E96" w:rsidTr="00CE68B0" w14:paraId="1541734D" w14:textId="77777777">
        <w:trPr>
          <w:cantSplit/>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7A1E96" w:rsidR="007A1E96" w:rsidP="007A1E96" w:rsidRDefault="007A1E96" w14:paraId="4A1290A4" w14:textId="08973043">
            <w:pPr>
              <w:jc w:val="center"/>
              <w:rPr>
                <w:color w:val="auto"/>
                <w:sz w:val="20"/>
                <w:szCs w:val="20"/>
              </w:rPr>
            </w:pPr>
            <w:r w:rsidRPr="007A1E96">
              <w:rPr>
                <w:color w:val="auto"/>
                <w:sz w:val="20"/>
                <w:szCs w:val="20"/>
              </w:rPr>
              <w:t>4</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7A1E96" w:rsidR="007A1E96" w:rsidP="007A1E96" w:rsidRDefault="007A1E96" w14:paraId="4543CDE7" w14:textId="0CB7ADBC">
            <w:pPr>
              <w:jc w:val="center"/>
              <w:rPr>
                <w:color w:val="auto"/>
                <w:sz w:val="20"/>
                <w:szCs w:val="20"/>
              </w:rPr>
            </w:pPr>
            <w:r w:rsidRPr="007A1E96">
              <w:rPr>
                <w:b/>
                <w:bCs/>
                <w:color w:val="auto"/>
                <w:sz w:val="20"/>
                <w:szCs w:val="20"/>
              </w:rPr>
              <w:t>370</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7A1E96" w:rsidR="007A1E96" w:rsidP="007A1E96" w:rsidRDefault="007A1E96" w14:paraId="553EE717" w14:textId="34DC4C4B">
            <w:pPr>
              <w:jc w:val="center"/>
              <w:rPr>
                <w:color w:val="auto"/>
                <w:sz w:val="20"/>
                <w:szCs w:val="20"/>
              </w:rPr>
            </w:pPr>
            <w:r w:rsidRPr="007A1E96">
              <w:rPr>
                <w:color w:val="auto"/>
                <w:sz w:val="20"/>
                <w:szCs w:val="20"/>
              </w:rPr>
              <w:t>433</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7A1E96" w:rsidR="007A1E96" w:rsidP="007A1E96" w:rsidRDefault="007A1E96" w14:paraId="693444D4" w14:textId="3B49C3CA">
            <w:pPr>
              <w:rPr>
                <w:color w:val="auto"/>
                <w:sz w:val="20"/>
                <w:szCs w:val="20"/>
              </w:rPr>
            </w:pPr>
            <w:r w:rsidRPr="007A1E96">
              <w:rPr>
                <w:color w:val="auto"/>
                <w:sz w:val="20"/>
                <w:szCs w:val="20"/>
              </w:rPr>
              <w:t>City University of Macau (CityU Macau)</w:t>
            </w:r>
          </w:p>
        </w:tc>
      </w:tr>
      <w:tr w:rsidRPr="00D55568" w:rsidR="00CE68B0" w:rsidTr="00CE68B0" w14:paraId="6C532722" w14:textId="77777777">
        <w:trPr>
          <w:cantSplit/>
          <w:jc w:val="center"/>
        </w:trPr>
        <w:tc>
          <w:tcPr>
            <w:tcW w:w="7438" w:type="dxa"/>
            <w:gridSpan w:val="4"/>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7A1E96" w:rsidR="00CE68B0" w:rsidRDefault="00CE68B0" w14:paraId="40C8A448" w14:textId="77777777">
            <w:pPr>
              <w:rPr>
                <w:color w:val="auto"/>
                <w:sz w:val="20"/>
                <w:szCs w:val="20"/>
                <w:lang w:val="it-IT"/>
              </w:rPr>
            </w:pPr>
            <w:r w:rsidRPr="007A1E96">
              <w:rPr>
                <w:rFonts w:eastAsia="Times New Roman"/>
                <w:color w:val="auto"/>
                <w:sz w:val="20"/>
                <w:szCs w:val="20"/>
                <w:lang w:val="it-IT" w:eastAsia="en-GB"/>
              </w:rPr>
              <w:t>© QS Quacquarelli Symonds 2004-2026 www.TopUniversities.com</w:t>
            </w:r>
          </w:p>
        </w:tc>
      </w:tr>
    </w:tbl>
    <w:p w:rsidRPr="00174786" w:rsidR="001473FF" w:rsidP="001473FF" w:rsidRDefault="00174786" w14:paraId="5BF8F096" w14:textId="10817E8C">
      <w:pPr>
        <w:spacing w:before="280" w:after="120"/>
        <w:rPr>
          <w:rFonts w:eastAsia="Times New Roman"/>
          <w:color w:val="auto"/>
          <w:sz w:val="24"/>
          <w:szCs w:val="24"/>
          <w:u w:val="single"/>
          <w:lang w:eastAsia="en-GB"/>
        </w:rPr>
      </w:pPr>
      <w:r w:rsidRPr="510512C4" w:rsidR="1C8EFFDA">
        <w:rPr>
          <w:b w:val="1"/>
          <w:bCs w:val="1"/>
          <w:color w:val="auto"/>
          <w:sz w:val="24"/>
          <w:szCs w:val="24"/>
        </w:rPr>
        <w:t>Macau SAR</w:t>
      </w:r>
      <w:r w:rsidRPr="510512C4" w:rsidR="5499E6F0">
        <w:rPr>
          <w:b w:val="1"/>
          <w:bCs w:val="1"/>
          <w:color w:val="auto"/>
          <w:sz w:val="24"/>
          <w:szCs w:val="24"/>
        </w:rPr>
        <w:t xml:space="preserve"> Overview</w:t>
      </w:r>
    </w:p>
    <w:p w:rsidR="001473FF" w:rsidP="003D6881" w:rsidRDefault="001473FF" w14:paraId="4819FB3D" w14:textId="531FF429">
      <w:pPr>
        <w:spacing w:before="160" w:after="160" w:line="360" w:lineRule="auto"/>
        <w:rPr>
          <w:rFonts w:eastAsia="Times New Roman"/>
          <w:color w:val="auto"/>
          <w:lang w:val="en-GB" w:eastAsia="en-GB"/>
        </w:rPr>
      </w:pPr>
      <w:r w:rsidRPr="00174786">
        <w:rPr>
          <w:rFonts w:eastAsia="Times New Roman"/>
          <w:color w:val="auto"/>
          <w:lang w:val="en-GB" w:eastAsia="en-GB"/>
        </w:rPr>
        <w:t>The </w:t>
      </w:r>
      <w:hyperlink w:history="1" r:id="rId11">
        <w:r w:rsidRPr="00174786">
          <w:rPr>
            <w:rFonts w:eastAsia="Times New Roman"/>
            <w:color w:val="467886" w:themeColor="hyperlink"/>
            <w:lang w:val="en-GB" w:eastAsia="en-GB"/>
          </w:rPr>
          <w:t>QS World University Rankings: Asia 2027</w:t>
        </w:r>
      </w:hyperlink>
      <w:r w:rsidRPr="00174786">
        <w:rPr>
          <w:rFonts w:eastAsia="Times New Roman"/>
          <w:color w:val="auto"/>
          <w:lang w:val="en-GB" w:eastAsia="en-GB"/>
        </w:rPr>
        <w:t xml:space="preserve"> features 1720+ universities from 26 higher education systems, with 195 entrants joining the rankings this year. </w:t>
      </w:r>
      <w:r w:rsidRPr="003D6881">
        <w:rPr>
          <w:rFonts w:eastAsia="Times New Roman"/>
          <w:color w:val="auto"/>
          <w:lang w:val="en-GB" w:eastAsia="en-GB"/>
        </w:rPr>
        <w:t>While 1</w:t>
      </w:r>
      <w:r w:rsidRPr="003D6881" w:rsidR="00B2523E">
        <w:rPr>
          <w:rFonts w:eastAsia="Times New Roman"/>
          <w:color w:val="auto"/>
          <w:lang w:val="en-GB" w:eastAsia="en-GB"/>
        </w:rPr>
        <w:t>9</w:t>
      </w:r>
      <w:r w:rsidRPr="003D6881">
        <w:rPr>
          <w:rFonts w:eastAsia="Times New Roman"/>
          <w:color w:val="auto"/>
          <w:lang w:val="en-GB" w:eastAsia="en-GB"/>
        </w:rPr>
        <w:t xml:space="preserve"> systems have more entries than </w:t>
      </w:r>
      <w:r w:rsidRPr="003D6881" w:rsidR="00B2523E">
        <w:rPr>
          <w:rFonts w:eastAsia="Times New Roman"/>
          <w:color w:val="auto"/>
          <w:lang w:val="en-GB" w:eastAsia="en-GB"/>
        </w:rPr>
        <w:t>Macau SAR in 2027</w:t>
      </w:r>
      <w:r w:rsidRPr="003D6881">
        <w:rPr>
          <w:rFonts w:eastAsia="Times New Roman"/>
          <w:color w:val="auto"/>
          <w:lang w:val="en-GB" w:eastAsia="en-GB"/>
        </w:rPr>
        <w:t xml:space="preserve">, based on average overall score, only </w:t>
      </w:r>
      <w:r w:rsidRPr="003D6881" w:rsidR="003D6881">
        <w:rPr>
          <w:rFonts w:eastAsia="Times New Roman"/>
          <w:color w:val="auto"/>
          <w:lang w:val="en-GB" w:eastAsia="en-GB"/>
        </w:rPr>
        <w:t>Singapore</w:t>
      </w:r>
      <w:r w:rsidRPr="003D6881" w:rsidR="003D6881">
        <w:rPr>
          <w:rFonts w:eastAsia="Times New Roman"/>
          <w:color w:val="auto"/>
          <w:lang w:val="en-GB" w:eastAsia="en-GB"/>
        </w:rPr>
        <w:t xml:space="preserve">, </w:t>
      </w:r>
      <w:r w:rsidRPr="003D6881" w:rsidR="003D6881">
        <w:rPr>
          <w:rFonts w:eastAsia="Times New Roman"/>
          <w:color w:val="auto"/>
          <w:lang w:val="en-GB" w:eastAsia="en-GB"/>
        </w:rPr>
        <w:t xml:space="preserve">Hong Kong SAR, </w:t>
      </w:r>
      <w:r w:rsidRPr="003D6881" w:rsidR="003D6881">
        <w:rPr>
          <w:rFonts w:eastAsia="Times New Roman"/>
          <w:color w:val="auto"/>
          <w:lang w:val="en-GB" w:eastAsia="en-GB"/>
        </w:rPr>
        <w:t xml:space="preserve">and </w:t>
      </w:r>
      <w:r w:rsidRPr="003D6881" w:rsidR="003D6881">
        <w:rPr>
          <w:rFonts w:eastAsia="Times New Roman"/>
          <w:color w:val="auto"/>
          <w:lang w:val="en-GB" w:eastAsia="en-GB"/>
        </w:rPr>
        <w:t>Brunei Darussalam</w:t>
      </w:r>
      <w:r w:rsidRPr="003D6881" w:rsidR="003D6881">
        <w:rPr>
          <w:rFonts w:eastAsia="Times New Roman"/>
          <w:color w:val="auto"/>
          <w:lang w:val="en-GB" w:eastAsia="en-GB"/>
        </w:rPr>
        <w:t xml:space="preserve"> </w:t>
      </w:r>
      <w:r w:rsidRPr="003D6881">
        <w:rPr>
          <w:rFonts w:eastAsia="Times New Roman"/>
          <w:color w:val="auto"/>
          <w:lang w:val="en-GB" w:eastAsia="en-GB"/>
        </w:rPr>
        <w:t xml:space="preserve">outperform </w:t>
      </w:r>
      <w:r w:rsidRPr="003D6881" w:rsidR="003D6881">
        <w:rPr>
          <w:rFonts w:eastAsia="Times New Roman"/>
          <w:color w:val="auto"/>
          <w:lang w:val="en-GB" w:eastAsia="en-GB"/>
        </w:rPr>
        <w:t>Macau SAR</w:t>
      </w:r>
      <w:r w:rsidRPr="003D6881">
        <w:rPr>
          <w:rFonts w:eastAsia="Times New Roman"/>
          <w:color w:val="auto"/>
          <w:lang w:val="en-GB" w:eastAsia="en-GB"/>
        </w:rPr>
        <w:t>.</w:t>
      </w:r>
    </w:p>
    <w:tbl>
      <w:tblPr>
        <w:tblStyle w:val="TableGrid"/>
        <w:tblW w:w="9622" w:type="dxa"/>
        <w:tblInd w:w="3" w:type="dxa"/>
        <w:tblLook w:val="04A0" w:firstRow="1" w:lastRow="0" w:firstColumn="1" w:lastColumn="0" w:noHBand="0" w:noVBand="1"/>
      </w:tblPr>
      <w:tblGrid>
        <w:gridCol w:w="963"/>
        <w:gridCol w:w="639"/>
        <w:gridCol w:w="576"/>
        <w:gridCol w:w="582"/>
        <w:gridCol w:w="649"/>
        <w:gridCol w:w="765"/>
        <w:gridCol w:w="603"/>
        <w:gridCol w:w="482"/>
        <w:gridCol w:w="579"/>
        <w:gridCol w:w="568"/>
        <w:gridCol w:w="2578"/>
        <w:gridCol w:w="638"/>
      </w:tblGrid>
      <w:tr w:rsidRPr="005C4924" w:rsidR="002D5363" w:rsidTr="009F5B32" w14:paraId="462D2355" w14:textId="77777777">
        <w:trPr>
          <w:trHeight w:val="285"/>
        </w:trPr>
        <w:tc>
          <w:tcPr>
            <w:tcW w:w="9622" w:type="dxa"/>
            <w:gridSpan w:val="12"/>
            <w:vAlign w:val="center"/>
            <w:hideMark/>
          </w:tcPr>
          <w:p w:rsidRPr="005C4924" w:rsidR="002D5363" w:rsidP="009F5B32" w:rsidRDefault="002D5363" w14:paraId="592A4886" w14:textId="3779CD92">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b/>
                <w:bCs/>
                <w:sz w:val="16"/>
                <w:szCs w:val="16"/>
                <w:lang w:val="en-GB" w:eastAsia="en-GB"/>
              </w:rPr>
              <w:t>Table 3: Top systems by total ranked universities</w:t>
            </w:r>
          </w:p>
        </w:tc>
      </w:tr>
      <w:tr w:rsidRPr="005C4924" w:rsidR="002D5363" w:rsidTr="009F5B32" w14:paraId="4D914A0B" w14:textId="77777777">
        <w:trPr>
          <w:trHeight w:val="285"/>
        </w:trPr>
        <w:tc>
          <w:tcPr>
            <w:tcW w:w="958" w:type="dxa"/>
            <w:vMerge w:val="restart"/>
            <w:vAlign w:val="center"/>
            <w:hideMark/>
          </w:tcPr>
          <w:p w:rsidRPr="005C4924" w:rsidR="002D5363" w:rsidP="009F5B32" w:rsidRDefault="002D5363" w14:paraId="4CB147E0"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b/>
                <w:bCs/>
                <w:sz w:val="16"/>
                <w:szCs w:val="16"/>
                <w:lang w:val="en-GB" w:eastAsia="en-GB"/>
              </w:rPr>
              <w:t>HE System</w:t>
            </w:r>
          </w:p>
        </w:tc>
        <w:tc>
          <w:tcPr>
            <w:tcW w:w="640" w:type="dxa"/>
            <w:vMerge w:val="restart"/>
            <w:vAlign w:val="center"/>
            <w:hideMark/>
          </w:tcPr>
          <w:p w:rsidRPr="005C4924" w:rsidR="002D5363" w:rsidP="009F5B32" w:rsidRDefault="002D5363" w14:paraId="481F279A"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b/>
                <w:bCs/>
                <w:sz w:val="16"/>
                <w:szCs w:val="16"/>
                <w:lang w:val="en-GB" w:eastAsia="en-GB"/>
              </w:rPr>
              <w:t>Total</w:t>
            </w:r>
          </w:p>
        </w:tc>
        <w:tc>
          <w:tcPr>
            <w:tcW w:w="567" w:type="dxa"/>
            <w:vMerge w:val="restart"/>
            <w:vAlign w:val="center"/>
            <w:hideMark/>
          </w:tcPr>
          <w:p w:rsidRPr="005C4924" w:rsidR="002D5363" w:rsidP="009F5B32" w:rsidRDefault="002D5363" w14:paraId="6E3F26DE"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b/>
                <w:bCs/>
                <w:color w:val="00B050"/>
                <w:sz w:val="16"/>
                <w:szCs w:val="16"/>
                <w:lang w:val="en-GB" w:eastAsia="en-GB"/>
              </w:rPr>
              <w:t>Up</w:t>
            </w:r>
          </w:p>
        </w:tc>
        <w:tc>
          <w:tcPr>
            <w:tcW w:w="582" w:type="dxa"/>
            <w:vMerge w:val="restart"/>
            <w:vAlign w:val="center"/>
            <w:hideMark/>
          </w:tcPr>
          <w:p w:rsidRPr="005C4924" w:rsidR="002D5363" w:rsidP="009F5B32" w:rsidRDefault="002D5363" w14:paraId="07C31062"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b/>
                <w:bCs/>
                <w:color w:val="FFC000"/>
                <w:sz w:val="16"/>
                <w:szCs w:val="16"/>
                <w:lang w:val="en-GB" w:eastAsia="en-GB"/>
              </w:rPr>
              <w:t>Same</w:t>
            </w:r>
          </w:p>
        </w:tc>
        <w:tc>
          <w:tcPr>
            <w:tcW w:w="649" w:type="dxa"/>
            <w:vMerge w:val="restart"/>
            <w:vAlign w:val="center"/>
            <w:hideMark/>
          </w:tcPr>
          <w:p w:rsidRPr="005C4924" w:rsidR="002D5363" w:rsidP="009F5B32" w:rsidRDefault="002D5363" w14:paraId="61582B48"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b/>
                <w:bCs/>
                <w:color w:val="C00000"/>
                <w:sz w:val="16"/>
                <w:szCs w:val="16"/>
                <w:lang w:val="en-GB" w:eastAsia="en-GB"/>
              </w:rPr>
              <w:t>Down</w:t>
            </w:r>
          </w:p>
        </w:tc>
        <w:tc>
          <w:tcPr>
            <w:tcW w:w="765" w:type="dxa"/>
            <w:vMerge w:val="restart"/>
            <w:vAlign w:val="center"/>
            <w:hideMark/>
          </w:tcPr>
          <w:p w:rsidRPr="005C4924" w:rsidR="002D5363" w:rsidP="009F5B32" w:rsidRDefault="002D5363" w14:paraId="0E816564"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b/>
                <w:bCs/>
                <w:sz w:val="16"/>
                <w:szCs w:val="16"/>
                <w:lang w:val="en-GB" w:eastAsia="en-GB"/>
              </w:rPr>
              <w:t>Change</w:t>
            </w:r>
          </w:p>
        </w:tc>
        <w:tc>
          <w:tcPr>
            <w:tcW w:w="603" w:type="dxa"/>
            <w:vMerge w:val="restart"/>
            <w:vAlign w:val="center"/>
            <w:hideMark/>
          </w:tcPr>
          <w:p w:rsidRPr="005C4924" w:rsidR="002D5363" w:rsidP="009F5B32" w:rsidRDefault="002D5363" w14:paraId="151B66F3"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b/>
                <w:bCs/>
                <w:sz w:val="16"/>
                <w:szCs w:val="16"/>
                <w:lang w:val="en-GB" w:eastAsia="en-GB"/>
              </w:rPr>
              <w:t>New </w:t>
            </w:r>
          </w:p>
        </w:tc>
        <w:tc>
          <w:tcPr>
            <w:tcW w:w="482" w:type="dxa"/>
            <w:vMerge w:val="restart"/>
            <w:vAlign w:val="center"/>
            <w:hideMark/>
          </w:tcPr>
          <w:p w:rsidRPr="005C4924" w:rsidR="002D5363" w:rsidP="009F5B32" w:rsidRDefault="002D5363" w14:paraId="574945E7"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b/>
                <w:bCs/>
                <w:sz w:val="16"/>
                <w:szCs w:val="16"/>
                <w:lang w:val="en-GB" w:eastAsia="en-GB"/>
              </w:rPr>
              <w:t>Top 50 </w:t>
            </w:r>
          </w:p>
        </w:tc>
        <w:tc>
          <w:tcPr>
            <w:tcW w:w="580" w:type="dxa"/>
            <w:vMerge w:val="restart"/>
            <w:vAlign w:val="center"/>
            <w:hideMark/>
          </w:tcPr>
          <w:p w:rsidRPr="005C4924" w:rsidR="002D5363" w:rsidP="009F5B32" w:rsidRDefault="002D5363" w14:paraId="310B8FA7"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b/>
                <w:bCs/>
                <w:sz w:val="16"/>
                <w:szCs w:val="16"/>
                <w:lang w:val="en-GB" w:eastAsia="en-GB"/>
              </w:rPr>
              <w:t>Top 100 </w:t>
            </w:r>
          </w:p>
        </w:tc>
        <w:tc>
          <w:tcPr>
            <w:tcW w:w="568" w:type="dxa"/>
            <w:vMerge w:val="restart"/>
            <w:vAlign w:val="center"/>
            <w:hideMark/>
          </w:tcPr>
          <w:p w:rsidRPr="005C4924" w:rsidR="002D5363" w:rsidP="009F5B32" w:rsidRDefault="002D5363" w14:paraId="2392C041"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b/>
                <w:bCs/>
                <w:sz w:val="16"/>
                <w:szCs w:val="16"/>
                <w:lang w:val="en-GB" w:eastAsia="en-GB"/>
              </w:rPr>
              <w:t>Top 500 </w:t>
            </w:r>
          </w:p>
        </w:tc>
        <w:tc>
          <w:tcPr>
            <w:tcW w:w="3228" w:type="dxa"/>
            <w:gridSpan w:val="2"/>
            <w:vAlign w:val="center"/>
            <w:hideMark/>
          </w:tcPr>
          <w:p w:rsidRPr="005C4924" w:rsidR="002D5363" w:rsidP="009F5B32" w:rsidRDefault="002D5363" w14:paraId="4FE63522"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b/>
                <w:bCs/>
                <w:sz w:val="16"/>
                <w:szCs w:val="16"/>
                <w:lang w:val="en-GB" w:eastAsia="en-GB"/>
              </w:rPr>
              <w:t>Top university</w:t>
            </w:r>
          </w:p>
        </w:tc>
      </w:tr>
      <w:tr w:rsidRPr="005C4924" w:rsidR="002D5363" w:rsidTr="009F5B32" w14:paraId="374B14AB" w14:textId="77777777">
        <w:trPr>
          <w:trHeight w:val="285"/>
        </w:trPr>
        <w:tc>
          <w:tcPr>
            <w:tcW w:w="0" w:type="auto"/>
            <w:vMerge/>
            <w:vAlign w:val="center"/>
            <w:hideMark/>
          </w:tcPr>
          <w:p w:rsidRPr="005C4924" w:rsidR="002D5363" w:rsidP="009F5B32" w:rsidRDefault="002D5363" w14:paraId="59D26907" w14:textId="77777777">
            <w:pPr>
              <w:spacing w:line="360" w:lineRule="auto"/>
              <w:jc w:val="center"/>
              <w:rPr>
                <w:rFonts w:ascii="Calibri" w:hAnsi="Calibri" w:eastAsia="Times New Roman" w:cs="Calibri"/>
                <w:sz w:val="16"/>
                <w:szCs w:val="16"/>
                <w:lang w:val="en-GB" w:eastAsia="en-GB"/>
              </w:rPr>
            </w:pPr>
          </w:p>
        </w:tc>
        <w:tc>
          <w:tcPr>
            <w:tcW w:w="0" w:type="auto"/>
            <w:vMerge/>
            <w:vAlign w:val="center"/>
            <w:hideMark/>
          </w:tcPr>
          <w:p w:rsidRPr="005C4924" w:rsidR="002D5363" w:rsidP="009F5B32" w:rsidRDefault="002D5363" w14:paraId="781413FF" w14:textId="77777777">
            <w:pPr>
              <w:spacing w:line="360" w:lineRule="auto"/>
              <w:jc w:val="center"/>
              <w:rPr>
                <w:rFonts w:ascii="Calibri" w:hAnsi="Calibri" w:eastAsia="Times New Roman" w:cs="Calibri"/>
                <w:sz w:val="16"/>
                <w:szCs w:val="16"/>
                <w:lang w:val="en-GB" w:eastAsia="en-GB"/>
              </w:rPr>
            </w:pPr>
          </w:p>
        </w:tc>
        <w:tc>
          <w:tcPr>
            <w:tcW w:w="0" w:type="auto"/>
            <w:vMerge/>
            <w:vAlign w:val="center"/>
            <w:hideMark/>
          </w:tcPr>
          <w:p w:rsidRPr="005C4924" w:rsidR="002D5363" w:rsidP="009F5B32" w:rsidRDefault="002D5363" w14:paraId="35501167" w14:textId="77777777">
            <w:pPr>
              <w:spacing w:line="360" w:lineRule="auto"/>
              <w:jc w:val="center"/>
              <w:rPr>
                <w:rFonts w:ascii="Calibri" w:hAnsi="Calibri" w:eastAsia="Times New Roman" w:cs="Calibri"/>
                <w:sz w:val="16"/>
                <w:szCs w:val="16"/>
                <w:lang w:val="en-GB" w:eastAsia="en-GB"/>
              </w:rPr>
            </w:pPr>
          </w:p>
        </w:tc>
        <w:tc>
          <w:tcPr>
            <w:tcW w:w="0" w:type="auto"/>
            <w:vMerge/>
            <w:vAlign w:val="center"/>
            <w:hideMark/>
          </w:tcPr>
          <w:p w:rsidRPr="005C4924" w:rsidR="002D5363" w:rsidP="009F5B32" w:rsidRDefault="002D5363" w14:paraId="5BB86852" w14:textId="77777777">
            <w:pPr>
              <w:spacing w:line="360" w:lineRule="auto"/>
              <w:jc w:val="center"/>
              <w:rPr>
                <w:rFonts w:ascii="Calibri" w:hAnsi="Calibri" w:eastAsia="Times New Roman" w:cs="Calibri"/>
                <w:sz w:val="16"/>
                <w:szCs w:val="16"/>
                <w:lang w:val="en-GB" w:eastAsia="en-GB"/>
              </w:rPr>
            </w:pPr>
          </w:p>
        </w:tc>
        <w:tc>
          <w:tcPr>
            <w:tcW w:w="0" w:type="auto"/>
            <w:vMerge/>
            <w:vAlign w:val="center"/>
            <w:hideMark/>
          </w:tcPr>
          <w:p w:rsidRPr="005C4924" w:rsidR="002D5363" w:rsidP="009F5B32" w:rsidRDefault="002D5363" w14:paraId="4C86EBB4" w14:textId="77777777">
            <w:pPr>
              <w:spacing w:line="360" w:lineRule="auto"/>
              <w:jc w:val="center"/>
              <w:rPr>
                <w:rFonts w:ascii="Calibri" w:hAnsi="Calibri" w:eastAsia="Times New Roman" w:cs="Calibri"/>
                <w:sz w:val="16"/>
                <w:szCs w:val="16"/>
                <w:lang w:val="en-GB" w:eastAsia="en-GB"/>
              </w:rPr>
            </w:pPr>
          </w:p>
        </w:tc>
        <w:tc>
          <w:tcPr>
            <w:tcW w:w="0" w:type="auto"/>
            <w:vMerge/>
            <w:vAlign w:val="center"/>
            <w:hideMark/>
          </w:tcPr>
          <w:p w:rsidRPr="005C4924" w:rsidR="002D5363" w:rsidP="009F5B32" w:rsidRDefault="002D5363" w14:paraId="6F0D3107" w14:textId="77777777">
            <w:pPr>
              <w:spacing w:line="360" w:lineRule="auto"/>
              <w:jc w:val="center"/>
              <w:rPr>
                <w:rFonts w:ascii="Calibri" w:hAnsi="Calibri" w:eastAsia="Times New Roman" w:cs="Calibri"/>
                <w:sz w:val="16"/>
                <w:szCs w:val="16"/>
                <w:lang w:val="en-GB" w:eastAsia="en-GB"/>
              </w:rPr>
            </w:pPr>
          </w:p>
        </w:tc>
        <w:tc>
          <w:tcPr>
            <w:tcW w:w="0" w:type="auto"/>
            <w:vMerge/>
            <w:vAlign w:val="center"/>
            <w:hideMark/>
          </w:tcPr>
          <w:p w:rsidRPr="005C4924" w:rsidR="002D5363" w:rsidP="009F5B32" w:rsidRDefault="002D5363" w14:paraId="681ED52C" w14:textId="77777777">
            <w:pPr>
              <w:spacing w:line="360" w:lineRule="auto"/>
              <w:jc w:val="center"/>
              <w:rPr>
                <w:rFonts w:ascii="Calibri" w:hAnsi="Calibri" w:eastAsia="Times New Roman" w:cs="Calibri"/>
                <w:sz w:val="16"/>
                <w:szCs w:val="16"/>
                <w:lang w:val="en-GB" w:eastAsia="en-GB"/>
              </w:rPr>
            </w:pPr>
          </w:p>
        </w:tc>
        <w:tc>
          <w:tcPr>
            <w:tcW w:w="0" w:type="auto"/>
            <w:vMerge/>
            <w:vAlign w:val="center"/>
            <w:hideMark/>
          </w:tcPr>
          <w:p w:rsidRPr="005C4924" w:rsidR="002D5363" w:rsidP="009F5B32" w:rsidRDefault="002D5363" w14:paraId="01E4EE1A" w14:textId="77777777">
            <w:pPr>
              <w:spacing w:line="360" w:lineRule="auto"/>
              <w:jc w:val="center"/>
              <w:rPr>
                <w:rFonts w:ascii="Calibri" w:hAnsi="Calibri" w:eastAsia="Times New Roman" w:cs="Calibri"/>
                <w:sz w:val="16"/>
                <w:szCs w:val="16"/>
                <w:lang w:val="en-GB" w:eastAsia="en-GB"/>
              </w:rPr>
            </w:pPr>
          </w:p>
        </w:tc>
        <w:tc>
          <w:tcPr>
            <w:tcW w:w="0" w:type="auto"/>
            <w:vMerge/>
            <w:vAlign w:val="center"/>
            <w:hideMark/>
          </w:tcPr>
          <w:p w:rsidRPr="005C4924" w:rsidR="002D5363" w:rsidP="009F5B32" w:rsidRDefault="002D5363" w14:paraId="468F0B40" w14:textId="77777777">
            <w:pPr>
              <w:spacing w:line="360" w:lineRule="auto"/>
              <w:jc w:val="center"/>
              <w:rPr>
                <w:rFonts w:ascii="Calibri" w:hAnsi="Calibri" w:eastAsia="Times New Roman" w:cs="Calibri"/>
                <w:sz w:val="16"/>
                <w:szCs w:val="16"/>
                <w:lang w:val="en-GB" w:eastAsia="en-GB"/>
              </w:rPr>
            </w:pPr>
          </w:p>
        </w:tc>
        <w:tc>
          <w:tcPr>
            <w:tcW w:w="0" w:type="auto"/>
            <w:vMerge/>
            <w:vAlign w:val="center"/>
            <w:hideMark/>
          </w:tcPr>
          <w:p w:rsidRPr="005C4924" w:rsidR="002D5363" w:rsidP="009F5B32" w:rsidRDefault="002D5363" w14:paraId="78AF6BBE" w14:textId="77777777">
            <w:pPr>
              <w:spacing w:line="360" w:lineRule="auto"/>
              <w:jc w:val="center"/>
              <w:rPr>
                <w:rFonts w:ascii="Calibri" w:hAnsi="Calibri" w:eastAsia="Times New Roman" w:cs="Calibri"/>
                <w:sz w:val="16"/>
                <w:szCs w:val="16"/>
                <w:lang w:val="en-GB" w:eastAsia="en-GB"/>
              </w:rPr>
            </w:pPr>
          </w:p>
        </w:tc>
        <w:tc>
          <w:tcPr>
            <w:tcW w:w="2589" w:type="dxa"/>
            <w:vAlign w:val="center"/>
            <w:hideMark/>
          </w:tcPr>
          <w:p w:rsidRPr="005C4924" w:rsidR="002D5363" w:rsidP="009F5B32" w:rsidRDefault="002D5363" w14:paraId="7CC55287"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b/>
                <w:bCs/>
                <w:sz w:val="16"/>
                <w:szCs w:val="16"/>
                <w:lang w:val="en-GB" w:eastAsia="en-GB"/>
              </w:rPr>
              <w:t>Name</w:t>
            </w:r>
          </w:p>
        </w:tc>
        <w:tc>
          <w:tcPr>
            <w:tcW w:w="639" w:type="dxa"/>
            <w:vAlign w:val="center"/>
            <w:hideMark/>
          </w:tcPr>
          <w:p w:rsidRPr="005C4924" w:rsidR="002D5363" w:rsidP="009F5B32" w:rsidRDefault="002D5363" w14:paraId="38FC04A6"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b/>
                <w:bCs/>
                <w:sz w:val="16"/>
                <w:szCs w:val="16"/>
                <w:lang w:val="en-GB" w:eastAsia="en-GB"/>
              </w:rPr>
              <w:t>Rank</w:t>
            </w:r>
          </w:p>
        </w:tc>
      </w:tr>
      <w:tr w:rsidRPr="005C4924" w:rsidR="002D5363" w:rsidTr="009F5B32" w14:paraId="56522FD1" w14:textId="77777777">
        <w:trPr>
          <w:trHeight w:val="285"/>
        </w:trPr>
        <w:tc>
          <w:tcPr>
            <w:tcW w:w="958" w:type="dxa"/>
            <w:vAlign w:val="center"/>
            <w:hideMark/>
          </w:tcPr>
          <w:p w:rsidRPr="005C4924" w:rsidR="002D5363" w:rsidP="009F5B32" w:rsidRDefault="002D5363" w14:paraId="5664BF15"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China (Mainland)</w:t>
            </w:r>
          </w:p>
        </w:tc>
        <w:tc>
          <w:tcPr>
            <w:tcW w:w="640" w:type="dxa"/>
            <w:vAlign w:val="center"/>
            <w:hideMark/>
          </w:tcPr>
          <w:p w:rsidRPr="005C4924" w:rsidR="002D5363" w:rsidP="009F5B32" w:rsidRDefault="002D5363" w14:paraId="72037619"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448</w:t>
            </w:r>
          </w:p>
        </w:tc>
        <w:tc>
          <w:tcPr>
            <w:tcW w:w="567" w:type="dxa"/>
            <w:vAlign w:val="center"/>
            <w:hideMark/>
          </w:tcPr>
          <w:p w:rsidRPr="005C4924" w:rsidR="002D5363" w:rsidP="009F5B32" w:rsidRDefault="002D5363" w14:paraId="09D68563"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00B050"/>
                <w:sz w:val="16"/>
                <w:szCs w:val="16"/>
                <w:lang w:val="en-GB" w:eastAsia="en-GB"/>
              </w:rPr>
              <w:t>45%</w:t>
            </w:r>
          </w:p>
        </w:tc>
        <w:tc>
          <w:tcPr>
            <w:tcW w:w="582" w:type="dxa"/>
            <w:vAlign w:val="center"/>
            <w:hideMark/>
          </w:tcPr>
          <w:p w:rsidRPr="005C4924" w:rsidR="002D5363" w:rsidP="009F5B32" w:rsidRDefault="002D5363" w14:paraId="05C7D473"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FFC000"/>
                <w:sz w:val="16"/>
                <w:szCs w:val="16"/>
                <w:lang w:val="en-GB" w:eastAsia="en-GB"/>
              </w:rPr>
              <w:t>15%</w:t>
            </w:r>
          </w:p>
        </w:tc>
        <w:tc>
          <w:tcPr>
            <w:tcW w:w="649" w:type="dxa"/>
            <w:vAlign w:val="center"/>
            <w:hideMark/>
          </w:tcPr>
          <w:p w:rsidRPr="005C4924" w:rsidR="002D5363" w:rsidP="009F5B32" w:rsidRDefault="002D5363" w14:paraId="5E2DFD11"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C00000"/>
                <w:sz w:val="16"/>
                <w:szCs w:val="16"/>
                <w:lang w:val="en-GB" w:eastAsia="en-GB"/>
              </w:rPr>
              <w:t>40%</w:t>
            </w:r>
          </w:p>
        </w:tc>
        <w:tc>
          <w:tcPr>
            <w:tcW w:w="765" w:type="dxa"/>
            <w:vAlign w:val="center"/>
            <w:hideMark/>
          </w:tcPr>
          <w:p w:rsidRPr="005C4924" w:rsidR="002D5363" w:rsidP="009F5B32" w:rsidRDefault="002D5363" w14:paraId="25526558"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00B050"/>
                <w:sz w:val="16"/>
                <w:szCs w:val="16"/>
                <w:lang w:val="en-GB" w:eastAsia="en-GB"/>
              </w:rPr>
              <w:t>5%</w:t>
            </w:r>
          </w:p>
        </w:tc>
        <w:tc>
          <w:tcPr>
            <w:tcW w:w="603" w:type="dxa"/>
            <w:vAlign w:val="center"/>
            <w:hideMark/>
          </w:tcPr>
          <w:p w:rsidRPr="005C4924" w:rsidR="002D5363" w:rsidP="009F5B32" w:rsidRDefault="002D5363" w14:paraId="6506B795"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53</w:t>
            </w:r>
          </w:p>
        </w:tc>
        <w:tc>
          <w:tcPr>
            <w:tcW w:w="482" w:type="dxa"/>
            <w:vAlign w:val="center"/>
            <w:hideMark/>
          </w:tcPr>
          <w:p w:rsidRPr="005C4924" w:rsidR="002D5363" w:rsidP="009F5B32" w:rsidRDefault="002D5363" w14:paraId="4DBDCE6E"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14</w:t>
            </w:r>
          </w:p>
        </w:tc>
        <w:tc>
          <w:tcPr>
            <w:tcW w:w="580" w:type="dxa"/>
            <w:vAlign w:val="center"/>
            <w:hideMark/>
          </w:tcPr>
          <w:p w:rsidRPr="005C4924" w:rsidR="002D5363" w:rsidP="009F5B32" w:rsidRDefault="002D5363" w14:paraId="05A5431B"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28</w:t>
            </w:r>
          </w:p>
        </w:tc>
        <w:tc>
          <w:tcPr>
            <w:tcW w:w="568" w:type="dxa"/>
            <w:vAlign w:val="center"/>
            <w:hideMark/>
          </w:tcPr>
          <w:p w:rsidRPr="005C4924" w:rsidR="002D5363" w:rsidP="009F5B32" w:rsidRDefault="002D5363" w14:paraId="300C20ED"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121</w:t>
            </w:r>
          </w:p>
        </w:tc>
        <w:tc>
          <w:tcPr>
            <w:tcW w:w="2589" w:type="dxa"/>
            <w:vAlign w:val="center"/>
            <w:hideMark/>
          </w:tcPr>
          <w:p w:rsidRPr="005C4924" w:rsidR="002D5363" w:rsidP="009F5B32" w:rsidRDefault="002D5363" w14:paraId="5C57EDD3"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Peking University</w:t>
            </w:r>
          </w:p>
        </w:tc>
        <w:tc>
          <w:tcPr>
            <w:tcW w:w="639" w:type="dxa"/>
            <w:vAlign w:val="center"/>
            <w:hideMark/>
          </w:tcPr>
          <w:p w:rsidRPr="005C4924" w:rsidR="002D5363" w:rsidP="009F5B32" w:rsidRDefault="002D5363" w14:paraId="344BADAA"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2</w:t>
            </w:r>
          </w:p>
        </w:tc>
      </w:tr>
      <w:tr w:rsidRPr="005C4924" w:rsidR="002D5363" w:rsidTr="009F5B32" w14:paraId="156D5F99" w14:textId="77777777">
        <w:trPr>
          <w:trHeight w:val="285"/>
        </w:trPr>
        <w:tc>
          <w:tcPr>
            <w:tcW w:w="958" w:type="dxa"/>
            <w:vAlign w:val="center"/>
            <w:hideMark/>
          </w:tcPr>
          <w:p w:rsidRPr="005C4924" w:rsidR="002D5363" w:rsidP="009F5B32" w:rsidRDefault="002D5363" w14:paraId="2A0155B2"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India</w:t>
            </w:r>
          </w:p>
        </w:tc>
        <w:tc>
          <w:tcPr>
            <w:tcW w:w="640" w:type="dxa"/>
            <w:vAlign w:val="center"/>
            <w:hideMark/>
          </w:tcPr>
          <w:p w:rsidRPr="005C4924" w:rsidR="002D5363" w:rsidP="009F5B32" w:rsidRDefault="002D5363" w14:paraId="10414F4E"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328</w:t>
            </w:r>
          </w:p>
        </w:tc>
        <w:tc>
          <w:tcPr>
            <w:tcW w:w="567" w:type="dxa"/>
            <w:vAlign w:val="center"/>
            <w:hideMark/>
          </w:tcPr>
          <w:p w:rsidRPr="005C4924" w:rsidR="002D5363" w:rsidP="009F5B32" w:rsidRDefault="002D5363" w14:paraId="348C1B4F"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00B050"/>
                <w:sz w:val="16"/>
                <w:szCs w:val="16"/>
                <w:lang w:val="en-GB" w:eastAsia="en-GB"/>
              </w:rPr>
              <w:t>17%</w:t>
            </w:r>
          </w:p>
        </w:tc>
        <w:tc>
          <w:tcPr>
            <w:tcW w:w="582" w:type="dxa"/>
            <w:vAlign w:val="center"/>
            <w:hideMark/>
          </w:tcPr>
          <w:p w:rsidRPr="005C4924" w:rsidR="002D5363" w:rsidP="009F5B32" w:rsidRDefault="002D5363" w14:paraId="7E007379"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FFC000"/>
                <w:sz w:val="16"/>
                <w:szCs w:val="16"/>
                <w:lang w:val="en-GB" w:eastAsia="en-GB"/>
              </w:rPr>
              <w:t>12%</w:t>
            </w:r>
          </w:p>
        </w:tc>
        <w:tc>
          <w:tcPr>
            <w:tcW w:w="649" w:type="dxa"/>
            <w:vAlign w:val="center"/>
            <w:hideMark/>
          </w:tcPr>
          <w:p w:rsidRPr="005C4924" w:rsidR="002D5363" w:rsidP="009F5B32" w:rsidRDefault="002D5363" w14:paraId="725AD7A0"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C00000"/>
                <w:sz w:val="16"/>
                <w:szCs w:val="16"/>
                <w:lang w:val="en-GB" w:eastAsia="en-GB"/>
              </w:rPr>
              <w:t>71%</w:t>
            </w:r>
          </w:p>
        </w:tc>
        <w:tc>
          <w:tcPr>
            <w:tcW w:w="765" w:type="dxa"/>
            <w:vAlign w:val="center"/>
            <w:hideMark/>
          </w:tcPr>
          <w:p w:rsidRPr="005C4924" w:rsidR="002D5363" w:rsidP="009F5B32" w:rsidRDefault="002D5363" w14:paraId="220EF9E8"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C00000"/>
                <w:sz w:val="16"/>
                <w:szCs w:val="16"/>
                <w:lang w:val="en-GB" w:eastAsia="en-GB"/>
              </w:rPr>
              <w:t>-54%</w:t>
            </w:r>
          </w:p>
        </w:tc>
        <w:tc>
          <w:tcPr>
            <w:tcW w:w="603" w:type="dxa"/>
            <w:vAlign w:val="center"/>
            <w:hideMark/>
          </w:tcPr>
          <w:p w:rsidRPr="005C4924" w:rsidR="002D5363" w:rsidP="009F5B32" w:rsidRDefault="002D5363" w14:paraId="3395F899"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34</w:t>
            </w:r>
          </w:p>
        </w:tc>
        <w:tc>
          <w:tcPr>
            <w:tcW w:w="482" w:type="dxa"/>
            <w:vAlign w:val="center"/>
            <w:hideMark/>
          </w:tcPr>
          <w:p w:rsidRPr="005C4924" w:rsidR="002D5363" w:rsidP="009F5B32" w:rsidRDefault="002D5363" w14:paraId="1B6ECBB8"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 </w:t>
            </w:r>
          </w:p>
        </w:tc>
        <w:tc>
          <w:tcPr>
            <w:tcW w:w="580" w:type="dxa"/>
            <w:vAlign w:val="center"/>
            <w:hideMark/>
          </w:tcPr>
          <w:p w:rsidRPr="005C4924" w:rsidR="002D5363" w:rsidP="009F5B32" w:rsidRDefault="002D5363" w14:paraId="048A05EC"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6</w:t>
            </w:r>
          </w:p>
        </w:tc>
        <w:tc>
          <w:tcPr>
            <w:tcW w:w="568" w:type="dxa"/>
            <w:vAlign w:val="center"/>
            <w:hideMark/>
          </w:tcPr>
          <w:p w:rsidRPr="005C4924" w:rsidR="002D5363" w:rsidP="009F5B32" w:rsidRDefault="002D5363" w14:paraId="3E11EB6D"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66</w:t>
            </w:r>
          </w:p>
        </w:tc>
        <w:tc>
          <w:tcPr>
            <w:tcW w:w="2589" w:type="dxa"/>
            <w:vAlign w:val="center"/>
            <w:hideMark/>
          </w:tcPr>
          <w:p w:rsidRPr="005C4924" w:rsidR="002D5363" w:rsidP="009F5B32" w:rsidRDefault="002D5363" w14:paraId="50819362"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Indian Institute of Technology Delhi (IITD)</w:t>
            </w:r>
          </w:p>
        </w:tc>
        <w:tc>
          <w:tcPr>
            <w:tcW w:w="639" w:type="dxa"/>
            <w:vAlign w:val="center"/>
            <w:hideMark/>
          </w:tcPr>
          <w:p w:rsidRPr="005C4924" w:rsidR="002D5363" w:rsidP="009F5B32" w:rsidRDefault="002D5363" w14:paraId="15FFE7D4"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66</w:t>
            </w:r>
          </w:p>
        </w:tc>
      </w:tr>
      <w:tr w:rsidRPr="005C4924" w:rsidR="002D5363" w:rsidTr="009F5B32" w14:paraId="31739666" w14:textId="77777777">
        <w:trPr>
          <w:trHeight w:val="285"/>
        </w:trPr>
        <w:tc>
          <w:tcPr>
            <w:tcW w:w="958" w:type="dxa"/>
            <w:vAlign w:val="center"/>
            <w:hideMark/>
          </w:tcPr>
          <w:p w:rsidRPr="005C4924" w:rsidR="002D5363" w:rsidP="009F5B32" w:rsidRDefault="002D5363" w14:paraId="1FF9312C"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Japan</w:t>
            </w:r>
          </w:p>
        </w:tc>
        <w:tc>
          <w:tcPr>
            <w:tcW w:w="640" w:type="dxa"/>
            <w:vAlign w:val="center"/>
            <w:hideMark/>
          </w:tcPr>
          <w:p w:rsidRPr="005C4924" w:rsidR="002D5363" w:rsidP="009F5B32" w:rsidRDefault="002D5363" w14:paraId="35E02E7D"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153</w:t>
            </w:r>
          </w:p>
        </w:tc>
        <w:tc>
          <w:tcPr>
            <w:tcW w:w="567" w:type="dxa"/>
            <w:vAlign w:val="center"/>
            <w:hideMark/>
          </w:tcPr>
          <w:p w:rsidRPr="005C4924" w:rsidR="002D5363" w:rsidP="009F5B32" w:rsidRDefault="002D5363" w14:paraId="74645284"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00B050"/>
                <w:sz w:val="16"/>
                <w:szCs w:val="16"/>
                <w:lang w:val="en-GB" w:eastAsia="en-GB"/>
              </w:rPr>
              <w:t>7%</w:t>
            </w:r>
          </w:p>
        </w:tc>
        <w:tc>
          <w:tcPr>
            <w:tcW w:w="582" w:type="dxa"/>
            <w:vAlign w:val="center"/>
            <w:hideMark/>
          </w:tcPr>
          <w:p w:rsidRPr="005C4924" w:rsidR="002D5363" w:rsidP="009F5B32" w:rsidRDefault="002D5363" w14:paraId="47BE7B61"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FFC000"/>
                <w:sz w:val="16"/>
                <w:szCs w:val="16"/>
                <w:lang w:val="en-GB" w:eastAsia="en-GB"/>
              </w:rPr>
              <w:t>8%</w:t>
            </w:r>
          </w:p>
        </w:tc>
        <w:tc>
          <w:tcPr>
            <w:tcW w:w="649" w:type="dxa"/>
            <w:vAlign w:val="center"/>
            <w:hideMark/>
          </w:tcPr>
          <w:p w:rsidRPr="005C4924" w:rsidR="002D5363" w:rsidP="009F5B32" w:rsidRDefault="002D5363" w14:paraId="71900197"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C00000"/>
                <w:sz w:val="16"/>
                <w:szCs w:val="16"/>
                <w:lang w:val="en-GB" w:eastAsia="en-GB"/>
              </w:rPr>
              <w:t>85%</w:t>
            </w:r>
          </w:p>
        </w:tc>
        <w:tc>
          <w:tcPr>
            <w:tcW w:w="765" w:type="dxa"/>
            <w:vAlign w:val="center"/>
            <w:hideMark/>
          </w:tcPr>
          <w:p w:rsidRPr="005C4924" w:rsidR="002D5363" w:rsidP="009F5B32" w:rsidRDefault="002D5363" w14:paraId="3C99F764"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C00000"/>
                <w:sz w:val="16"/>
                <w:szCs w:val="16"/>
                <w:lang w:val="en-GB" w:eastAsia="en-GB"/>
              </w:rPr>
              <w:t>-78%</w:t>
            </w:r>
          </w:p>
        </w:tc>
        <w:tc>
          <w:tcPr>
            <w:tcW w:w="603" w:type="dxa"/>
            <w:vAlign w:val="center"/>
            <w:hideMark/>
          </w:tcPr>
          <w:p w:rsidRPr="005C4924" w:rsidR="002D5363" w:rsidP="009F5B32" w:rsidRDefault="002D5363" w14:paraId="79B482C7"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8</w:t>
            </w:r>
          </w:p>
        </w:tc>
        <w:tc>
          <w:tcPr>
            <w:tcW w:w="482" w:type="dxa"/>
            <w:vAlign w:val="center"/>
            <w:hideMark/>
          </w:tcPr>
          <w:p w:rsidRPr="005C4924" w:rsidR="002D5363" w:rsidP="009F5B32" w:rsidRDefault="002D5363" w14:paraId="1D0A0920"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8</w:t>
            </w:r>
          </w:p>
        </w:tc>
        <w:tc>
          <w:tcPr>
            <w:tcW w:w="580" w:type="dxa"/>
            <w:vAlign w:val="center"/>
            <w:hideMark/>
          </w:tcPr>
          <w:p w:rsidRPr="005C4924" w:rsidR="002D5363" w:rsidP="009F5B32" w:rsidRDefault="002D5363" w14:paraId="250CDBC8"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12</w:t>
            </w:r>
          </w:p>
        </w:tc>
        <w:tc>
          <w:tcPr>
            <w:tcW w:w="568" w:type="dxa"/>
            <w:vAlign w:val="center"/>
            <w:hideMark/>
          </w:tcPr>
          <w:p w:rsidRPr="005C4924" w:rsidR="002D5363" w:rsidP="009F5B32" w:rsidRDefault="002D5363" w14:paraId="7958423F"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43</w:t>
            </w:r>
          </w:p>
        </w:tc>
        <w:tc>
          <w:tcPr>
            <w:tcW w:w="2589" w:type="dxa"/>
            <w:vAlign w:val="center"/>
            <w:hideMark/>
          </w:tcPr>
          <w:p w:rsidRPr="005C4924" w:rsidR="002D5363" w:rsidP="009F5B32" w:rsidRDefault="002D5363" w14:paraId="49F26CBD"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The University of Tokyo</w:t>
            </w:r>
          </w:p>
        </w:tc>
        <w:tc>
          <w:tcPr>
            <w:tcW w:w="639" w:type="dxa"/>
            <w:vAlign w:val="center"/>
            <w:hideMark/>
          </w:tcPr>
          <w:p w:rsidRPr="005C4924" w:rsidR="002D5363" w:rsidP="009F5B32" w:rsidRDefault="002D5363" w14:paraId="74426041"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27</w:t>
            </w:r>
          </w:p>
        </w:tc>
      </w:tr>
      <w:tr w:rsidRPr="005C4924" w:rsidR="002D5363" w:rsidTr="009F5B32" w14:paraId="48692AA8" w14:textId="77777777">
        <w:trPr>
          <w:trHeight w:val="285"/>
        </w:trPr>
        <w:tc>
          <w:tcPr>
            <w:tcW w:w="958" w:type="dxa"/>
            <w:vAlign w:val="center"/>
            <w:hideMark/>
          </w:tcPr>
          <w:p w:rsidRPr="005C4924" w:rsidR="002D5363" w:rsidP="009F5B32" w:rsidRDefault="002D5363" w14:paraId="3A5D9967"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Indonesia</w:t>
            </w:r>
          </w:p>
        </w:tc>
        <w:tc>
          <w:tcPr>
            <w:tcW w:w="640" w:type="dxa"/>
            <w:vAlign w:val="center"/>
            <w:hideMark/>
          </w:tcPr>
          <w:p w:rsidRPr="005C4924" w:rsidR="002D5363" w:rsidP="009F5B32" w:rsidRDefault="002D5363" w14:paraId="33D2CFCC"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116</w:t>
            </w:r>
          </w:p>
        </w:tc>
        <w:tc>
          <w:tcPr>
            <w:tcW w:w="567" w:type="dxa"/>
            <w:vAlign w:val="center"/>
            <w:hideMark/>
          </w:tcPr>
          <w:p w:rsidRPr="005C4924" w:rsidR="002D5363" w:rsidP="009F5B32" w:rsidRDefault="002D5363" w14:paraId="397A949C"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00B050"/>
                <w:sz w:val="16"/>
                <w:szCs w:val="16"/>
                <w:lang w:val="en-GB" w:eastAsia="en-GB"/>
              </w:rPr>
              <w:t>21%</w:t>
            </w:r>
          </w:p>
        </w:tc>
        <w:tc>
          <w:tcPr>
            <w:tcW w:w="582" w:type="dxa"/>
            <w:vAlign w:val="center"/>
            <w:hideMark/>
          </w:tcPr>
          <w:p w:rsidRPr="005C4924" w:rsidR="002D5363" w:rsidP="009F5B32" w:rsidRDefault="002D5363" w14:paraId="2EA3F3CC"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FFC000"/>
                <w:sz w:val="16"/>
                <w:szCs w:val="16"/>
                <w:lang w:val="en-GB" w:eastAsia="en-GB"/>
              </w:rPr>
              <w:t>9%</w:t>
            </w:r>
          </w:p>
        </w:tc>
        <w:tc>
          <w:tcPr>
            <w:tcW w:w="649" w:type="dxa"/>
            <w:vAlign w:val="center"/>
            <w:hideMark/>
          </w:tcPr>
          <w:p w:rsidRPr="005C4924" w:rsidR="002D5363" w:rsidP="009F5B32" w:rsidRDefault="002D5363" w14:paraId="62CCABC1"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C00000"/>
                <w:sz w:val="16"/>
                <w:szCs w:val="16"/>
                <w:lang w:val="en-GB" w:eastAsia="en-GB"/>
              </w:rPr>
              <w:t>70%</w:t>
            </w:r>
          </w:p>
        </w:tc>
        <w:tc>
          <w:tcPr>
            <w:tcW w:w="765" w:type="dxa"/>
            <w:vAlign w:val="center"/>
            <w:hideMark/>
          </w:tcPr>
          <w:p w:rsidRPr="005C4924" w:rsidR="002D5363" w:rsidP="009F5B32" w:rsidRDefault="002D5363" w14:paraId="60E5F25D"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C00000"/>
                <w:sz w:val="16"/>
                <w:szCs w:val="16"/>
                <w:lang w:val="en-GB" w:eastAsia="en-GB"/>
              </w:rPr>
              <w:t>-49%</w:t>
            </w:r>
          </w:p>
        </w:tc>
        <w:tc>
          <w:tcPr>
            <w:tcW w:w="603" w:type="dxa"/>
            <w:vAlign w:val="center"/>
            <w:hideMark/>
          </w:tcPr>
          <w:p w:rsidRPr="005C4924" w:rsidR="002D5363" w:rsidP="009F5B32" w:rsidRDefault="002D5363" w14:paraId="708FBF29"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22</w:t>
            </w:r>
          </w:p>
        </w:tc>
        <w:tc>
          <w:tcPr>
            <w:tcW w:w="482" w:type="dxa"/>
            <w:vAlign w:val="center"/>
            <w:hideMark/>
          </w:tcPr>
          <w:p w:rsidRPr="005C4924" w:rsidR="002D5363" w:rsidP="009F5B32" w:rsidRDefault="002D5363" w14:paraId="55A57EE1"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 </w:t>
            </w:r>
          </w:p>
        </w:tc>
        <w:tc>
          <w:tcPr>
            <w:tcW w:w="580" w:type="dxa"/>
            <w:vAlign w:val="center"/>
            <w:hideMark/>
          </w:tcPr>
          <w:p w:rsidRPr="005C4924" w:rsidR="002D5363" w:rsidP="009F5B32" w:rsidRDefault="002D5363" w14:paraId="490168A9"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5</w:t>
            </w:r>
          </w:p>
        </w:tc>
        <w:tc>
          <w:tcPr>
            <w:tcW w:w="568" w:type="dxa"/>
            <w:vAlign w:val="center"/>
            <w:hideMark/>
          </w:tcPr>
          <w:p w:rsidRPr="005C4924" w:rsidR="002D5363" w:rsidP="009F5B32" w:rsidRDefault="002D5363" w14:paraId="5618FCF3"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20</w:t>
            </w:r>
          </w:p>
        </w:tc>
        <w:tc>
          <w:tcPr>
            <w:tcW w:w="2589" w:type="dxa"/>
            <w:vAlign w:val="center"/>
            <w:hideMark/>
          </w:tcPr>
          <w:p w:rsidRPr="005C4924" w:rsidR="002D5363" w:rsidP="009F5B32" w:rsidRDefault="002D5363" w14:paraId="17ACE327"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Gadjah Mada University</w:t>
            </w:r>
          </w:p>
        </w:tc>
        <w:tc>
          <w:tcPr>
            <w:tcW w:w="639" w:type="dxa"/>
            <w:vAlign w:val="center"/>
            <w:hideMark/>
          </w:tcPr>
          <w:p w:rsidRPr="005C4924" w:rsidR="002D5363" w:rsidP="009F5B32" w:rsidRDefault="002D5363" w14:paraId="5E92FFB8"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53</w:t>
            </w:r>
          </w:p>
        </w:tc>
      </w:tr>
      <w:tr w:rsidRPr="005C4924" w:rsidR="002D5363" w:rsidTr="009F5B32" w14:paraId="2AD316AA" w14:textId="77777777">
        <w:trPr>
          <w:trHeight w:val="285"/>
        </w:trPr>
        <w:tc>
          <w:tcPr>
            <w:tcW w:w="958" w:type="dxa"/>
            <w:vAlign w:val="center"/>
            <w:hideMark/>
          </w:tcPr>
          <w:p w:rsidRPr="005C4924" w:rsidR="002D5363" w:rsidP="009F5B32" w:rsidRDefault="002D5363" w14:paraId="05964FB1"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South Korea</w:t>
            </w:r>
          </w:p>
        </w:tc>
        <w:tc>
          <w:tcPr>
            <w:tcW w:w="640" w:type="dxa"/>
            <w:vAlign w:val="center"/>
            <w:hideMark/>
          </w:tcPr>
          <w:p w:rsidRPr="005C4924" w:rsidR="002D5363" w:rsidP="009F5B32" w:rsidRDefault="002D5363" w14:paraId="727BF8EA"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108</w:t>
            </w:r>
          </w:p>
        </w:tc>
        <w:tc>
          <w:tcPr>
            <w:tcW w:w="567" w:type="dxa"/>
            <w:vAlign w:val="center"/>
            <w:hideMark/>
          </w:tcPr>
          <w:p w:rsidRPr="005C4924" w:rsidR="002D5363" w:rsidP="009F5B32" w:rsidRDefault="002D5363" w14:paraId="19090B04"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00B050"/>
                <w:sz w:val="16"/>
                <w:szCs w:val="16"/>
                <w:lang w:val="en-GB" w:eastAsia="en-GB"/>
              </w:rPr>
              <w:t>35%</w:t>
            </w:r>
          </w:p>
        </w:tc>
        <w:tc>
          <w:tcPr>
            <w:tcW w:w="582" w:type="dxa"/>
            <w:vAlign w:val="center"/>
            <w:hideMark/>
          </w:tcPr>
          <w:p w:rsidRPr="005C4924" w:rsidR="002D5363" w:rsidP="009F5B32" w:rsidRDefault="002D5363" w14:paraId="0AF86269"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FFC000"/>
                <w:sz w:val="16"/>
                <w:szCs w:val="16"/>
                <w:lang w:val="en-GB" w:eastAsia="en-GB"/>
              </w:rPr>
              <w:t>9%</w:t>
            </w:r>
          </w:p>
        </w:tc>
        <w:tc>
          <w:tcPr>
            <w:tcW w:w="649" w:type="dxa"/>
            <w:vAlign w:val="center"/>
            <w:hideMark/>
          </w:tcPr>
          <w:p w:rsidRPr="005C4924" w:rsidR="002D5363" w:rsidP="009F5B32" w:rsidRDefault="002D5363" w14:paraId="75E41455"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C00000"/>
                <w:sz w:val="16"/>
                <w:szCs w:val="16"/>
                <w:lang w:val="en-GB" w:eastAsia="en-GB"/>
              </w:rPr>
              <w:t>56%</w:t>
            </w:r>
          </w:p>
        </w:tc>
        <w:tc>
          <w:tcPr>
            <w:tcW w:w="765" w:type="dxa"/>
            <w:vAlign w:val="center"/>
            <w:hideMark/>
          </w:tcPr>
          <w:p w:rsidRPr="005C4924" w:rsidR="002D5363" w:rsidP="009F5B32" w:rsidRDefault="002D5363" w14:paraId="49ECF7F1"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C00000"/>
                <w:sz w:val="16"/>
                <w:szCs w:val="16"/>
                <w:lang w:val="en-GB" w:eastAsia="en-GB"/>
              </w:rPr>
              <w:t>-21%</w:t>
            </w:r>
          </w:p>
        </w:tc>
        <w:tc>
          <w:tcPr>
            <w:tcW w:w="603" w:type="dxa"/>
            <w:vAlign w:val="center"/>
            <w:hideMark/>
          </w:tcPr>
          <w:p w:rsidRPr="005C4924" w:rsidR="002D5363" w:rsidP="009F5B32" w:rsidRDefault="002D5363" w14:paraId="22F0A428"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5</w:t>
            </w:r>
          </w:p>
        </w:tc>
        <w:tc>
          <w:tcPr>
            <w:tcW w:w="482" w:type="dxa"/>
            <w:vAlign w:val="center"/>
            <w:hideMark/>
          </w:tcPr>
          <w:p w:rsidRPr="005C4924" w:rsidR="002D5363" w:rsidP="009F5B32" w:rsidRDefault="002D5363" w14:paraId="04D65093"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8</w:t>
            </w:r>
          </w:p>
        </w:tc>
        <w:tc>
          <w:tcPr>
            <w:tcW w:w="580" w:type="dxa"/>
            <w:vAlign w:val="center"/>
            <w:hideMark/>
          </w:tcPr>
          <w:p w:rsidRPr="005C4924" w:rsidR="002D5363" w:rsidP="009F5B32" w:rsidRDefault="002D5363" w14:paraId="2CDDDA2A"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14</w:t>
            </w:r>
          </w:p>
        </w:tc>
        <w:tc>
          <w:tcPr>
            <w:tcW w:w="568" w:type="dxa"/>
            <w:vAlign w:val="center"/>
            <w:hideMark/>
          </w:tcPr>
          <w:p w:rsidRPr="005C4924" w:rsidR="002D5363" w:rsidP="009F5B32" w:rsidRDefault="002D5363" w14:paraId="56075107"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46</w:t>
            </w:r>
          </w:p>
        </w:tc>
        <w:tc>
          <w:tcPr>
            <w:tcW w:w="2589" w:type="dxa"/>
            <w:vAlign w:val="center"/>
            <w:hideMark/>
          </w:tcPr>
          <w:p w:rsidRPr="005C4924" w:rsidR="002D5363" w:rsidP="009F5B32" w:rsidRDefault="002D5363" w14:paraId="71BC563A"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Yonsei University</w:t>
            </w:r>
          </w:p>
        </w:tc>
        <w:tc>
          <w:tcPr>
            <w:tcW w:w="639" w:type="dxa"/>
            <w:vAlign w:val="center"/>
            <w:hideMark/>
          </w:tcPr>
          <w:p w:rsidRPr="005C4924" w:rsidR="002D5363" w:rsidP="009F5B32" w:rsidRDefault="002D5363" w14:paraId="6144E35B"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11</w:t>
            </w:r>
          </w:p>
        </w:tc>
      </w:tr>
      <w:tr w:rsidRPr="005C4924" w:rsidR="002D5363" w:rsidTr="009F5B32" w14:paraId="21E0E272" w14:textId="77777777">
        <w:trPr>
          <w:trHeight w:val="285"/>
        </w:trPr>
        <w:tc>
          <w:tcPr>
            <w:tcW w:w="958" w:type="dxa"/>
            <w:vAlign w:val="center"/>
            <w:hideMark/>
          </w:tcPr>
          <w:p w:rsidRPr="005C4924" w:rsidR="002D5363" w:rsidP="009F5B32" w:rsidRDefault="002D5363" w14:paraId="7F195437"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Pakistan</w:t>
            </w:r>
          </w:p>
        </w:tc>
        <w:tc>
          <w:tcPr>
            <w:tcW w:w="640" w:type="dxa"/>
            <w:vAlign w:val="center"/>
            <w:hideMark/>
          </w:tcPr>
          <w:p w:rsidRPr="005C4924" w:rsidR="002D5363" w:rsidP="009F5B32" w:rsidRDefault="002D5363" w14:paraId="09C0C7BB"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90</w:t>
            </w:r>
          </w:p>
        </w:tc>
        <w:tc>
          <w:tcPr>
            <w:tcW w:w="567" w:type="dxa"/>
            <w:vAlign w:val="center"/>
            <w:hideMark/>
          </w:tcPr>
          <w:p w:rsidRPr="005C4924" w:rsidR="002D5363" w:rsidP="009F5B32" w:rsidRDefault="002D5363" w14:paraId="43BB0D40"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00B050"/>
                <w:sz w:val="16"/>
                <w:szCs w:val="16"/>
                <w:lang w:val="en-GB" w:eastAsia="en-GB"/>
              </w:rPr>
              <w:t>24%</w:t>
            </w:r>
          </w:p>
        </w:tc>
        <w:tc>
          <w:tcPr>
            <w:tcW w:w="582" w:type="dxa"/>
            <w:vAlign w:val="center"/>
            <w:hideMark/>
          </w:tcPr>
          <w:p w:rsidRPr="005C4924" w:rsidR="002D5363" w:rsidP="009F5B32" w:rsidRDefault="002D5363" w14:paraId="79F8328D"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FFC000"/>
                <w:sz w:val="16"/>
                <w:szCs w:val="16"/>
                <w:lang w:val="en-GB" w:eastAsia="en-GB"/>
              </w:rPr>
              <w:t>10%</w:t>
            </w:r>
          </w:p>
        </w:tc>
        <w:tc>
          <w:tcPr>
            <w:tcW w:w="649" w:type="dxa"/>
            <w:vAlign w:val="center"/>
            <w:hideMark/>
          </w:tcPr>
          <w:p w:rsidRPr="005C4924" w:rsidR="002D5363" w:rsidP="009F5B32" w:rsidRDefault="002D5363" w14:paraId="41B8576A"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C00000"/>
                <w:sz w:val="16"/>
                <w:szCs w:val="16"/>
                <w:lang w:val="en-GB" w:eastAsia="en-GB"/>
              </w:rPr>
              <w:t>66%</w:t>
            </w:r>
          </w:p>
        </w:tc>
        <w:tc>
          <w:tcPr>
            <w:tcW w:w="765" w:type="dxa"/>
            <w:vAlign w:val="center"/>
            <w:hideMark/>
          </w:tcPr>
          <w:p w:rsidRPr="005C4924" w:rsidR="002D5363" w:rsidP="009F5B32" w:rsidRDefault="002D5363" w14:paraId="57FE51A7"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C00000"/>
                <w:sz w:val="16"/>
                <w:szCs w:val="16"/>
                <w:lang w:val="en-GB" w:eastAsia="en-GB"/>
              </w:rPr>
              <w:t>-42%</w:t>
            </w:r>
          </w:p>
        </w:tc>
        <w:tc>
          <w:tcPr>
            <w:tcW w:w="603" w:type="dxa"/>
            <w:vAlign w:val="center"/>
            <w:hideMark/>
          </w:tcPr>
          <w:p w:rsidRPr="005C4924" w:rsidR="002D5363" w:rsidP="009F5B32" w:rsidRDefault="002D5363" w14:paraId="528F4CD5"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7</w:t>
            </w:r>
          </w:p>
        </w:tc>
        <w:tc>
          <w:tcPr>
            <w:tcW w:w="482" w:type="dxa"/>
            <w:vAlign w:val="center"/>
            <w:hideMark/>
          </w:tcPr>
          <w:p w:rsidRPr="005C4924" w:rsidR="002D5363" w:rsidP="009F5B32" w:rsidRDefault="002D5363" w14:paraId="5E836710"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 </w:t>
            </w:r>
          </w:p>
        </w:tc>
        <w:tc>
          <w:tcPr>
            <w:tcW w:w="580" w:type="dxa"/>
            <w:vAlign w:val="center"/>
            <w:hideMark/>
          </w:tcPr>
          <w:p w:rsidRPr="005C4924" w:rsidR="002D5363" w:rsidP="009F5B32" w:rsidRDefault="002D5363" w14:paraId="7215A8ED"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1</w:t>
            </w:r>
          </w:p>
        </w:tc>
        <w:tc>
          <w:tcPr>
            <w:tcW w:w="568" w:type="dxa"/>
            <w:vAlign w:val="center"/>
            <w:hideMark/>
          </w:tcPr>
          <w:p w:rsidRPr="005C4924" w:rsidR="002D5363" w:rsidP="009F5B32" w:rsidRDefault="002D5363" w14:paraId="43FE7D50"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28</w:t>
            </w:r>
          </w:p>
        </w:tc>
        <w:tc>
          <w:tcPr>
            <w:tcW w:w="2589" w:type="dxa"/>
            <w:vAlign w:val="center"/>
            <w:hideMark/>
          </w:tcPr>
          <w:p w:rsidRPr="005C4924" w:rsidR="002D5363" w:rsidP="009F5B32" w:rsidRDefault="002D5363" w14:paraId="151A5196"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NUST Islamabad</w:t>
            </w:r>
          </w:p>
        </w:tc>
        <w:tc>
          <w:tcPr>
            <w:tcW w:w="639" w:type="dxa"/>
            <w:vAlign w:val="center"/>
            <w:hideMark/>
          </w:tcPr>
          <w:p w:rsidRPr="005C4924" w:rsidR="002D5363" w:rsidP="009F5B32" w:rsidRDefault="002D5363" w14:paraId="2DB8B412"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76</w:t>
            </w:r>
          </w:p>
        </w:tc>
      </w:tr>
      <w:tr w:rsidRPr="005C4924" w:rsidR="002D5363" w:rsidTr="009F5B32" w14:paraId="29B8DEAD" w14:textId="77777777">
        <w:trPr>
          <w:trHeight w:val="285"/>
        </w:trPr>
        <w:tc>
          <w:tcPr>
            <w:tcW w:w="958" w:type="dxa"/>
            <w:vAlign w:val="center"/>
            <w:hideMark/>
          </w:tcPr>
          <w:p w:rsidRPr="005C4924" w:rsidR="002D5363" w:rsidP="009F5B32" w:rsidRDefault="002D5363" w14:paraId="4B5BE2F7"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Taiwan</w:t>
            </w:r>
          </w:p>
        </w:tc>
        <w:tc>
          <w:tcPr>
            <w:tcW w:w="640" w:type="dxa"/>
            <w:vAlign w:val="center"/>
            <w:hideMark/>
          </w:tcPr>
          <w:p w:rsidRPr="005C4924" w:rsidR="002D5363" w:rsidP="009F5B32" w:rsidRDefault="002D5363" w14:paraId="1F1EF65F"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59</w:t>
            </w:r>
          </w:p>
        </w:tc>
        <w:tc>
          <w:tcPr>
            <w:tcW w:w="567" w:type="dxa"/>
            <w:vAlign w:val="center"/>
            <w:hideMark/>
          </w:tcPr>
          <w:p w:rsidRPr="005C4924" w:rsidR="002D5363" w:rsidP="009F5B32" w:rsidRDefault="002D5363" w14:paraId="01DE6FC9"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00B050"/>
                <w:sz w:val="16"/>
                <w:szCs w:val="16"/>
                <w:lang w:val="en-GB" w:eastAsia="en-GB"/>
              </w:rPr>
              <w:t>21%</w:t>
            </w:r>
          </w:p>
        </w:tc>
        <w:tc>
          <w:tcPr>
            <w:tcW w:w="582" w:type="dxa"/>
            <w:vAlign w:val="center"/>
            <w:hideMark/>
          </w:tcPr>
          <w:p w:rsidRPr="005C4924" w:rsidR="002D5363" w:rsidP="009F5B32" w:rsidRDefault="002D5363" w14:paraId="4D731A41"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FFC000"/>
                <w:sz w:val="16"/>
                <w:szCs w:val="16"/>
                <w:lang w:val="en-GB" w:eastAsia="en-GB"/>
              </w:rPr>
              <w:t>9%</w:t>
            </w:r>
          </w:p>
        </w:tc>
        <w:tc>
          <w:tcPr>
            <w:tcW w:w="649" w:type="dxa"/>
            <w:vAlign w:val="center"/>
            <w:hideMark/>
          </w:tcPr>
          <w:p w:rsidRPr="005C4924" w:rsidR="002D5363" w:rsidP="009F5B32" w:rsidRDefault="002D5363" w14:paraId="53C31E35"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C00000"/>
                <w:sz w:val="16"/>
                <w:szCs w:val="16"/>
                <w:lang w:val="en-GB" w:eastAsia="en-GB"/>
              </w:rPr>
              <w:t>70%</w:t>
            </w:r>
          </w:p>
        </w:tc>
        <w:tc>
          <w:tcPr>
            <w:tcW w:w="765" w:type="dxa"/>
            <w:vAlign w:val="center"/>
            <w:hideMark/>
          </w:tcPr>
          <w:p w:rsidRPr="005C4924" w:rsidR="002D5363" w:rsidP="009F5B32" w:rsidRDefault="002D5363" w14:paraId="7F6ACBFD"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C00000"/>
                <w:sz w:val="16"/>
                <w:szCs w:val="16"/>
                <w:lang w:val="en-GB" w:eastAsia="en-GB"/>
              </w:rPr>
              <w:t>-49%</w:t>
            </w:r>
          </w:p>
        </w:tc>
        <w:tc>
          <w:tcPr>
            <w:tcW w:w="603" w:type="dxa"/>
            <w:vAlign w:val="center"/>
            <w:hideMark/>
          </w:tcPr>
          <w:p w:rsidRPr="005C4924" w:rsidR="002D5363" w:rsidP="009F5B32" w:rsidRDefault="002D5363" w14:paraId="3F20A8F7"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2</w:t>
            </w:r>
          </w:p>
        </w:tc>
        <w:tc>
          <w:tcPr>
            <w:tcW w:w="482" w:type="dxa"/>
            <w:vAlign w:val="center"/>
            <w:hideMark/>
          </w:tcPr>
          <w:p w:rsidRPr="005C4924" w:rsidR="002D5363" w:rsidP="009F5B32" w:rsidRDefault="002D5363" w14:paraId="62FECF8A"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4</w:t>
            </w:r>
          </w:p>
        </w:tc>
        <w:tc>
          <w:tcPr>
            <w:tcW w:w="580" w:type="dxa"/>
            <w:vAlign w:val="center"/>
            <w:hideMark/>
          </w:tcPr>
          <w:p w:rsidRPr="005C4924" w:rsidR="002D5363" w:rsidP="009F5B32" w:rsidRDefault="002D5363" w14:paraId="646CC9BB"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7</w:t>
            </w:r>
          </w:p>
        </w:tc>
        <w:tc>
          <w:tcPr>
            <w:tcW w:w="568" w:type="dxa"/>
            <w:vAlign w:val="center"/>
            <w:hideMark/>
          </w:tcPr>
          <w:p w:rsidRPr="005C4924" w:rsidR="002D5363" w:rsidP="009F5B32" w:rsidRDefault="002D5363" w14:paraId="3C83FAA7"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31</w:t>
            </w:r>
          </w:p>
        </w:tc>
        <w:tc>
          <w:tcPr>
            <w:tcW w:w="2589" w:type="dxa"/>
            <w:vAlign w:val="center"/>
            <w:hideMark/>
          </w:tcPr>
          <w:p w:rsidRPr="005C4924" w:rsidR="002D5363" w:rsidP="009F5B32" w:rsidRDefault="002D5363" w14:paraId="2E33ABD7"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National Taiwan University (NTU)</w:t>
            </w:r>
          </w:p>
        </w:tc>
        <w:tc>
          <w:tcPr>
            <w:tcW w:w="639" w:type="dxa"/>
            <w:vAlign w:val="center"/>
            <w:hideMark/>
          </w:tcPr>
          <w:p w:rsidRPr="005C4924" w:rsidR="002D5363" w:rsidP="009F5B32" w:rsidRDefault="002D5363" w14:paraId="0F542269"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23</w:t>
            </w:r>
          </w:p>
        </w:tc>
      </w:tr>
      <w:tr w:rsidRPr="005C4924" w:rsidR="002D5363" w:rsidTr="009F5B32" w14:paraId="2B89DA40" w14:textId="77777777">
        <w:trPr>
          <w:trHeight w:val="285"/>
        </w:trPr>
        <w:tc>
          <w:tcPr>
            <w:tcW w:w="958" w:type="dxa"/>
            <w:vAlign w:val="center"/>
            <w:hideMark/>
          </w:tcPr>
          <w:p w:rsidRPr="005C4924" w:rsidR="002D5363" w:rsidP="009F5B32" w:rsidRDefault="002D5363" w14:paraId="34436618"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Malaysia</w:t>
            </w:r>
          </w:p>
        </w:tc>
        <w:tc>
          <w:tcPr>
            <w:tcW w:w="640" w:type="dxa"/>
            <w:vAlign w:val="center"/>
            <w:hideMark/>
          </w:tcPr>
          <w:p w:rsidRPr="005C4924" w:rsidR="002D5363" w:rsidP="009F5B32" w:rsidRDefault="002D5363" w14:paraId="18B078FE"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55</w:t>
            </w:r>
          </w:p>
        </w:tc>
        <w:tc>
          <w:tcPr>
            <w:tcW w:w="567" w:type="dxa"/>
            <w:vAlign w:val="center"/>
            <w:hideMark/>
          </w:tcPr>
          <w:p w:rsidRPr="005C4924" w:rsidR="002D5363" w:rsidP="009F5B32" w:rsidRDefault="002D5363" w14:paraId="451E6CAF"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00B050"/>
                <w:sz w:val="16"/>
                <w:szCs w:val="16"/>
                <w:lang w:val="en-GB" w:eastAsia="en-GB"/>
              </w:rPr>
              <w:t>41%</w:t>
            </w:r>
          </w:p>
        </w:tc>
        <w:tc>
          <w:tcPr>
            <w:tcW w:w="582" w:type="dxa"/>
            <w:vAlign w:val="center"/>
            <w:hideMark/>
          </w:tcPr>
          <w:p w:rsidRPr="005C4924" w:rsidR="002D5363" w:rsidP="009F5B32" w:rsidRDefault="002D5363" w14:paraId="3B3C4932"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FFC000"/>
                <w:sz w:val="16"/>
                <w:szCs w:val="16"/>
                <w:lang w:val="en-GB" w:eastAsia="en-GB"/>
              </w:rPr>
              <w:t>8%</w:t>
            </w:r>
          </w:p>
        </w:tc>
        <w:tc>
          <w:tcPr>
            <w:tcW w:w="649" w:type="dxa"/>
            <w:vAlign w:val="center"/>
            <w:hideMark/>
          </w:tcPr>
          <w:p w:rsidRPr="005C4924" w:rsidR="002D5363" w:rsidP="009F5B32" w:rsidRDefault="002D5363" w14:paraId="12D0D1EB"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C00000"/>
                <w:sz w:val="16"/>
                <w:szCs w:val="16"/>
                <w:lang w:val="en-GB" w:eastAsia="en-GB"/>
              </w:rPr>
              <w:t>51%</w:t>
            </w:r>
          </w:p>
        </w:tc>
        <w:tc>
          <w:tcPr>
            <w:tcW w:w="765" w:type="dxa"/>
            <w:vAlign w:val="center"/>
            <w:hideMark/>
          </w:tcPr>
          <w:p w:rsidRPr="005C4924" w:rsidR="002D5363" w:rsidP="009F5B32" w:rsidRDefault="002D5363" w14:paraId="7011D42C"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C00000"/>
                <w:sz w:val="16"/>
                <w:szCs w:val="16"/>
                <w:lang w:val="en-GB" w:eastAsia="en-GB"/>
              </w:rPr>
              <w:t>-10%</w:t>
            </w:r>
          </w:p>
        </w:tc>
        <w:tc>
          <w:tcPr>
            <w:tcW w:w="603" w:type="dxa"/>
            <w:vAlign w:val="center"/>
            <w:hideMark/>
          </w:tcPr>
          <w:p w:rsidRPr="005C4924" w:rsidR="002D5363" w:rsidP="009F5B32" w:rsidRDefault="002D5363" w14:paraId="770597D6"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6</w:t>
            </w:r>
          </w:p>
        </w:tc>
        <w:tc>
          <w:tcPr>
            <w:tcW w:w="482" w:type="dxa"/>
            <w:vAlign w:val="center"/>
            <w:hideMark/>
          </w:tcPr>
          <w:p w:rsidRPr="005C4924" w:rsidR="002D5363" w:rsidP="009F5B32" w:rsidRDefault="002D5363" w14:paraId="2C9EF6B0"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8</w:t>
            </w:r>
          </w:p>
        </w:tc>
        <w:tc>
          <w:tcPr>
            <w:tcW w:w="580" w:type="dxa"/>
            <w:vAlign w:val="center"/>
            <w:hideMark/>
          </w:tcPr>
          <w:p w:rsidRPr="005C4924" w:rsidR="002D5363" w:rsidP="009F5B32" w:rsidRDefault="002D5363" w14:paraId="696A80D9"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11</w:t>
            </w:r>
          </w:p>
        </w:tc>
        <w:tc>
          <w:tcPr>
            <w:tcW w:w="568" w:type="dxa"/>
            <w:vAlign w:val="center"/>
            <w:hideMark/>
          </w:tcPr>
          <w:p w:rsidRPr="005C4924" w:rsidR="002D5363" w:rsidP="009F5B32" w:rsidRDefault="002D5363" w14:paraId="35DDE68A"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35</w:t>
            </w:r>
          </w:p>
        </w:tc>
        <w:tc>
          <w:tcPr>
            <w:tcW w:w="2589" w:type="dxa"/>
            <w:vAlign w:val="center"/>
            <w:hideMark/>
          </w:tcPr>
          <w:p w:rsidRPr="005C4924" w:rsidR="002D5363" w:rsidP="009F5B32" w:rsidRDefault="002D5363" w14:paraId="1CE21094"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Universiti Malaya (UM)</w:t>
            </w:r>
          </w:p>
        </w:tc>
        <w:tc>
          <w:tcPr>
            <w:tcW w:w="639" w:type="dxa"/>
            <w:vAlign w:val="center"/>
            <w:hideMark/>
          </w:tcPr>
          <w:p w:rsidRPr="005C4924" w:rsidR="002D5363" w:rsidP="009F5B32" w:rsidRDefault="002D5363" w14:paraId="27A2CC71"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17</w:t>
            </w:r>
          </w:p>
        </w:tc>
      </w:tr>
      <w:tr w:rsidRPr="005C4924" w:rsidR="002D5363" w:rsidTr="009F5B32" w14:paraId="04E8DB1E" w14:textId="77777777">
        <w:trPr>
          <w:trHeight w:val="285"/>
        </w:trPr>
        <w:tc>
          <w:tcPr>
            <w:tcW w:w="958" w:type="dxa"/>
            <w:vAlign w:val="center"/>
            <w:hideMark/>
          </w:tcPr>
          <w:p w:rsidRPr="005C4924" w:rsidR="002D5363" w:rsidP="009F5B32" w:rsidRDefault="002D5363" w14:paraId="6286A2DD"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Bangladesh</w:t>
            </w:r>
          </w:p>
        </w:tc>
        <w:tc>
          <w:tcPr>
            <w:tcW w:w="640" w:type="dxa"/>
            <w:vAlign w:val="center"/>
            <w:hideMark/>
          </w:tcPr>
          <w:p w:rsidRPr="005C4924" w:rsidR="002D5363" w:rsidP="009F5B32" w:rsidRDefault="002D5363" w14:paraId="6222DB6A"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52</w:t>
            </w:r>
          </w:p>
        </w:tc>
        <w:tc>
          <w:tcPr>
            <w:tcW w:w="567" w:type="dxa"/>
            <w:vAlign w:val="center"/>
            <w:hideMark/>
          </w:tcPr>
          <w:p w:rsidRPr="005C4924" w:rsidR="002D5363" w:rsidP="009F5B32" w:rsidRDefault="002D5363" w14:paraId="6E485742"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00B050"/>
                <w:sz w:val="16"/>
                <w:szCs w:val="16"/>
                <w:lang w:val="en-GB" w:eastAsia="en-GB"/>
              </w:rPr>
              <w:t>26%</w:t>
            </w:r>
          </w:p>
        </w:tc>
        <w:tc>
          <w:tcPr>
            <w:tcW w:w="582" w:type="dxa"/>
            <w:vAlign w:val="center"/>
            <w:hideMark/>
          </w:tcPr>
          <w:p w:rsidRPr="005C4924" w:rsidR="002D5363" w:rsidP="009F5B32" w:rsidRDefault="002D5363" w14:paraId="68487270"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FFC000"/>
                <w:sz w:val="16"/>
                <w:szCs w:val="16"/>
                <w:lang w:val="en-GB" w:eastAsia="en-GB"/>
              </w:rPr>
              <w:t>15%</w:t>
            </w:r>
          </w:p>
        </w:tc>
        <w:tc>
          <w:tcPr>
            <w:tcW w:w="649" w:type="dxa"/>
            <w:vAlign w:val="center"/>
            <w:hideMark/>
          </w:tcPr>
          <w:p w:rsidRPr="005C4924" w:rsidR="002D5363" w:rsidP="009F5B32" w:rsidRDefault="002D5363" w14:paraId="3E5B2F72"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C00000"/>
                <w:sz w:val="16"/>
                <w:szCs w:val="16"/>
                <w:lang w:val="en-GB" w:eastAsia="en-GB"/>
              </w:rPr>
              <w:t>59%</w:t>
            </w:r>
          </w:p>
        </w:tc>
        <w:tc>
          <w:tcPr>
            <w:tcW w:w="765" w:type="dxa"/>
            <w:vAlign w:val="center"/>
            <w:hideMark/>
          </w:tcPr>
          <w:p w:rsidRPr="005C4924" w:rsidR="002D5363" w:rsidP="009F5B32" w:rsidRDefault="002D5363" w14:paraId="4B37EC73"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C00000"/>
                <w:sz w:val="16"/>
                <w:szCs w:val="16"/>
                <w:lang w:val="en-GB" w:eastAsia="en-GB"/>
              </w:rPr>
              <w:t>-33%</w:t>
            </w:r>
          </w:p>
        </w:tc>
        <w:tc>
          <w:tcPr>
            <w:tcW w:w="603" w:type="dxa"/>
            <w:vAlign w:val="center"/>
            <w:hideMark/>
          </w:tcPr>
          <w:p w:rsidRPr="005C4924" w:rsidR="002D5363" w:rsidP="009F5B32" w:rsidRDefault="002D5363" w14:paraId="3B76CEEB"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6</w:t>
            </w:r>
          </w:p>
        </w:tc>
        <w:tc>
          <w:tcPr>
            <w:tcW w:w="482" w:type="dxa"/>
            <w:vAlign w:val="center"/>
            <w:hideMark/>
          </w:tcPr>
          <w:p w:rsidRPr="005C4924" w:rsidR="002D5363" w:rsidP="009F5B32" w:rsidRDefault="002D5363" w14:paraId="57ECF0BA"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 </w:t>
            </w:r>
          </w:p>
        </w:tc>
        <w:tc>
          <w:tcPr>
            <w:tcW w:w="580" w:type="dxa"/>
            <w:vAlign w:val="center"/>
            <w:hideMark/>
          </w:tcPr>
          <w:p w:rsidRPr="005C4924" w:rsidR="002D5363" w:rsidP="009F5B32" w:rsidRDefault="002D5363" w14:paraId="37DBE3DE"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 </w:t>
            </w:r>
          </w:p>
        </w:tc>
        <w:tc>
          <w:tcPr>
            <w:tcW w:w="568" w:type="dxa"/>
            <w:vAlign w:val="center"/>
            <w:hideMark/>
          </w:tcPr>
          <w:p w:rsidRPr="005C4924" w:rsidR="002D5363" w:rsidP="009F5B32" w:rsidRDefault="002D5363" w14:paraId="09C17C64"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14</w:t>
            </w:r>
          </w:p>
        </w:tc>
        <w:tc>
          <w:tcPr>
            <w:tcW w:w="2589" w:type="dxa"/>
            <w:vAlign w:val="center"/>
            <w:hideMark/>
          </w:tcPr>
          <w:p w:rsidRPr="005C4924" w:rsidR="002D5363" w:rsidP="009F5B32" w:rsidRDefault="002D5363" w14:paraId="5ECDB968"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University of Dhaka</w:t>
            </w:r>
          </w:p>
        </w:tc>
        <w:tc>
          <w:tcPr>
            <w:tcW w:w="639" w:type="dxa"/>
            <w:vAlign w:val="center"/>
            <w:hideMark/>
          </w:tcPr>
          <w:p w:rsidRPr="005C4924" w:rsidR="002D5363" w:rsidP="009F5B32" w:rsidRDefault="002D5363" w14:paraId="154EA3A6"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136</w:t>
            </w:r>
          </w:p>
        </w:tc>
      </w:tr>
      <w:tr w:rsidRPr="005C4924" w:rsidR="002D5363" w:rsidTr="009F5B32" w14:paraId="6F21B53E" w14:textId="77777777">
        <w:trPr>
          <w:trHeight w:val="285"/>
        </w:trPr>
        <w:tc>
          <w:tcPr>
            <w:tcW w:w="958" w:type="dxa"/>
            <w:vAlign w:val="center"/>
            <w:hideMark/>
          </w:tcPr>
          <w:p w:rsidRPr="005C4924" w:rsidR="002D5363" w:rsidP="009F5B32" w:rsidRDefault="002D5363" w14:paraId="742AD022"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Kazakhstan</w:t>
            </w:r>
          </w:p>
        </w:tc>
        <w:tc>
          <w:tcPr>
            <w:tcW w:w="640" w:type="dxa"/>
            <w:vAlign w:val="center"/>
            <w:hideMark/>
          </w:tcPr>
          <w:p w:rsidRPr="005C4924" w:rsidR="002D5363" w:rsidP="009F5B32" w:rsidRDefault="002D5363" w14:paraId="297F9812"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51</w:t>
            </w:r>
          </w:p>
        </w:tc>
        <w:tc>
          <w:tcPr>
            <w:tcW w:w="567" w:type="dxa"/>
            <w:vAlign w:val="center"/>
            <w:hideMark/>
          </w:tcPr>
          <w:p w:rsidRPr="005C4924" w:rsidR="002D5363" w:rsidP="009F5B32" w:rsidRDefault="002D5363" w14:paraId="1EF9BDC9"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00B050"/>
                <w:sz w:val="16"/>
                <w:szCs w:val="16"/>
                <w:lang w:val="en-GB" w:eastAsia="en-GB"/>
              </w:rPr>
              <w:t>32%</w:t>
            </w:r>
          </w:p>
        </w:tc>
        <w:tc>
          <w:tcPr>
            <w:tcW w:w="582" w:type="dxa"/>
            <w:vAlign w:val="center"/>
            <w:hideMark/>
          </w:tcPr>
          <w:p w:rsidRPr="005C4924" w:rsidR="002D5363" w:rsidP="009F5B32" w:rsidRDefault="002D5363" w14:paraId="6DF29A4A"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FFC000"/>
                <w:sz w:val="16"/>
                <w:szCs w:val="16"/>
                <w:lang w:val="en-GB" w:eastAsia="en-GB"/>
              </w:rPr>
              <w:t>14%</w:t>
            </w:r>
          </w:p>
        </w:tc>
        <w:tc>
          <w:tcPr>
            <w:tcW w:w="649" w:type="dxa"/>
            <w:vAlign w:val="center"/>
            <w:hideMark/>
          </w:tcPr>
          <w:p w:rsidRPr="005C4924" w:rsidR="002D5363" w:rsidP="009F5B32" w:rsidRDefault="002D5363" w14:paraId="0F15F3A9"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C00000"/>
                <w:sz w:val="16"/>
                <w:szCs w:val="16"/>
                <w:lang w:val="en-GB" w:eastAsia="en-GB"/>
              </w:rPr>
              <w:t>55%</w:t>
            </w:r>
          </w:p>
        </w:tc>
        <w:tc>
          <w:tcPr>
            <w:tcW w:w="765" w:type="dxa"/>
            <w:vAlign w:val="center"/>
            <w:hideMark/>
          </w:tcPr>
          <w:p w:rsidRPr="005C4924" w:rsidR="002D5363" w:rsidP="009F5B32" w:rsidRDefault="002D5363" w14:paraId="583147BA"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color w:val="C00000"/>
                <w:sz w:val="16"/>
                <w:szCs w:val="16"/>
                <w:lang w:val="en-GB" w:eastAsia="en-GB"/>
              </w:rPr>
              <w:t>-23%</w:t>
            </w:r>
          </w:p>
        </w:tc>
        <w:tc>
          <w:tcPr>
            <w:tcW w:w="603" w:type="dxa"/>
            <w:vAlign w:val="center"/>
            <w:hideMark/>
          </w:tcPr>
          <w:p w:rsidRPr="005C4924" w:rsidR="002D5363" w:rsidP="009F5B32" w:rsidRDefault="002D5363" w14:paraId="75998049"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7</w:t>
            </w:r>
          </w:p>
        </w:tc>
        <w:tc>
          <w:tcPr>
            <w:tcW w:w="482" w:type="dxa"/>
            <w:vAlign w:val="center"/>
            <w:hideMark/>
          </w:tcPr>
          <w:p w:rsidRPr="005C4924" w:rsidR="002D5363" w:rsidP="009F5B32" w:rsidRDefault="002D5363" w14:paraId="1CDB68EF"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1</w:t>
            </w:r>
          </w:p>
        </w:tc>
        <w:tc>
          <w:tcPr>
            <w:tcW w:w="580" w:type="dxa"/>
            <w:vAlign w:val="center"/>
            <w:hideMark/>
          </w:tcPr>
          <w:p w:rsidRPr="005C4924" w:rsidR="002D5363" w:rsidP="009F5B32" w:rsidRDefault="002D5363" w14:paraId="28554868"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3</w:t>
            </w:r>
          </w:p>
        </w:tc>
        <w:tc>
          <w:tcPr>
            <w:tcW w:w="568" w:type="dxa"/>
            <w:vAlign w:val="center"/>
            <w:hideMark/>
          </w:tcPr>
          <w:p w:rsidRPr="005C4924" w:rsidR="002D5363" w:rsidP="009F5B32" w:rsidRDefault="002D5363" w14:paraId="6AC77E5E"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19</w:t>
            </w:r>
          </w:p>
        </w:tc>
        <w:tc>
          <w:tcPr>
            <w:tcW w:w="2589" w:type="dxa"/>
            <w:vAlign w:val="center"/>
            <w:hideMark/>
          </w:tcPr>
          <w:p w:rsidRPr="005C4924" w:rsidR="002D5363" w:rsidP="009F5B32" w:rsidRDefault="002D5363" w14:paraId="0247CC05"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Farabi University</w:t>
            </w:r>
          </w:p>
        </w:tc>
        <w:tc>
          <w:tcPr>
            <w:tcW w:w="639" w:type="dxa"/>
            <w:vAlign w:val="center"/>
            <w:hideMark/>
          </w:tcPr>
          <w:p w:rsidRPr="005C4924" w:rsidR="002D5363" w:rsidP="009F5B32" w:rsidRDefault="002D5363" w14:paraId="176A96A3"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46</w:t>
            </w:r>
          </w:p>
        </w:tc>
      </w:tr>
      <w:tr w:rsidRPr="005C4924" w:rsidR="002D5363" w:rsidTr="009F5B32" w14:paraId="40C82767" w14:textId="77777777">
        <w:trPr>
          <w:trHeight w:val="285"/>
        </w:trPr>
        <w:tc>
          <w:tcPr>
            <w:tcW w:w="958" w:type="dxa"/>
            <w:vAlign w:val="center"/>
          </w:tcPr>
          <w:p w:rsidRPr="005C4924" w:rsidR="002D5363" w:rsidP="009F5B32" w:rsidRDefault="002D5363" w14:paraId="7B330E0C"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w:t>
            </w:r>
          </w:p>
        </w:tc>
        <w:tc>
          <w:tcPr>
            <w:tcW w:w="640" w:type="dxa"/>
            <w:vAlign w:val="center"/>
          </w:tcPr>
          <w:p w:rsidRPr="005C4924" w:rsidR="002D5363" w:rsidP="009F5B32" w:rsidRDefault="002D5363" w14:paraId="70AECC61"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w:t>
            </w:r>
          </w:p>
        </w:tc>
        <w:tc>
          <w:tcPr>
            <w:tcW w:w="567" w:type="dxa"/>
            <w:vAlign w:val="center"/>
          </w:tcPr>
          <w:p w:rsidRPr="005C4924" w:rsidR="002D5363" w:rsidP="009F5B32" w:rsidRDefault="002D5363" w14:paraId="7CE3A656" w14:textId="77777777">
            <w:pPr>
              <w:jc w:val="center"/>
              <w:textAlignment w:val="baseline"/>
              <w:rPr>
                <w:rFonts w:ascii="Calibri" w:hAnsi="Calibri" w:eastAsia="Times New Roman" w:cs="Calibri"/>
                <w:color w:val="00B050"/>
                <w:sz w:val="16"/>
                <w:szCs w:val="16"/>
                <w:lang w:val="en-GB" w:eastAsia="en-GB"/>
              </w:rPr>
            </w:pPr>
            <w:r w:rsidRPr="005C4924">
              <w:rPr>
                <w:rFonts w:ascii="Calibri" w:hAnsi="Calibri" w:eastAsia="Times New Roman" w:cs="Calibri"/>
                <w:color w:val="00B050"/>
                <w:sz w:val="16"/>
                <w:szCs w:val="16"/>
                <w:lang w:val="en-GB" w:eastAsia="en-GB"/>
              </w:rPr>
              <w:t>//</w:t>
            </w:r>
          </w:p>
        </w:tc>
        <w:tc>
          <w:tcPr>
            <w:tcW w:w="582" w:type="dxa"/>
            <w:vAlign w:val="center"/>
          </w:tcPr>
          <w:p w:rsidRPr="005C4924" w:rsidR="002D5363" w:rsidP="009F5B32" w:rsidRDefault="002D5363" w14:paraId="4471303F" w14:textId="77777777">
            <w:pPr>
              <w:jc w:val="center"/>
              <w:textAlignment w:val="baseline"/>
              <w:rPr>
                <w:rFonts w:ascii="Calibri" w:hAnsi="Calibri" w:eastAsia="Times New Roman" w:cs="Calibri"/>
                <w:color w:val="FFC000"/>
                <w:sz w:val="16"/>
                <w:szCs w:val="16"/>
                <w:lang w:val="en-GB" w:eastAsia="en-GB"/>
              </w:rPr>
            </w:pPr>
            <w:r w:rsidRPr="005C4924">
              <w:rPr>
                <w:rFonts w:ascii="Calibri" w:hAnsi="Calibri" w:eastAsia="Times New Roman" w:cs="Calibri"/>
                <w:color w:val="FFC000"/>
                <w:sz w:val="16"/>
                <w:szCs w:val="16"/>
                <w:lang w:val="en-GB" w:eastAsia="en-GB"/>
              </w:rPr>
              <w:t>//</w:t>
            </w:r>
          </w:p>
        </w:tc>
        <w:tc>
          <w:tcPr>
            <w:tcW w:w="649" w:type="dxa"/>
            <w:vAlign w:val="center"/>
          </w:tcPr>
          <w:p w:rsidRPr="005C4924" w:rsidR="002D5363" w:rsidP="009F5B32" w:rsidRDefault="002D5363" w14:paraId="4554B63B" w14:textId="77777777">
            <w:pPr>
              <w:jc w:val="center"/>
              <w:textAlignment w:val="baseline"/>
              <w:rPr>
                <w:rFonts w:ascii="Calibri" w:hAnsi="Calibri" w:eastAsia="Times New Roman" w:cs="Calibri"/>
                <w:color w:val="C00000"/>
                <w:sz w:val="16"/>
                <w:szCs w:val="16"/>
                <w:lang w:val="en-GB" w:eastAsia="en-GB"/>
              </w:rPr>
            </w:pPr>
            <w:r w:rsidRPr="005C4924">
              <w:rPr>
                <w:rFonts w:ascii="Calibri" w:hAnsi="Calibri" w:eastAsia="Times New Roman" w:cs="Calibri"/>
                <w:color w:val="C00000"/>
                <w:sz w:val="16"/>
                <w:szCs w:val="16"/>
                <w:lang w:val="en-GB" w:eastAsia="en-GB"/>
              </w:rPr>
              <w:t>//</w:t>
            </w:r>
          </w:p>
        </w:tc>
        <w:tc>
          <w:tcPr>
            <w:tcW w:w="765" w:type="dxa"/>
            <w:vAlign w:val="center"/>
          </w:tcPr>
          <w:p w:rsidRPr="005C4924" w:rsidR="002D5363" w:rsidP="009F5B32" w:rsidRDefault="002D5363" w14:paraId="5DDFCB00" w14:textId="77777777">
            <w:pPr>
              <w:jc w:val="center"/>
              <w:textAlignment w:val="baseline"/>
              <w:rPr>
                <w:rFonts w:ascii="Calibri" w:hAnsi="Calibri" w:eastAsia="Times New Roman" w:cs="Calibri"/>
                <w:color w:val="C00000"/>
                <w:sz w:val="16"/>
                <w:szCs w:val="16"/>
                <w:lang w:val="en-GB" w:eastAsia="en-GB"/>
              </w:rPr>
            </w:pPr>
            <w:r w:rsidRPr="005C4924">
              <w:rPr>
                <w:rFonts w:ascii="Calibri" w:hAnsi="Calibri" w:eastAsia="Times New Roman" w:cs="Calibri"/>
                <w:color w:val="C00000"/>
                <w:sz w:val="16"/>
                <w:szCs w:val="16"/>
                <w:lang w:val="en-GB" w:eastAsia="en-GB"/>
              </w:rPr>
              <w:t>//</w:t>
            </w:r>
          </w:p>
        </w:tc>
        <w:tc>
          <w:tcPr>
            <w:tcW w:w="603" w:type="dxa"/>
            <w:vAlign w:val="center"/>
          </w:tcPr>
          <w:p w:rsidRPr="005C4924" w:rsidR="002D5363" w:rsidP="009F5B32" w:rsidRDefault="002D5363" w14:paraId="6D7BA978"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w:t>
            </w:r>
          </w:p>
        </w:tc>
        <w:tc>
          <w:tcPr>
            <w:tcW w:w="482" w:type="dxa"/>
            <w:vAlign w:val="center"/>
          </w:tcPr>
          <w:p w:rsidRPr="005C4924" w:rsidR="002D5363" w:rsidP="009F5B32" w:rsidRDefault="002D5363" w14:paraId="3C216511"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w:t>
            </w:r>
          </w:p>
        </w:tc>
        <w:tc>
          <w:tcPr>
            <w:tcW w:w="580" w:type="dxa"/>
            <w:vAlign w:val="center"/>
          </w:tcPr>
          <w:p w:rsidRPr="005C4924" w:rsidR="002D5363" w:rsidP="009F5B32" w:rsidRDefault="002D5363" w14:paraId="682F1C68"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w:t>
            </w:r>
          </w:p>
        </w:tc>
        <w:tc>
          <w:tcPr>
            <w:tcW w:w="568" w:type="dxa"/>
            <w:vAlign w:val="center"/>
          </w:tcPr>
          <w:p w:rsidRPr="005C4924" w:rsidR="002D5363" w:rsidP="009F5B32" w:rsidRDefault="002D5363" w14:paraId="7261BCD0"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w:t>
            </w:r>
          </w:p>
        </w:tc>
        <w:tc>
          <w:tcPr>
            <w:tcW w:w="2589" w:type="dxa"/>
            <w:vAlign w:val="center"/>
          </w:tcPr>
          <w:p w:rsidRPr="005C4924" w:rsidR="002D5363" w:rsidP="009F5B32" w:rsidRDefault="002D5363" w14:paraId="2A955B25"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w:t>
            </w:r>
          </w:p>
        </w:tc>
        <w:tc>
          <w:tcPr>
            <w:tcW w:w="639" w:type="dxa"/>
            <w:vAlign w:val="center"/>
          </w:tcPr>
          <w:p w:rsidRPr="005C4924" w:rsidR="002D5363" w:rsidP="009F5B32" w:rsidRDefault="002D5363" w14:paraId="3ED65D5A" w14:textId="77777777">
            <w:pPr>
              <w:jc w:val="center"/>
              <w:textAlignment w:val="baseline"/>
              <w:rPr>
                <w:rFonts w:ascii="Calibri" w:hAnsi="Calibri" w:eastAsia="Times New Roman" w:cs="Calibri"/>
                <w:sz w:val="16"/>
                <w:szCs w:val="16"/>
                <w:lang w:val="en-GB" w:eastAsia="en-GB"/>
              </w:rPr>
            </w:pPr>
            <w:r w:rsidRPr="005C4924">
              <w:rPr>
                <w:rFonts w:ascii="Calibri" w:hAnsi="Calibri" w:eastAsia="Times New Roman" w:cs="Calibri"/>
                <w:sz w:val="16"/>
                <w:szCs w:val="16"/>
                <w:lang w:val="en-GB" w:eastAsia="en-GB"/>
              </w:rPr>
              <w:t>//</w:t>
            </w:r>
          </w:p>
        </w:tc>
      </w:tr>
      <w:tr w:rsidRPr="001418FF" w:rsidR="002D5363" w:rsidTr="009F5B32" w14:paraId="57FB09B4" w14:textId="77777777">
        <w:trPr>
          <w:trHeight w:val="285"/>
        </w:trPr>
        <w:tc>
          <w:tcPr>
            <w:tcW w:w="958" w:type="dxa"/>
            <w:vAlign w:val="center"/>
          </w:tcPr>
          <w:p w:rsidRPr="00174786" w:rsidR="002D5363" w:rsidP="009F5B32" w:rsidRDefault="00E75F3E" w14:paraId="599C6EDC" w14:textId="0D87F1C2">
            <w:pPr>
              <w:jc w:val="center"/>
              <w:textAlignment w:val="baseline"/>
              <w:rPr>
                <w:rFonts w:ascii="Calibri" w:hAnsi="Calibri" w:eastAsia="Times New Roman" w:cs="Calibri"/>
                <w:b/>
                <w:bCs/>
                <w:sz w:val="16"/>
                <w:szCs w:val="16"/>
                <w:lang w:val="en-GB" w:eastAsia="en-GB"/>
              </w:rPr>
            </w:pPr>
            <w:r w:rsidRPr="00174786">
              <w:rPr>
                <w:rFonts w:ascii="Calibri" w:hAnsi="Calibri" w:eastAsia="Times New Roman" w:cs="Calibri"/>
                <w:b/>
                <w:bCs/>
                <w:sz w:val="16"/>
                <w:szCs w:val="16"/>
                <w:lang w:val="en-GB" w:eastAsia="en-GB"/>
              </w:rPr>
              <w:t>Macao</w:t>
            </w:r>
            <w:r w:rsidRPr="00174786" w:rsidR="002D5363">
              <w:rPr>
                <w:rFonts w:ascii="Calibri" w:hAnsi="Calibri" w:eastAsia="Times New Roman" w:cs="Calibri"/>
                <w:b/>
                <w:bCs/>
                <w:sz w:val="16"/>
                <w:szCs w:val="16"/>
                <w:lang w:val="en-GB" w:eastAsia="en-GB"/>
              </w:rPr>
              <w:t xml:space="preserve"> SAR</w:t>
            </w:r>
          </w:p>
        </w:tc>
        <w:tc>
          <w:tcPr>
            <w:tcW w:w="640" w:type="dxa"/>
            <w:vAlign w:val="center"/>
          </w:tcPr>
          <w:p w:rsidRPr="00174786" w:rsidR="002D5363" w:rsidP="009F5B32" w:rsidRDefault="00E75F3E" w14:paraId="6155E2F5" w14:textId="4AD943A2">
            <w:pPr>
              <w:jc w:val="center"/>
              <w:textAlignment w:val="baseline"/>
              <w:rPr>
                <w:rFonts w:ascii="Calibri" w:hAnsi="Calibri" w:eastAsia="Times New Roman" w:cs="Calibri"/>
                <w:b/>
                <w:bCs/>
                <w:sz w:val="16"/>
                <w:szCs w:val="16"/>
                <w:lang w:val="en-GB" w:eastAsia="en-GB"/>
              </w:rPr>
            </w:pPr>
            <w:r w:rsidRPr="00174786">
              <w:rPr>
                <w:rFonts w:ascii="Calibri" w:hAnsi="Calibri" w:eastAsia="Times New Roman" w:cs="Calibri"/>
                <w:b/>
                <w:bCs/>
                <w:sz w:val="16"/>
                <w:szCs w:val="16"/>
                <w:lang w:val="en-GB" w:eastAsia="en-GB"/>
              </w:rPr>
              <w:t>4</w:t>
            </w:r>
          </w:p>
        </w:tc>
        <w:tc>
          <w:tcPr>
            <w:tcW w:w="567" w:type="dxa"/>
            <w:vAlign w:val="center"/>
          </w:tcPr>
          <w:p w:rsidRPr="00174786" w:rsidR="002D5363" w:rsidP="009F5B32" w:rsidRDefault="00E75F3E" w14:paraId="36F0C691" w14:textId="16684964">
            <w:pPr>
              <w:jc w:val="center"/>
              <w:textAlignment w:val="baseline"/>
              <w:rPr>
                <w:rFonts w:ascii="Calibri" w:hAnsi="Calibri" w:eastAsia="Times New Roman" w:cs="Calibri"/>
                <w:b/>
                <w:bCs/>
                <w:color w:val="00B050"/>
                <w:sz w:val="16"/>
                <w:szCs w:val="16"/>
                <w:lang w:val="en-GB" w:eastAsia="en-GB"/>
              </w:rPr>
            </w:pPr>
            <w:r w:rsidRPr="00174786">
              <w:rPr>
                <w:rFonts w:ascii="Calibri" w:hAnsi="Calibri" w:eastAsia="Times New Roman" w:cs="Calibri"/>
                <w:b/>
                <w:bCs/>
                <w:color w:val="00B050"/>
                <w:sz w:val="16"/>
                <w:szCs w:val="16"/>
                <w:lang w:val="en-GB" w:eastAsia="en-GB"/>
              </w:rPr>
              <w:t>100</w:t>
            </w:r>
            <w:r w:rsidRPr="00174786" w:rsidR="002D5363">
              <w:rPr>
                <w:rFonts w:ascii="Calibri" w:hAnsi="Calibri" w:eastAsia="Times New Roman" w:cs="Calibri"/>
                <w:b/>
                <w:bCs/>
                <w:color w:val="00B050"/>
                <w:sz w:val="16"/>
                <w:szCs w:val="16"/>
                <w:lang w:val="en-GB" w:eastAsia="en-GB"/>
              </w:rPr>
              <w:t>%</w:t>
            </w:r>
          </w:p>
        </w:tc>
        <w:tc>
          <w:tcPr>
            <w:tcW w:w="582" w:type="dxa"/>
            <w:vAlign w:val="center"/>
          </w:tcPr>
          <w:p w:rsidRPr="00174786" w:rsidR="002D5363" w:rsidP="009F5B32" w:rsidRDefault="00E75F3E" w14:paraId="4DFE824A" w14:textId="1D22D2B3">
            <w:pPr>
              <w:jc w:val="center"/>
              <w:textAlignment w:val="baseline"/>
              <w:rPr>
                <w:rFonts w:ascii="Calibri" w:hAnsi="Calibri" w:eastAsia="Times New Roman" w:cs="Calibri"/>
                <w:b/>
                <w:bCs/>
                <w:color w:val="FFC000"/>
                <w:sz w:val="16"/>
                <w:szCs w:val="16"/>
                <w:lang w:val="en-GB" w:eastAsia="en-GB"/>
              </w:rPr>
            </w:pPr>
            <w:r w:rsidRPr="00174786">
              <w:rPr>
                <w:rFonts w:ascii="Calibri" w:hAnsi="Calibri" w:eastAsia="Times New Roman" w:cs="Calibri"/>
                <w:b/>
                <w:bCs/>
                <w:color w:val="FFC000"/>
                <w:sz w:val="16"/>
                <w:szCs w:val="16"/>
                <w:lang w:val="en-GB" w:eastAsia="en-GB"/>
              </w:rPr>
              <w:t>0</w:t>
            </w:r>
            <w:r w:rsidRPr="00174786" w:rsidR="002D5363">
              <w:rPr>
                <w:rFonts w:ascii="Calibri" w:hAnsi="Calibri" w:eastAsia="Times New Roman" w:cs="Calibri"/>
                <w:b/>
                <w:bCs/>
                <w:color w:val="FFC000"/>
                <w:sz w:val="16"/>
                <w:szCs w:val="16"/>
                <w:lang w:val="en-GB" w:eastAsia="en-GB"/>
              </w:rPr>
              <w:t>%</w:t>
            </w:r>
          </w:p>
        </w:tc>
        <w:tc>
          <w:tcPr>
            <w:tcW w:w="649" w:type="dxa"/>
            <w:vAlign w:val="center"/>
          </w:tcPr>
          <w:p w:rsidRPr="00174786" w:rsidR="002D5363" w:rsidP="009F5B32" w:rsidRDefault="00E75F3E" w14:paraId="37D93404" w14:textId="655E140B">
            <w:pPr>
              <w:jc w:val="center"/>
              <w:textAlignment w:val="baseline"/>
              <w:rPr>
                <w:rFonts w:ascii="Calibri" w:hAnsi="Calibri" w:eastAsia="Times New Roman" w:cs="Calibri"/>
                <w:b/>
                <w:bCs/>
                <w:color w:val="C00000"/>
                <w:sz w:val="16"/>
                <w:szCs w:val="16"/>
                <w:lang w:val="en-GB" w:eastAsia="en-GB"/>
              </w:rPr>
            </w:pPr>
            <w:r w:rsidRPr="00174786">
              <w:rPr>
                <w:rFonts w:ascii="Calibri" w:hAnsi="Calibri" w:eastAsia="Times New Roman" w:cs="Calibri"/>
                <w:b/>
                <w:bCs/>
                <w:color w:val="C00000"/>
                <w:sz w:val="16"/>
                <w:szCs w:val="16"/>
                <w:lang w:val="en-GB" w:eastAsia="en-GB"/>
              </w:rPr>
              <w:t>0</w:t>
            </w:r>
            <w:r w:rsidRPr="00174786" w:rsidR="002D5363">
              <w:rPr>
                <w:rFonts w:ascii="Calibri" w:hAnsi="Calibri" w:eastAsia="Times New Roman" w:cs="Calibri"/>
                <w:b/>
                <w:bCs/>
                <w:color w:val="C00000"/>
                <w:sz w:val="16"/>
                <w:szCs w:val="16"/>
                <w:lang w:val="en-GB" w:eastAsia="en-GB"/>
              </w:rPr>
              <w:t>%</w:t>
            </w:r>
          </w:p>
        </w:tc>
        <w:tc>
          <w:tcPr>
            <w:tcW w:w="765" w:type="dxa"/>
            <w:vAlign w:val="center"/>
          </w:tcPr>
          <w:p w:rsidRPr="00174786" w:rsidR="002D5363" w:rsidP="009F5B32" w:rsidRDefault="00E75F3E" w14:paraId="22AD3CD8" w14:textId="1D759BEC">
            <w:pPr>
              <w:jc w:val="center"/>
              <w:textAlignment w:val="baseline"/>
              <w:rPr>
                <w:rFonts w:ascii="Calibri" w:hAnsi="Calibri" w:eastAsia="Times New Roman" w:cs="Calibri"/>
                <w:b/>
                <w:bCs/>
                <w:color w:val="C00000"/>
                <w:sz w:val="16"/>
                <w:szCs w:val="16"/>
                <w:lang w:val="en-GB" w:eastAsia="en-GB"/>
              </w:rPr>
            </w:pPr>
            <w:r w:rsidRPr="00174786">
              <w:rPr>
                <w:rFonts w:ascii="Calibri" w:hAnsi="Calibri" w:eastAsia="Times New Roman" w:cs="Calibri"/>
                <w:b/>
                <w:bCs/>
                <w:color w:val="00B050"/>
                <w:sz w:val="16"/>
                <w:szCs w:val="16"/>
                <w:lang w:val="en-GB" w:eastAsia="en-GB"/>
              </w:rPr>
              <w:t>100</w:t>
            </w:r>
            <w:r w:rsidRPr="00174786" w:rsidR="002D5363">
              <w:rPr>
                <w:rFonts w:ascii="Calibri" w:hAnsi="Calibri" w:eastAsia="Times New Roman" w:cs="Calibri"/>
                <w:b/>
                <w:bCs/>
                <w:color w:val="00B050"/>
                <w:sz w:val="16"/>
                <w:szCs w:val="16"/>
                <w:lang w:val="en-GB" w:eastAsia="en-GB"/>
              </w:rPr>
              <w:t>%</w:t>
            </w:r>
          </w:p>
        </w:tc>
        <w:tc>
          <w:tcPr>
            <w:tcW w:w="603" w:type="dxa"/>
            <w:vAlign w:val="center"/>
          </w:tcPr>
          <w:p w:rsidRPr="00174786" w:rsidR="002D5363" w:rsidP="009F5B32" w:rsidRDefault="002D5363" w14:paraId="6B03F791" w14:textId="77777777">
            <w:pPr>
              <w:jc w:val="center"/>
              <w:textAlignment w:val="baseline"/>
              <w:rPr>
                <w:rFonts w:ascii="Calibri" w:hAnsi="Calibri" w:eastAsia="Times New Roman" w:cs="Calibri"/>
                <w:b/>
                <w:bCs/>
                <w:sz w:val="16"/>
                <w:szCs w:val="16"/>
                <w:lang w:val="en-GB" w:eastAsia="en-GB"/>
              </w:rPr>
            </w:pPr>
            <w:r w:rsidRPr="00174786">
              <w:rPr>
                <w:rFonts w:ascii="Calibri" w:hAnsi="Calibri" w:eastAsia="Times New Roman" w:cs="Calibri"/>
                <w:b/>
                <w:bCs/>
                <w:sz w:val="16"/>
                <w:szCs w:val="16"/>
                <w:lang w:val="en-GB" w:eastAsia="en-GB"/>
              </w:rPr>
              <w:t>0</w:t>
            </w:r>
          </w:p>
        </w:tc>
        <w:tc>
          <w:tcPr>
            <w:tcW w:w="482" w:type="dxa"/>
            <w:vAlign w:val="center"/>
          </w:tcPr>
          <w:p w:rsidRPr="00174786" w:rsidR="002D5363" w:rsidP="009F5B32" w:rsidRDefault="002D5363" w14:paraId="123D725C" w14:textId="43EB5B6A">
            <w:pPr>
              <w:jc w:val="center"/>
              <w:textAlignment w:val="baseline"/>
              <w:rPr>
                <w:rFonts w:ascii="Calibri" w:hAnsi="Calibri" w:eastAsia="Times New Roman" w:cs="Calibri"/>
                <w:b/>
                <w:bCs/>
                <w:sz w:val="16"/>
                <w:szCs w:val="16"/>
                <w:lang w:val="en-GB" w:eastAsia="en-GB"/>
              </w:rPr>
            </w:pPr>
          </w:p>
        </w:tc>
        <w:tc>
          <w:tcPr>
            <w:tcW w:w="580" w:type="dxa"/>
            <w:vAlign w:val="center"/>
          </w:tcPr>
          <w:p w:rsidRPr="00174786" w:rsidR="002D5363" w:rsidP="009F5B32" w:rsidRDefault="00E75F3E" w14:paraId="5A58F07D" w14:textId="345A7C45">
            <w:pPr>
              <w:jc w:val="center"/>
              <w:textAlignment w:val="baseline"/>
              <w:rPr>
                <w:rFonts w:ascii="Calibri" w:hAnsi="Calibri" w:eastAsia="Times New Roman" w:cs="Calibri"/>
                <w:b/>
                <w:bCs/>
                <w:sz w:val="16"/>
                <w:szCs w:val="16"/>
                <w:lang w:val="en-GB" w:eastAsia="en-GB"/>
              </w:rPr>
            </w:pPr>
            <w:r w:rsidRPr="00174786">
              <w:rPr>
                <w:rFonts w:ascii="Calibri" w:hAnsi="Calibri" w:eastAsia="Times New Roman" w:cs="Calibri"/>
                <w:b/>
                <w:bCs/>
                <w:sz w:val="16"/>
                <w:szCs w:val="16"/>
                <w:lang w:val="en-GB" w:eastAsia="en-GB"/>
              </w:rPr>
              <w:t>1</w:t>
            </w:r>
          </w:p>
        </w:tc>
        <w:tc>
          <w:tcPr>
            <w:tcW w:w="568" w:type="dxa"/>
            <w:vAlign w:val="center"/>
          </w:tcPr>
          <w:p w:rsidRPr="00174786" w:rsidR="002D5363" w:rsidP="009F5B32" w:rsidRDefault="00E75F3E" w14:paraId="210EC6AD" w14:textId="50BDBD2B">
            <w:pPr>
              <w:jc w:val="center"/>
              <w:textAlignment w:val="baseline"/>
              <w:rPr>
                <w:rFonts w:ascii="Calibri" w:hAnsi="Calibri" w:eastAsia="Times New Roman" w:cs="Calibri"/>
                <w:b/>
                <w:bCs/>
                <w:sz w:val="16"/>
                <w:szCs w:val="16"/>
                <w:lang w:val="en-GB" w:eastAsia="en-GB"/>
              </w:rPr>
            </w:pPr>
            <w:r w:rsidRPr="00174786">
              <w:rPr>
                <w:rFonts w:ascii="Calibri" w:hAnsi="Calibri" w:eastAsia="Times New Roman" w:cs="Calibri"/>
                <w:b/>
                <w:bCs/>
                <w:sz w:val="16"/>
                <w:szCs w:val="16"/>
                <w:lang w:val="en-GB" w:eastAsia="en-GB"/>
              </w:rPr>
              <w:t>4</w:t>
            </w:r>
          </w:p>
        </w:tc>
        <w:tc>
          <w:tcPr>
            <w:tcW w:w="2589" w:type="dxa"/>
            <w:vAlign w:val="center"/>
          </w:tcPr>
          <w:p w:rsidRPr="00174786" w:rsidR="002D5363" w:rsidP="009F5B32" w:rsidRDefault="005C4924" w14:paraId="4EE89777" w14:textId="79849BC3">
            <w:pPr>
              <w:jc w:val="center"/>
              <w:textAlignment w:val="baseline"/>
              <w:rPr>
                <w:rFonts w:ascii="Calibri" w:hAnsi="Calibri" w:eastAsia="Times New Roman" w:cs="Calibri"/>
                <w:b/>
                <w:bCs/>
                <w:sz w:val="16"/>
                <w:szCs w:val="16"/>
                <w:lang w:val="en-GB" w:eastAsia="en-GB"/>
              </w:rPr>
            </w:pPr>
            <w:r w:rsidRPr="00174786">
              <w:rPr>
                <w:rFonts w:ascii="Calibri" w:hAnsi="Calibri" w:eastAsia="Times New Roman" w:cs="Calibri"/>
                <w:b/>
                <w:bCs/>
                <w:sz w:val="16"/>
                <w:szCs w:val="16"/>
                <w:lang w:eastAsia="en-GB"/>
              </w:rPr>
              <w:t>University of Macau</w:t>
            </w:r>
          </w:p>
        </w:tc>
        <w:tc>
          <w:tcPr>
            <w:tcW w:w="639" w:type="dxa"/>
            <w:vAlign w:val="center"/>
          </w:tcPr>
          <w:p w:rsidRPr="00174786" w:rsidR="002D5363" w:rsidP="009F5B32" w:rsidRDefault="005C4924" w14:paraId="4C07880C" w14:textId="1548215A">
            <w:pPr>
              <w:jc w:val="center"/>
              <w:textAlignment w:val="baseline"/>
              <w:rPr>
                <w:rFonts w:ascii="Calibri" w:hAnsi="Calibri" w:eastAsia="Times New Roman" w:cs="Calibri"/>
                <w:b/>
                <w:bCs/>
                <w:sz w:val="16"/>
                <w:szCs w:val="16"/>
                <w:lang w:val="en-GB" w:eastAsia="en-GB"/>
              </w:rPr>
            </w:pPr>
            <w:r w:rsidRPr="00174786">
              <w:rPr>
                <w:rFonts w:ascii="Calibri" w:hAnsi="Calibri" w:eastAsia="Times New Roman" w:cs="Calibri"/>
                <w:b/>
                <w:bCs/>
                <w:sz w:val="16"/>
                <w:szCs w:val="16"/>
                <w:lang w:val="en-GB" w:eastAsia="en-GB"/>
              </w:rPr>
              <w:t>96</w:t>
            </w:r>
          </w:p>
        </w:tc>
      </w:tr>
    </w:tbl>
    <w:p w:rsidR="00531618" w:rsidP="009D2AFD" w:rsidRDefault="00531618" w14:paraId="24F9133E" w14:textId="77777777">
      <w:pPr>
        <w:spacing w:after="180" w:line="300" w:lineRule="auto"/>
        <w:jc w:val="both"/>
      </w:pPr>
    </w:p>
    <w:p w:rsidR="009D2AFD" w:rsidP="009D2AFD" w:rsidRDefault="009D2AFD" w14:paraId="44F0485D" w14:textId="548B725F">
      <w:pPr>
        <w:spacing w:after="180" w:line="300" w:lineRule="auto"/>
        <w:jc w:val="both"/>
      </w:pPr>
      <w:r>
        <w:t>Macao SAR</w:t>
      </w:r>
      <w:r>
        <w:t xml:space="preserve"> is one of three systems that s</w:t>
      </w:r>
      <w:r w:rsidR="00535840">
        <w:t>core highest on average in the International Faculty indicator, together</w:t>
      </w:r>
      <w:r w:rsidR="00531618">
        <w:t xml:space="preserve"> with Singapore and </w:t>
      </w:r>
      <w:r w:rsidR="00531618">
        <w:t>Brunei Darussalam</w:t>
      </w:r>
      <w:r w:rsidR="00531618">
        <w:t>.</w:t>
      </w:r>
      <w:r w:rsidR="00F871AF">
        <w:t xml:space="preserve"> It is also top ranked on average, with Singapore, </w:t>
      </w:r>
      <w:r w:rsidR="001838E5">
        <w:t>in International Students and ranks third overall in Staff with PhD score.</w:t>
      </w:r>
    </w:p>
    <w:tbl>
      <w:tblPr>
        <w:tblStyle w:val="TableGrid"/>
        <w:tblW w:w="10979" w:type="dxa"/>
        <w:jc w:val="center"/>
        <w:tblInd w:w="0" w:type="dxa"/>
        <w:tblLook w:val="04A0" w:firstRow="1" w:lastRow="0" w:firstColumn="1" w:lastColumn="0" w:noHBand="0" w:noVBand="1"/>
      </w:tblPr>
      <w:tblGrid>
        <w:gridCol w:w="1725"/>
        <w:gridCol w:w="930"/>
        <w:gridCol w:w="5894"/>
        <w:gridCol w:w="1215"/>
        <w:gridCol w:w="1215"/>
      </w:tblGrid>
      <w:tr w:rsidRPr="00EC343B" w:rsidR="001E7EEB" w:rsidTr="00A27572" w14:paraId="404F1F97" w14:textId="77777777">
        <w:trPr>
          <w:trHeight w:val="315"/>
          <w:jc w:val="center"/>
        </w:trPr>
        <w:tc>
          <w:tcPr>
            <w:tcW w:w="10979" w:type="dxa"/>
            <w:gridSpan w:val="5"/>
            <w:tcBorders>
              <w:top w:val="single" w:color="auto" w:sz="4" w:space="0"/>
              <w:left w:val="single" w:color="auto" w:sz="4" w:space="0"/>
              <w:bottom w:val="single" w:color="auto" w:sz="4" w:space="0"/>
              <w:right w:val="single" w:color="auto" w:sz="4" w:space="0"/>
            </w:tcBorders>
            <w:noWrap/>
            <w:vAlign w:val="center"/>
          </w:tcPr>
          <w:p w:rsidRPr="00EC343B" w:rsidR="001E7EEB" w:rsidP="00A27572" w:rsidRDefault="001E7EEB" w14:paraId="587FF7B7" w14:textId="77777777">
            <w:pPr>
              <w:jc w:val="center"/>
              <w:rPr>
                <w:rFonts w:ascii="Calibri" w:hAnsi="Calibri" w:eastAsia="DengXian" w:cs="Calibri"/>
                <w:b/>
                <w:bCs/>
                <w:sz w:val="20"/>
                <w:szCs w:val="20"/>
                <w:lang w:eastAsia="ja-JP"/>
              </w:rPr>
            </w:pPr>
            <w:r w:rsidRPr="00EC343B">
              <w:rPr>
                <w:rFonts w:ascii="Calibri" w:hAnsi="Calibri" w:eastAsia="DengXian" w:cs="Calibri"/>
                <w:b/>
                <w:bCs/>
                <w:sz w:val="20"/>
                <w:szCs w:val="20"/>
                <w:lang w:eastAsia="ja-JP"/>
              </w:rPr>
              <w:t>Table 5. Entries in the top 300 per indicator</w:t>
            </w:r>
          </w:p>
        </w:tc>
      </w:tr>
      <w:tr w:rsidRPr="00EC343B" w:rsidR="001E7EEB" w:rsidTr="00A27572" w14:paraId="68F8E786" w14:textId="77777777">
        <w:trPr>
          <w:trHeight w:val="315"/>
          <w:jc w:val="center"/>
        </w:trPr>
        <w:tc>
          <w:tcPr>
            <w:tcW w:w="1725" w:type="dxa"/>
            <w:tcBorders>
              <w:top w:val="single" w:color="auto" w:sz="4" w:space="0"/>
              <w:left w:val="single" w:color="auto" w:sz="4" w:space="0"/>
              <w:bottom w:val="single" w:color="auto" w:sz="4" w:space="0"/>
              <w:right w:val="single" w:color="auto" w:sz="4" w:space="0"/>
            </w:tcBorders>
            <w:noWrap/>
            <w:vAlign w:val="center"/>
            <w:hideMark/>
          </w:tcPr>
          <w:p w:rsidRPr="00EC343B" w:rsidR="001E7EEB" w:rsidP="00A27572" w:rsidRDefault="001E7EEB" w14:paraId="367BC437" w14:textId="77777777">
            <w:pPr>
              <w:jc w:val="center"/>
              <w:rPr>
                <w:rFonts w:ascii="Calibri" w:hAnsi="Calibri" w:eastAsia="DengXian" w:cs="Calibri"/>
                <w:b/>
                <w:bCs/>
                <w:kern w:val="0"/>
                <w:sz w:val="20"/>
                <w:szCs w:val="20"/>
                <w:lang w:eastAsia="ja-JP"/>
                <w14:ligatures w14:val="none"/>
              </w:rPr>
            </w:pPr>
            <w:r w:rsidRPr="00EC343B">
              <w:rPr>
                <w:rFonts w:ascii="Calibri" w:hAnsi="Calibri" w:eastAsia="Times New Roman" w:cs="Calibri"/>
                <w:b/>
                <w:bCs/>
                <w:sz w:val="20"/>
                <w:szCs w:val="20"/>
                <w:lang w:val="en-GB"/>
              </w:rPr>
              <w:t>Indicator</w:t>
            </w:r>
          </w:p>
        </w:tc>
        <w:tc>
          <w:tcPr>
            <w:tcW w:w="930" w:type="dxa"/>
            <w:tcBorders>
              <w:top w:val="single" w:color="auto" w:sz="4" w:space="0"/>
              <w:left w:val="single" w:color="auto" w:sz="4" w:space="0"/>
              <w:bottom w:val="single" w:color="auto" w:sz="4" w:space="0"/>
              <w:right w:val="single" w:color="auto" w:sz="4" w:space="0"/>
            </w:tcBorders>
            <w:noWrap/>
            <w:vAlign w:val="center"/>
            <w:hideMark/>
          </w:tcPr>
          <w:p w:rsidRPr="00EC343B" w:rsidR="001E7EEB" w:rsidP="00A27572" w:rsidRDefault="001E7EEB" w14:paraId="45233C16" w14:textId="77777777">
            <w:pPr>
              <w:jc w:val="center"/>
              <w:rPr>
                <w:rFonts w:ascii="Calibri" w:hAnsi="Calibri" w:eastAsia="DengXian" w:cs="Calibri"/>
                <w:b/>
                <w:bCs/>
                <w:kern w:val="0"/>
                <w:sz w:val="20"/>
                <w:szCs w:val="20"/>
                <w:lang w:eastAsia="ja-JP"/>
                <w14:ligatures w14:val="none"/>
              </w:rPr>
            </w:pPr>
            <w:r w:rsidRPr="00EC343B">
              <w:rPr>
                <w:rFonts w:ascii="Calibri" w:hAnsi="Calibri" w:eastAsia="Times New Roman" w:cs="Calibri"/>
                <w:b/>
                <w:bCs/>
                <w:sz w:val="20"/>
                <w:szCs w:val="20"/>
                <w:lang w:val="en-GB"/>
              </w:rPr>
              <w:t>Weight</w:t>
            </w:r>
          </w:p>
        </w:tc>
        <w:tc>
          <w:tcPr>
            <w:tcW w:w="5894" w:type="dxa"/>
            <w:tcBorders>
              <w:top w:val="single" w:color="auto" w:sz="4" w:space="0"/>
              <w:left w:val="single" w:color="auto" w:sz="4" w:space="0"/>
              <w:bottom w:val="single" w:color="auto" w:sz="4" w:space="0"/>
              <w:right w:val="single" w:color="auto" w:sz="4" w:space="0"/>
            </w:tcBorders>
            <w:noWrap/>
            <w:vAlign w:val="center"/>
            <w:hideMark/>
          </w:tcPr>
          <w:p w:rsidRPr="00EC343B" w:rsidR="001E7EEB" w:rsidP="00A27572" w:rsidRDefault="001E7EEB" w14:paraId="73C4E41E" w14:textId="77777777">
            <w:pPr>
              <w:jc w:val="center"/>
              <w:rPr>
                <w:rFonts w:ascii="Calibri" w:hAnsi="Calibri" w:eastAsia="DengXian" w:cs="Calibri"/>
                <w:b/>
                <w:bCs/>
                <w:kern w:val="0"/>
                <w:sz w:val="20"/>
                <w:szCs w:val="20"/>
                <w:lang w:eastAsia="ja-JP"/>
                <w14:ligatures w14:val="none"/>
              </w:rPr>
            </w:pPr>
            <w:r w:rsidRPr="00EC343B">
              <w:rPr>
                <w:rFonts w:ascii="Calibri" w:hAnsi="Calibri" w:eastAsia="DengXian" w:cs="Calibri"/>
                <w:b/>
                <w:bCs/>
                <w:kern w:val="0"/>
                <w:sz w:val="20"/>
                <w:szCs w:val="20"/>
                <w:lang w:eastAsia="ja-JP"/>
                <w14:ligatures w14:val="none"/>
              </w:rPr>
              <w:t>Institution</w:t>
            </w:r>
          </w:p>
        </w:tc>
        <w:tc>
          <w:tcPr>
            <w:tcW w:w="1215" w:type="dxa"/>
            <w:tcBorders>
              <w:top w:val="single" w:color="auto" w:sz="4" w:space="0"/>
              <w:left w:val="single" w:color="auto" w:sz="4" w:space="0"/>
              <w:bottom w:val="single" w:color="auto" w:sz="4" w:space="0"/>
              <w:right w:val="single" w:color="auto" w:sz="4" w:space="0"/>
            </w:tcBorders>
            <w:vAlign w:val="center"/>
            <w:hideMark/>
          </w:tcPr>
          <w:p w:rsidRPr="00EC343B" w:rsidR="001E7EEB" w:rsidP="00A27572" w:rsidRDefault="001E7EEB" w14:paraId="637041B7" w14:textId="77777777">
            <w:pPr>
              <w:jc w:val="center"/>
              <w:rPr>
                <w:rFonts w:ascii="Calibri" w:hAnsi="Calibri" w:eastAsia="DengXian" w:cs="Calibri"/>
                <w:b/>
                <w:bCs/>
                <w:kern w:val="0"/>
                <w:sz w:val="20"/>
                <w:szCs w:val="20"/>
                <w:lang w:eastAsia="ja-JP"/>
                <w14:ligatures w14:val="none"/>
              </w:rPr>
            </w:pPr>
            <w:r w:rsidRPr="00EC343B">
              <w:rPr>
                <w:rFonts w:ascii="Calibri" w:hAnsi="Calibri" w:eastAsia="DengXian" w:cs="Calibri"/>
                <w:b/>
                <w:bCs/>
                <w:kern w:val="0"/>
                <w:sz w:val="20"/>
                <w:szCs w:val="20"/>
                <w:lang w:eastAsia="ja-JP"/>
                <w14:ligatures w14:val="none"/>
              </w:rPr>
              <w:t>Rank</w:t>
            </w:r>
          </w:p>
        </w:tc>
        <w:tc>
          <w:tcPr>
            <w:tcW w:w="1215" w:type="dxa"/>
            <w:tcBorders>
              <w:top w:val="single" w:color="auto" w:sz="4" w:space="0"/>
              <w:left w:val="single" w:color="auto" w:sz="4" w:space="0"/>
              <w:bottom w:val="single" w:color="auto" w:sz="4" w:space="0"/>
              <w:right w:val="single" w:color="auto" w:sz="4" w:space="0"/>
            </w:tcBorders>
            <w:vAlign w:val="center"/>
          </w:tcPr>
          <w:p w:rsidRPr="00EC343B" w:rsidR="001E7EEB" w:rsidP="00A27572" w:rsidRDefault="001E7EEB" w14:paraId="6495FC32" w14:textId="77777777">
            <w:pPr>
              <w:jc w:val="center"/>
              <w:rPr>
                <w:rFonts w:ascii="Calibri" w:hAnsi="Calibri" w:eastAsia="DengXian" w:cs="Calibri"/>
                <w:b/>
                <w:bCs/>
                <w:sz w:val="20"/>
                <w:szCs w:val="20"/>
                <w:lang w:eastAsia="ja-JP"/>
              </w:rPr>
            </w:pPr>
            <w:r w:rsidRPr="00EC343B">
              <w:rPr>
                <w:rFonts w:ascii="Calibri" w:hAnsi="Calibri" w:eastAsia="DengXian" w:cs="Calibri"/>
                <w:b/>
                <w:bCs/>
                <w:sz w:val="20"/>
                <w:szCs w:val="20"/>
                <w:lang w:eastAsia="ja-JP"/>
              </w:rPr>
              <w:t>Change</w:t>
            </w:r>
          </w:p>
        </w:tc>
      </w:tr>
      <w:tr w:rsidRPr="00EC343B" w:rsidR="00716B0D" w:rsidTr="00EC343B" w14:paraId="29B0BBC6" w14:textId="77777777">
        <w:trPr>
          <w:trHeight w:val="315"/>
          <w:jc w:val="center"/>
        </w:trPr>
        <w:tc>
          <w:tcPr>
            <w:tcW w:w="1725" w:type="dxa"/>
            <w:vMerge w:val="restart"/>
            <w:tcBorders>
              <w:left w:val="single" w:color="auto" w:sz="4" w:space="0"/>
              <w:right w:val="single" w:color="auto" w:sz="4" w:space="0"/>
            </w:tcBorders>
            <w:shd w:val="clear" w:color="auto" w:fill="E8E8E8" w:themeFill="background2"/>
            <w:noWrap/>
            <w:vAlign w:val="center"/>
          </w:tcPr>
          <w:p w:rsidRPr="00EC343B" w:rsidR="00716B0D" w:rsidP="00716B0D" w:rsidRDefault="00716B0D" w14:paraId="5CDD29EC" w14:textId="77777777">
            <w:pPr>
              <w:jc w:val="center"/>
              <w:rPr>
                <w:rFonts w:ascii="Calibri" w:hAnsi="Calibri" w:eastAsia="DengXian" w:cs="Calibri"/>
                <w:kern w:val="0"/>
                <w:sz w:val="20"/>
                <w:szCs w:val="20"/>
                <w:lang w:eastAsia="ja-JP"/>
                <w14:ligatures w14:val="none"/>
              </w:rPr>
            </w:pPr>
            <w:r w:rsidRPr="00EC343B">
              <w:rPr>
                <w:rFonts w:ascii="Calibri" w:hAnsi="Calibri" w:eastAsia="Times New Roman" w:cs="Calibri"/>
                <w:sz w:val="20"/>
                <w:szCs w:val="20"/>
                <w:lang w:val="en-GB"/>
              </w:rPr>
              <w:t>Staff with PhD</w:t>
            </w:r>
          </w:p>
        </w:tc>
        <w:tc>
          <w:tcPr>
            <w:tcW w:w="930" w:type="dxa"/>
            <w:vMerge w:val="restart"/>
            <w:tcBorders>
              <w:left w:val="single" w:color="auto" w:sz="4" w:space="0"/>
              <w:right w:val="single" w:color="auto" w:sz="4" w:space="0"/>
            </w:tcBorders>
            <w:shd w:val="clear" w:color="auto" w:fill="E8E8E8" w:themeFill="background2"/>
            <w:noWrap/>
            <w:vAlign w:val="center"/>
          </w:tcPr>
          <w:p w:rsidRPr="00EC343B" w:rsidR="00716B0D" w:rsidP="00716B0D" w:rsidRDefault="00716B0D" w14:paraId="2B9E1A2D" w14:textId="77777777">
            <w:pPr>
              <w:jc w:val="center"/>
              <w:rPr>
                <w:rFonts w:ascii="Calibri" w:hAnsi="Calibri" w:eastAsia="DengXian" w:cs="Calibri"/>
                <w:sz w:val="20"/>
                <w:szCs w:val="20"/>
                <w:lang w:eastAsia="ja-JP"/>
              </w:rPr>
            </w:pPr>
            <w:r w:rsidRPr="00EC343B">
              <w:rPr>
                <w:rFonts w:ascii="Calibri" w:hAnsi="Calibri" w:eastAsia="Times New Roman" w:cs="Calibri"/>
                <w:sz w:val="20"/>
                <w:szCs w:val="20"/>
                <w:lang w:val="en-GB"/>
              </w:rPr>
              <w:t>5%</w:t>
            </w:r>
          </w:p>
        </w:tc>
        <w:tc>
          <w:tcPr>
            <w:tcW w:w="5894" w:type="dxa"/>
            <w:tcBorders>
              <w:top w:val="single" w:color="auto" w:sz="4" w:space="0"/>
              <w:left w:val="single" w:color="auto" w:sz="4" w:space="0"/>
              <w:bottom w:val="single" w:color="auto" w:sz="4" w:space="0"/>
              <w:right w:val="single" w:color="auto" w:sz="4" w:space="0"/>
            </w:tcBorders>
            <w:shd w:val="clear" w:color="auto" w:fill="E8E8E8" w:themeFill="background2"/>
            <w:noWrap/>
            <w:vAlign w:val="bottom"/>
          </w:tcPr>
          <w:p w:rsidRPr="00EC343B" w:rsidR="00716B0D" w:rsidP="00716B0D" w:rsidRDefault="00716B0D" w14:paraId="6B5F0936" w14:textId="720FD944">
            <w:pPr>
              <w:jc w:val="center"/>
              <w:rPr>
                <w:rFonts w:ascii="Calibri" w:hAnsi="Calibri" w:cs="Calibri"/>
                <w:sz w:val="20"/>
                <w:szCs w:val="20"/>
              </w:rPr>
            </w:pPr>
            <w:r w:rsidRPr="00EC343B">
              <w:rPr>
                <w:rFonts w:ascii="Calibri" w:hAnsi="Calibri" w:cs="Calibri"/>
                <w:sz w:val="20"/>
                <w:szCs w:val="20"/>
              </w:rPr>
              <w:t>University of Macau</w:t>
            </w:r>
          </w:p>
        </w:tc>
        <w:tc>
          <w:tcPr>
            <w:tcW w:w="1215" w:type="dxa"/>
            <w:tcBorders>
              <w:top w:val="single" w:color="auto" w:sz="4" w:space="0"/>
              <w:left w:val="single" w:color="auto" w:sz="4" w:space="0"/>
              <w:bottom w:val="single" w:color="auto" w:sz="4" w:space="0"/>
              <w:right w:val="single" w:color="auto" w:sz="4" w:space="0"/>
            </w:tcBorders>
            <w:shd w:val="clear" w:color="auto" w:fill="E8E8E8" w:themeFill="background2"/>
            <w:vAlign w:val="bottom"/>
          </w:tcPr>
          <w:p w:rsidRPr="00EC343B" w:rsidR="00716B0D" w:rsidP="00716B0D" w:rsidRDefault="00716B0D" w14:paraId="37F146CB" w14:textId="43F2D9FE">
            <w:pPr>
              <w:jc w:val="center"/>
              <w:rPr>
                <w:rFonts w:ascii="Calibri" w:hAnsi="Calibri" w:cs="Calibri"/>
                <w:sz w:val="20"/>
                <w:szCs w:val="20"/>
              </w:rPr>
            </w:pPr>
            <w:r w:rsidRPr="00EC343B">
              <w:rPr>
                <w:rFonts w:ascii="Calibri" w:hAnsi="Calibri" w:cs="Calibri"/>
                <w:sz w:val="20"/>
                <w:szCs w:val="20"/>
              </w:rPr>
              <w:t>137</w:t>
            </w:r>
          </w:p>
        </w:tc>
        <w:tc>
          <w:tcPr>
            <w:tcW w:w="1215" w:type="dxa"/>
            <w:tcBorders>
              <w:top w:val="single" w:color="auto" w:sz="4" w:space="0"/>
              <w:left w:val="single" w:color="auto" w:sz="4" w:space="0"/>
              <w:bottom w:val="single" w:color="auto" w:sz="4" w:space="0"/>
              <w:right w:val="single" w:color="auto" w:sz="4" w:space="0"/>
            </w:tcBorders>
            <w:shd w:val="clear" w:color="auto" w:fill="E8E8E8" w:themeFill="background2"/>
            <w:vAlign w:val="bottom"/>
          </w:tcPr>
          <w:p w:rsidRPr="00EC343B" w:rsidR="00716B0D" w:rsidP="00716B0D" w:rsidRDefault="00716B0D" w14:paraId="3E359C0F" w14:textId="56A1B585">
            <w:pPr>
              <w:jc w:val="center"/>
              <w:rPr>
                <w:rFonts w:ascii="Calibri" w:hAnsi="Calibri" w:cs="Calibri"/>
                <w:sz w:val="20"/>
                <w:szCs w:val="20"/>
              </w:rPr>
            </w:pPr>
            <w:r w:rsidRPr="00EC343B">
              <w:rPr>
                <w:rFonts w:ascii="Calibri" w:hAnsi="Calibri" w:cs="Calibri"/>
                <w:sz w:val="20"/>
                <w:szCs w:val="20"/>
              </w:rPr>
              <w:t>-14</w:t>
            </w:r>
          </w:p>
        </w:tc>
      </w:tr>
      <w:tr w:rsidRPr="00EC343B" w:rsidR="00716B0D" w:rsidTr="00EC343B" w14:paraId="624A7785" w14:textId="77777777">
        <w:trPr>
          <w:trHeight w:val="315"/>
          <w:jc w:val="center"/>
        </w:trPr>
        <w:tc>
          <w:tcPr>
            <w:tcW w:w="1725" w:type="dxa"/>
            <w:vMerge/>
            <w:tcBorders>
              <w:left w:val="single" w:color="auto" w:sz="4" w:space="0"/>
              <w:right w:val="single" w:color="auto" w:sz="4" w:space="0"/>
            </w:tcBorders>
            <w:shd w:val="clear" w:color="auto" w:fill="E8E8E8" w:themeFill="background2"/>
            <w:noWrap/>
            <w:vAlign w:val="center"/>
          </w:tcPr>
          <w:p w:rsidRPr="00EC343B" w:rsidR="00716B0D" w:rsidP="00716B0D" w:rsidRDefault="00716B0D" w14:paraId="349F0631" w14:textId="77777777">
            <w:pPr>
              <w:jc w:val="center"/>
              <w:rPr>
                <w:rFonts w:ascii="Calibri" w:hAnsi="Calibri" w:eastAsia="Times New Roman" w:cs="Calibri"/>
                <w:sz w:val="20"/>
                <w:szCs w:val="20"/>
                <w:lang w:val="en-GB"/>
              </w:rPr>
            </w:pPr>
          </w:p>
        </w:tc>
        <w:tc>
          <w:tcPr>
            <w:tcW w:w="930" w:type="dxa"/>
            <w:vMerge/>
            <w:tcBorders>
              <w:left w:val="single" w:color="auto" w:sz="4" w:space="0"/>
              <w:right w:val="single" w:color="auto" w:sz="4" w:space="0"/>
            </w:tcBorders>
            <w:shd w:val="clear" w:color="auto" w:fill="E8E8E8" w:themeFill="background2"/>
            <w:noWrap/>
            <w:vAlign w:val="center"/>
          </w:tcPr>
          <w:p w:rsidRPr="00EC343B" w:rsidR="00716B0D" w:rsidP="00716B0D" w:rsidRDefault="00716B0D" w14:paraId="53BD5719" w14:textId="77777777">
            <w:pPr>
              <w:jc w:val="center"/>
              <w:rPr>
                <w:rFonts w:ascii="Calibri" w:hAnsi="Calibri" w:eastAsia="Times New Roman" w:cs="Calibri"/>
                <w:sz w:val="20"/>
                <w:szCs w:val="20"/>
                <w:lang w:val="en-GB"/>
              </w:rPr>
            </w:pPr>
          </w:p>
        </w:tc>
        <w:tc>
          <w:tcPr>
            <w:tcW w:w="5894" w:type="dxa"/>
            <w:tcBorders>
              <w:top w:val="single" w:color="auto" w:sz="4" w:space="0"/>
              <w:left w:val="single" w:color="auto" w:sz="4" w:space="0"/>
              <w:bottom w:val="single" w:color="auto" w:sz="4" w:space="0"/>
              <w:right w:val="single" w:color="auto" w:sz="4" w:space="0"/>
            </w:tcBorders>
            <w:shd w:val="clear" w:color="auto" w:fill="E8E8E8" w:themeFill="background2"/>
            <w:noWrap/>
            <w:vAlign w:val="bottom"/>
          </w:tcPr>
          <w:p w:rsidRPr="00EC343B" w:rsidR="00716B0D" w:rsidP="00716B0D" w:rsidRDefault="00716B0D" w14:paraId="21C336FF" w14:textId="650F04DB">
            <w:pPr>
              <w:jc w:val="center"/>
              <w:rPr>
                <w:rFonts w:ascii="Calibri" w:hAnsi="Calibri" w:cs="Calibri"/>
                <w:sz w:val="20"/>
                <w:szCs w:val="20"/>
              </w:rPr>
            </w:pPr>
            <w:r w:rsidRPr="00EC343B">
              <w:rPr>
                <w:rFonts w:ascii="Calibri" w:hAnsi="Calibri" w:cs="Calibri"/>
                <w:sz w:val="20"/>
                <w:szCs w:val="20"/>
              </w:rPr>
              <w:t>Macau University of Science and Technology</w:t>
            </w:r>
          </w:p>
        </w:tc>
        <w:tc>
          <w:tcPr>
            <w:tcW w:w="1215" w:type="dxa"/>
            <w:tcBorders>
              <w:top w:val="single" w:color="auto" w:sz="4" w:space="0"/>
              <w:left w:val="single" w:color="auto" w:sz="4" w:space="0"/>
              <w:bottom w:val="single" w:color="auto" w:sz="4" w:space="0"/>
              <w:right w:val="single" w:color="auto" w:sz="4" w:space="0"/>
            </w:tcBorders>
            <w:shd w:val="clear" w:color="auto" w:fill="E8E8E8" w:themeFill="background2"/>
            <w:vAlign w:val="bottom"/>
          </w:tcPr>
          <w:p w:rsidRPr="00EC343B" w:rsidR="00716B0D" w:rsidP="00716B0D" w:rsidRDefault="00716B0D" w14:paraId="5921911A" w14:textId="14BD9DC4">
            <w:pPr>
              <w:jc w:val="center"/>
              <w:rPr>
                <w:rFonts w:ascii="Calibri" w:hAnsi="Calibri" w:cs="Calibri"/>
                <w:sz w:val="20"/>
                <w:szCs w:val="20"/>
              </w:rPr>
            </w:pPr>
            <w:r w:rsidRPr="00EC343B">
              <w:rPr>
                <w:rFonts w:ascii="Calibri" w:hAnsi="Calibri" w:cs="Calibri"/>
                <w:sz w:val="20"/>
                <w:szCs w:val="20"/>
              </w:rPr>
              <w:t>182</w:t>
            </w:r>
          </w:p>
        </w:tc>
        <w:tc>
          <w:tcPr>
            <w:tcW w:w="1215" w:type="dxa"/>
            <w:tcBorders>
              <w:top w:val="single" w:color="auto" w:sz="4" w:space="0"/>
              <w:left w:val="single" w:color="auto" w:sz="4" w:space="0"/>
              <w:bottom w:val="single" w:color="auto" w:sz="4" w:space="0"/>
              <w:right w:val="single" w:color="auto" w:sz="4" w:space="0"/>
            </w:tcBorders>
            <w:shd w:val="clear" w:color="auto" w:fill="E8E8E8" w:themeFill="background2"/>
            <w:vAlign w:val="bottom"/>
          </w:tcPr>
          <w:p w:rsidRPr="00EC343B" w:rsidR="00716B0D" w:rsidP="00716B0D" w:rsidRDefault="00716B0D" w14:paraId="77C882AF" w14:textId="495A11A3">
            <w:pPr>
              <w:jc w:val="center"/>
              <w:rPr>
                <w:rFonts w:ascii="Calibri" w:hAnsi="Calibri" w:cs="Calibri"/>
                <w:sz w:val="20"/>
                <w:szCs w:val="20"/>
              </w:rPr>
            </w:pPr>
            <w:r w:rsidRPr="00EC343B">
              <w:rPr>
                <w:rFonts w:ascii="Calibri" w:hAnsi="Calibri" w:cs="Calibri"/>
                <w:sz w:val="20"/>
                <w:szCs w:val="20"/>
              </w:rPr>
              <w:t>-3</w:t>
            </w:r>
          </w:p>
        </w:tc>
      </w:tr>
      <w:tr w:rsidRPr="00EC343B" w:rsidR="00716B0D" w:rsidTr="00EC343B" w14:paraId="5C6D8486" w14:textId="77777777">
        <w:trPr>
          <w:trHeight w:val="315"/>
          <w:jc w:val="center"/>
        </w:trPr>
        <w:tc>
          <w:tcPr>
            <w:tcW w:w="1725" w:type="dxa"/>
            <w:vMerge/>
            <w:tcBorders>
              <w:left w:val="single" w:color="auto" w:sz="4" w:space="0"/>
              <w:right w:val="single" w:color="auto" w:sz="4" w:space="0"/>
            </w:tcBorders>
            <w:shd w:val="clear" w:color="auto" w:fill="E8E8E8" w:themeFill="background2"/>
            <w:noWrap/>
            <w:vAlign w:val="center"/>
          </w:tcPr>
          <w:p w:rsidRPr="00EC343B" w:rsidR="00716B0D" w:rsidP="00716B0D" w:rsidRDefault="00716B0D" w14:paraId="673CEFEF" w14:textId="77777777">
            <w:pPr>
              <w:jc w:val="center"/>
              <w:rPr>
                <w:rFonts w:ascii="Calibri" w:hAnsi="Calibri" w:eastAsia="Times New Roman" w:cs="Calibri"/>
                <w:sz w:val="20"/>
                <w:szCs w:val="20"/>
                <w:lang w:val="en-GB"/>
              </w:rPr>
            </w:pPr>
          </w:p>
        </w:tc>
        <w:tc>
          <w:tcPr>
            <w:tcW w:w="930" w:type="dxa"/>
            <w:vMerge/>
            <w:tcBorders>
              <w:left w:val="single" w:color="auto" w:sz="4" w:space="0"/>
              <w:right w:val="single" w:color="auto" w:sz="4" w:space="0"/>
            </w:tcBorders>
            <w:shd w:val="clear" w:color="auto" w:fill="E8E8E8" w:themeFill="background2"/>
            <w:noWrap/>
            <w:vAlign w:val="center"/>
          </w:tcPr>
          <w:p w:rsidRPr="00EC343B" w:rsidR="00716B0D" w:rsidP="00716B0D" w:rsidRDefault="00716B0D" w14:paraId="27CD9E72" w14:textId="77777777">
            <w:pPr>
              <w:jc w:val="center"/>
              <w:rPr>
                <w:rFonts w:ascii="Calibri" w:hAnsi="Calibri" w:eastAsia="Times New Roman" w:cs="Calibri"/>
                <w:sz w:val="20"/>
                <w:szCs w:val="20"/>
                <w:lang w:val="en-GB"/>
              </w:rPr>
            </w:pPr>
          </w:p>
        </w:tc>
        <w:tc>
          <w:tcPr>
            <w:tcW w:w="5894" w:type="dxa"/>
            <w:tcBorders>
              <w:top w:val="single" w:color="auto" w:sz="4" w:space="0"/>
              <w:left w:val="single" w:color="auto" w:sz="4" w:space="0"/>
              <w:bottom w:val="single" w:color="auto" w:sz="4" w:space="0"/>
              <w:right w:val="single" w:color="auto" w:sz="4" w:space="0"/>
            </w:tcBorders>
            <w:shd w:val="clear" w:color="auto" w:fill="E8E8E8" w:themeFill="background2"/>
            <w:noWrap/>
            <w:vAlign w:val="center"/>
          </w:tcPr>
          <w:p w:rsidRPr="00EC343B" w:rsidR="00716B0D" w:rsidP="00716B0D" w:rsidRDefault="00716B0D" w14:paraId="16444BE4" w14:textId="0C3A28D8">
            <w:pPr>
              <w:jc w:val="center"/>
              <w:rPr>
                <w:rFonts w:ascii="Calibri" w:hAnsi="Calibri" w:cs="Calibri"/>
                <w:sz w:val="20"/>
                <w:szCs w:val="20"/>
              </w:rPr>
            </w:pPr>
            <w:r w:rsidRPr="00EC343B">
              <w:rPr>
                <w:rFonts w:ascii="Calibri" w:hAnsi="Calibri" w:cs="Calibri"/>
                <w:sz w:val="20"/>
                <w:szCs w:val="20"/>
              </w:rPr>
              <w:t>City University of Macau (CityU Macau)</w:t>
            </w:r>
          </w:p>
        </w:tc>
        <w:tc>
          <w:tcPr>
            <w:tcW w:w="1215" w:type="dxa"/>
            <w:tcBorders>
              <w:top w:val="single" w:color="auto" w:sz="4" w:space="0"/>
              <w:left w:val="single" w:color="auto" w:sz="4" w:space="0"/>
              <w:bottom w:val="single" w:color="auto" w:sz="4" w:space="0"/>
              <w:right w:val="single" w:color="auto" w:sz="4" w:space="0"/>
            </w:tcBorders>
            <w:shd w:val="clear" w:color="auto" w:fill="E8E8E8" w:themeFill="background2"/>
            <w:vAlign w:val="center"/>
          </w:tcPr>
          <w:p w:rsidRPr="00EC343B" w:rsidR="00716B0D" w:rsidP="00716B0D" w:rsidRDefault="00716B0D" w14:paraId="55202073" w14:textId="1F638537">
            <w:pPr>
              <w:jc w:val="center"/>
              <w:rPr>
                <w:rFonts w:ascii="Calibri" w:hAnsi="Calibri" w:cs="Calibri"/>
                <w:sz w:val="20"/>
                <w:szCs w:val="20"/>
              </w:rPr>
            </w:pPr>
            <w:r w:rsidRPr="00EC343B">
              <w:rPr>
                <w:rFonts w:ascii="Calibri" w:hAnsi="Calibri" w:cs="Calibri"/>
                <w:sz w:val="20"/>
                <w:szCs w:val="20"/>
              </w:rPr>
              <w:t>226</w:t>
            </w:r>
          </w:p>
        </w:tc>
        <w:tc>
          <w:tcPr>
            <w:tcW w:w="1215" w:type="dxa"/>
            <w:tcBorders>
              <w:top w:val="single" w:color="auto" w:sz="4" w:space="0"/>
              <w:left w:val="single" w:color="auto" w:sz="4" w:space="0"/>
              <w:bottom w:val="single" w:color="auto" w:sz="4" w:space="0"/>
              <w:right w:val="single" w:color="auto" w:sz="4" w:space="0"/>
            </w:tcBorders>
            <w:shd w:val="clear" w:color="auto" w:fill="E8E8E8" w:themeFill="background2"/>
            <w:vAlign w:val="center"/>
          </w:tcPr>
          <w:p w:rsidRPr="00EC343B" w:rsidR="00716B0D" w:rsidP="00716B0D" w:rsidRDefault="00EC343B" w14:paraId="4C89C593" w14:textId="75AB992C">
            <w:pPr>
              <w:jc w:val="center"/>
              <w:rPr>
                <w:rFonts w:ascii="Calibri" w:hAnsi="Calibri" w:cs="Calibri"/>
                <w:sz w:val="20"/>
                <w:szCs w:val="20"/>
              </w:rPr>
            </w:pPr>
            <w:r w:rsidRPr="00EC343B">
              <w:rPr>
                <w:rFonts w:ascii="Calibri" w:hAnsi="Calibri" w:cs="Calibri"/>
                <w:sz w:val="20"/>
                <w:szCs w:val="20"/>
              </w:rPr>
              <w:t>+</w:t>
            </w:r>
            <w:r w:rsidRPr="00EC343B" w:rsidR="00716B0D">
              <w:rPr>
                <w:rFonts w:ascii="Calibri" w:hAnsi="Calibri" w:cs="Calibri"/>
                <w:sz w:val="20"/>
                <w:szCs w:val="20"/>
              </w:rPr>
              <w:t>76</w:t>
            </w:r>
          </w:p>
        </w:tc>
      </w:tr>
      <w:tr w:rsidRPr="00EC343B" w:rsidR="00716B0D" w:rsidTr="00EC343B" w14:paraId="1ECE925F" w14:textId="77777777">
        <w:trPr>
          <w:trHeight w:val="315"/>
          <w:jc w:val="center"/>
        </w:trPr>
        <w:tc>
          <w:tcPr>
            <w:tcW w:w="1725" w:type="dxa"/>
            <w:vMerge/>
            <w:tcBorders>
              <w:left w:val="single" w:color="auto" w:sz="4" w:space="0"/>
              <w:right w:val="single" w:color="auto" w:sz="4" w:space="0"/>
            </w:tcBorders>
            <w:shd w:val="clear" w:color="auto" w:fill="E8E8E8" w:themeFill="background2"/>
            <w:noWrap/>
            <w:vAlign w:val="center"/>
          </w:tcPr>
          <w:p w:rsidRPr="00EC343B" w:rsidR="00716B0D" w:rsidP="00716B0D" w:rsidRDefault="00716B0D" w14:paraId="1C2E2A74" w14:textId="77777777">
            <w:pPr>
              <w:jc w:val="center"/>
              <w:rPr>
                <w:rFonts w:ascii="Calibri" w:hAnsi="Calibri" w:eastAsia="Times New Roman" w:cs="Calibri"/>
                <w:sz w:val="20"/>
                <w:szCs w:val="20"/>
                <w:lang w:val="en-GB"/>
              </w:rPr>
            </w:pPr>
          </w:p>
        </w:tc>
        <w:tc>
          <w:tcPr>
            <w:tcW w:w="930" w:type="dxa"/>
            <w:vMerge/>
            <w:tcBorders>
              <w:left w:val="single" w:color="auto" w:sz="4" w:space="0"/>
              <w:right w:val="single" w:color="auto" w:sz="4" w:space="0"/>
            </w:tcBorders>
            <w:shd w:val="clear" w:color="auto" w:fill="E8E8E8" w:themeFill="background2"/>
            <w:noWrap/>
            <w:vAlign w:val="center"/>
          </w:tcPr>
          <w:p w:rsidRPr="00EC343B" w:rsidR="00716B0D" w:rsidP="00716B0D" w:rsidRDefault="00716B0D" w14:paraId="321F5D16" w14:textId="77777777">
            <w:pPr>
              <w:jc w:val="center"/>
              <w:rPr>
                <w:rFonts w:ascii="Calibri" w:hAnsi="Calibri" w:eastAsia="Times New Roman" w:cs="Calibri"/>
                <w:sz w:val="20"/>
                <w:szCs w:val="20"/>
                <w:lang w:val="en-GB"/>
              </w:rPr>
            </w:pPr>
          </w:p>
        </w:tc>
        <w:tc>
          <w:tcPr>
            <w:tcW w:w="5894" w:type="dxa"/>
            <w:tcBorders>
              <w:top w:val="single" w:color="auto" w:sz="4" w:space="0"/>
              <w:left w:val="single" w:color="auto" w:sz="4" w:space="0"/>
              <w:bottom w:val="single" w:color="auto" w:sz="4" w:space="0"/>
              <w:right w:val="single" w:color="auto" w:sz="4" w:space="0"/>
            </w:tcBorders>
            <w:shd w:val="clear" w:color="auto" w:fill="E8E8E8" w:themeFill="background2"/>
            <w:noWrap/>
            <w:vAlign w:val="center"/>
          </w:tcPr>
          <w:p w:rsidRPr="00EC343B" w:rsidR="00716B0D" w:rsidP="00716B0D" w:rsidRDefault="00716B0D" w14:paraId="7842F0A0" w14:textId="2E3D8D6F">
            <w:pPr>
              <w:jc w:val="center"/>
              <w:rPr>
                <w:rFonts w:ascii="Calibri" w:hAnsi="Calibri" w:cs="Calibri"/>
                <w:sz w:val="20"/>
                <w:szCs w:val="20"/>
              </w:rPr>
            </w:pPr>
            <w:r w:rsidRPr="00EC343B">
              <w:rPr>
                <w:rFonts w:ascii="Calibri" w:hAnsi="Calibri" w:cs="Calibri"/>
                <w:sz w:val="20"/>
                <w:szCs w:val="20"/>
              </w:rPr>
              <w:t>Macao Polytechnic University</w:t>
            </w:r>
          </w:p>
        </w:tc>
        <w:tc>
          <w:tcPr>
            <w:tcW w:w="1215" w:type="dxa"/>
            <w:tcBorders>
              <w:top w:val="single" w:color="auto" w:sz="4" w:space="0"/>
              <w:left w:val="single" w:color="auto" w:sz="4" w:space="0"/>
              <w:bottom w:val="single" w:color="auto" w:sz="4" w:space="0"/>
              <w:right w:val="single" w:color="auto" w:sz="4" w:space="0"/>
            </w:tcBorders>
            <w:shd w:val="clear" w:color="auto" w:fill="E8E8E8" w:themeFill="background2"/>
            <w:vAlign w:val="center"/>
          </w:tcPr>
          <w:p w:rsidRPr="00EC343B" w:rsidR="00716B0D" w:rsidP="00716B0D" w:rsidRDefault="00716B0D" w14:paraId="3B162FF3" w14:textId="6907BAD3">
            <w:pPr>
              <w:jc w:val="center"/>
              <w:rPr>
                <w:rFonts w:ascii="Calibri" w:hAnsi="Calibri" w:cs="Calibri"/>
                <w:sz w:val="20"/>
                <w:szCs w:val="20"/>
              </w:rPr>
            </w:pPr>
            <w:r w:rsidRPr="00EC343B">
              <w:rPr>
                <w:rFonts w:ascii="Calibri" w:hAnsi="Calibri" w:cs="Calibri"/>
                <w:sz w:val="20"/>
                <w:szCs w:val="20"/>
              </w:rPr>
              <w:t>471</w:t>
            </w:r>
          </w:p>
        </w:tc>
        <w:tc>
          <w:tcPr>
            <w:tcW w:w="1215" w:type="dxa"/>
            <w:tcBorders>
              <w:top w:val="single" w:color="auto" w:sz="4" w:space="0"/>
              <w:left w:val="single" w:color="auto" w:sz="4" w:space="0"/>
              <w:bottom w:val="single" w:color="auto" w:sz="4" w:space="0"/>
              <w:right w:val="single" w:color="auto" w:sz="4" w:space="0"/>
            </w:tcBorders>
            <w:shd w:val="clear" w:color="auto" w:fill="E8E8E8" w:themeFill="background2"/>
            <w:vAlign w:val="center"/>
          </w:tcPr>
          <w:p w:rsidRPr="00EC343B" w:rsidR="00716B0D" w:rsidP="00716B0D" w:rsidRDefault="00EC343B" w14:paraId="5D3A40A3" w14:textId="53203188">
            <w:pPr>
              <w:jc w:val="center"/>
              <w:rPr>
                <w:rFonts w:ascii="Calibri" w:hAnsi="Calibri" w:cs="Calibri"/>
                <w:sz w:val="20"/>
                <w:szCs w:val="20"/>
              </w:rPr>
            </w:pPr>
            <w:r w:rsidRPr="00EC343B">
              <w:rPr>
                <w:rFonts w:ascii="Calibri" w:hAnsi="Calibri" w:cs="Calibri"/>
                <w:sz w:val="20"/>
                <w:szCs w:val="20"/>
              </w:rPr>
              <w:t>+</w:t>
            </w:r>
            <w:r w:rsidRPr="00EC343B" w:rsidR="00716B0D">
              <w:rPr>
                <w:rFonts w:ascii="Calibri" w:hAnsi="Calibri" w:cs="Calibri"/>
                <w:sz w:val="20"/>
                <w:szCs w:val="20"/>
              </w:rPr>
              <w:t>27</w:t>
            </w:r>
          </w:p>
        </w:tc>
      </w:tr>
      <w:tr w:rsidRPr="00EC343B" w:rsidR="00AC72A8" w:rsidTr="0070099B" w14:paraId="0F663D7C" w14:textId="77777777">
        <w:trPr>
          <w:trHeight w:val="315"/>
          <w:jc w:val="center"/>
        </w:trPr>
        <w:tc>
          <w:tcPr>
            <w:tcW w:w="1725" w:type="dxa"/>
            <w:vMerge w:val="restart"/>
            <w:tcBorders>
              <w:left w:val="single" w:color="auto" w:sz="4" w:space="0"/>
              <w:right w:val="single" w:color="auto" w:sz="4" w:space="0"/>
            </w:tcBorders>
            <w:noWrap/>
            <w:vAlign w:val="center"/>
          </w:tcPr>
          <w:p w:rsidRPr="00EC343B" w:rsidR="00AC72A8" w:rsidP="00AC72A8" w:rsidRDefault="00AC72A8" w14:paraId="603E1469" w14:textId="77777777">
            <w:pPr>
              <w:jc w:val="center"/>
              <w:rPr>
                <w:rFonts w:ascii="Calibri" w:hAnsi="Calibri" w:eastAsia="DengXian" w:cs="Calibri"/>
                <w:sz w:val="20"/>
                <w:szCs w:val="20"/>
                <w:lang w:eastAsia="ja-JP"/>
              </w:rPr>
            </w:pPr>
            <w:r w:rsidRPr="00EC343B">
              <w:rPr>
                <w:rFonts w:ascii="Calibri" w:hAnsi="Calibri" w:eastAsia="Times New Roman" w:cs="Calibri"/>
                <w:sz w:val="20"/>
                <w:szCs w:val="20"/>
                <w:lang w:val="en-GB"/>
              </w:rPr>
              <w:t>International Faculty</w:t>
            </w:r>
          </w:p>
        </w:tc>
        <w:tc>
          <w:tcPr>
            <w:tcW w:w="930" w:type="dxa"/>
            <w:vMerge w:val="restart"/>
            <w:tcBorders>
              <w:left w:val="single" w:color="auto" w:sz="4" w:space="0"/>
              <w:right w:val="single" w:color="auto" w:sz="4" w:space="0"/>
            </w:tcBorders>
            <w:noWrap/>
            <w:vAlign w:val="center"/>
          </w:tcPr>
          <w:p w:rsidRPr="00EC343B" w:rsidR="00AC72A8" w:rsidP="00AC72A8" w:rsidRDefault="00AC72A8" w14:paraId="48A1FBB3" w14:textId="77777777">
            <w:pPr>
              <w:jc w:val="center"/>
              <w:rPr>
                <w:rFonts w:ascii="Calibri" w:hAnsi="Calibri" w:eastAsia="DengXian" w:cs="Calibri"/>
                <w:sz w:val="20"/>
                <w:szCs w:val="20"/>
                <w:lang w:eastAsia="ja-JP"/>
              </w:rPr>
            </w:pPr>
            <w:r w:rsidRPr="00EC343B">
              <w:rPr>
                <w:rFonts w:ascii="Calibri" w:hAnsi="Calibri" w:eastAsia="Times New Roman" w:cs="Calibri"/>
                <w:sz w:val="20"/>
                <w:szCs w:val="20"/>
                <w:lang w:val="en-GB"/>
              </w:rPr>
              <w:t>2.50%</w:t>
            </w:r>
          </w:p>
        </w:tc>
        <w:tc>
          <w:tcPr>
            <w:tcW w:w="5894" w:type="dxa"/>
            <w:tcBorders>
              <w:top w:val="single" w:color="auto" w:sz="4" w:space="0"/>
              <w:left w:val="single" w:color="auto" w:sz="4" w:space="0"/>
              <w:bottom w:val="single" w:color="auto" w:sz="4" w:space="0"/>
              <w:right w:val="single" w:color="auto" w:sz="4" w:space="0"/>
            </w:tcBorders>
            <w:noWrap/>
            <w:vAlign w:val="bottom"/>
          </w:tcPr>
          <w:p w:rsidRPr="00EC343B" w:rsidR="00AC72A8" w:rsidP="00AC72A8" w:rsidRDefault="00AC72A8" w14:paraId="0941F007" w14:textId="53F52BCD">
            <w:pPr>
              <w:jc w:val="center"/>
              <w:rPr>
                <w:rFonts w:ascii="Calibri" w:hAnsi="Calibri" w:cs="Calibri"/>
                <w:sz w:val="20"/>
                <w:szCs w:val="20"/>
              </w:rPr>
            </w:pPr>
            <w:r w:rsidRPr="00EC343B">
              <w:rPr>
                <w:rFonts w:ascii="Calibri" w:hAnsi="Calibri" w:cs="Calibri"/>
                <w:sz w:val="20"/>
                <w:szCs w:val="20"/>
              </w:rPr>
              <w:t>Macau University of Science and Technology</w:t>
            </w:r>
          </w:p>
        </w:tc>
        <w:tc>
          <w:tcPr>
            <w:tcW w:w="1215" w:type="dxa"/>
            <w:tcBorders>
              <w:top w:val="single" w:color="auto" w:sz="4" w:space="0"/>
              <w:left w:val="single" w:color="auto" w:sz="4" w:space="0"/>
              <w:bottom w:val="single" w:color="auto" w:sz="4" w:space="0"/>
              <w:right w:val="single" w:color="auto" w:sz="4" w:space="0"/>
            </w:tcBorders>
            <w:vAlign w:val="bottom"/>
          </w:tcPr>
          <w:p w:rsidRPr="00EC343B" w:rsidR="00AC72A8" w:rsidP="00AC72A8" w:rsidRDefault="00AC72A8" w14:paraId="41A1E288" w14:textId="0F09F6BF">
            <w:pPr>
              <w:jc w:val="center"/>
              <w:rPr>
                <w:rFonts w:ascii="Calibri" w:hAnsi="Calibri" w:cs="Calibri"/>
                <w:sz w:val="20"/>
                <w:szCs w:val="20"/>
              </w:rPr>
            </w:pPr>
            <w:r w:rsidRPr="00EC343B">
              <w:rPr>
                <w:rFonts w:ascii="Calibri" w:hAnsi="Calibri" w:cs="Calibri"/>
                <w:sz w:val="20"/>
                <w:szCs w:val="20"/>
              </w:rPr>
              <w:t>2</w:t>
            </w:r>
          </w:p>
        </w:tc>
        <w:tc>
          <w:tcPr>
            <w:tcW w:w="1215" w:type="dxa"/>
            <w:tcBorders>
              <w:top w:val="single" w:color="auto" w:sz="4" w:space="0"/>
              <w:left w:val="single" w:color="auto" w:sz="4" w:space="0"/>
              <w:bottom w:val="single" w:color="auto" w:sz="4" w:space="0"/>
              <w:right w:val="single" w:color="auto" w:sz="4" w:space="0"/>
            </w:tcBorders>
            <w:vAlign w:val="bottom"/>
          </w:tcPr>
          <w:p w:rsidRPr="00EC343B" w:rsidR="00AC72A8" w:rsidP="00AC72A8" w:rsidRDefault="00AC72A8" w14:paraId="7A7C58C3" w14:textId="5205DAD7">
            <w:pPr>
              <w:jc w:val="center"/>
              <w:rPr>
                <w:rFonts w:ascii="Calibri" w:hAnsi="Calibri" w:cs="Calibri"/>
                <w:sz w:val="20"/>
                <w:szCs w:val="20"/>
              </w:rPr>
            </w:pPr>
            <w:r w:rsidRPr="00EC343B">
              <w:rPr>
                <w:rFonts w:ascii="Calibri" w:hAnsi="Calibri" w:cs="Calibri"/>
                <w:sz w:val="20"/>
                <w:szCs w:val="20"/>
              </w:rPr>
              <w:t>0</w:t>
            </w:r>
          </w:p>
        </w:tc>
      </w:tr>
      <w:tr w:rsidRPr="00EC343B" w:rsidR="00AC72A8" w:rsidTr="0070099B" w14:paraId="63DF6A5D" w14:textId="77777777">
        <w:trPr>
          <w:trHeight w:val="315"/>
          <w:jc w:val="center"/>
        </w:trPr>
        <w:tc>
          <w:tcPr>
            <w:tcW w:w="1725" w:type="dxa"/>
            <w:vMerge/>
            <w:tcBorders>
              <w:left w:val="single" w:color="auto" w:sz="4" w:space="0"/>
              <w:right w:val="single" w:color="auto" w:sz="4" w:space="0"/>
            </w:tcBorders>
            <w:noWrap/>
            <w:vAlign w:val="center"/>
          </w:tcPr>
          <w:p w:rsidRPr="00EC343B" w:rsidR="00AC72A8" w:rsidP="00AC72A8" w:rsidRDefault="00AC72A8" w14:paraId="19F39DD3" w14:textId="77777777">
            <w:pPr>
              <w:jc w:val="center"/>
              <w:rPr>
                <w:rFonts w:ascii="Calibri" w:hAnsi="Calibri" w:eastAsia="Times New Roman" w:cs="Calibri"/>
                <w:sz w:val="20"/>
                <w:szCs w:val="20"/>
                <w:lang w:val="en-GB"/>
              </w:rPr>
            </w:pPr>
          </w:p>
        </w:tc>
        <w:tc>
          <w:tcPr>
            <w:tcW w:w="930" w:type="dxa"/>
            <w:vMerge/>
            <w:tcBorders>
              <w:left w:val="single" w:color="auto" w:sz="4" w:space="0"/>
              <w:right w:val="single" w:color="auto" w:sz="4" w:space="0"/>
            </w:tcBorders>
            <w:noWrap/>
            <w:vAlign w:val="center"/>
          </w:tcPr>
          <w:p w:rsidRPr="00EC343B" w:rsidR="00AC72A8" w:rsidP="00AC72A8" w:rsidRDefault="00AC72A8" w14:paraId="31FA6000" w14:textId="77777777">
            <w:pPr>
              <w:jc w:val="center"/>
              <w:rPr>
                <w:rFonts w:ascii="Calibri" w:hAnsi="Calibri" w:eastAsia="Times New Roman" w:cs="Calibri"/>
                <w:sz w:val="20"/>
                <w:szCs w:val="20"/>
                <w:lang w:val="en-GB"/>
              </w:rPr>
            </w:pPr>
          </w:p>
        </w:tc>
        <w:tc>
          <w:tcPr>
            <w:tcW w:w="5894" w:type="dxa"/>
            <w:tcBorders>
              <w:top w:val="single" w:color="auto" w:sz="4" w:space="0"/>
              <w:left w:val="single" w:color="auto" w:sz="4" w:space="0"/>
              <w:bottom w:val="single" w:color="auto" w:sz="4" w:space="0"/>
              <w:right w:val="single" w:color="auto" w:sz="4" w:space="0"/>
            </w:tcBorders>
            <w:noWrap/>
            <w:vAlign w:val="bottom"/>
          </w:tcPr>
          <w:p w:rsidRPr="00EC343B" w:rsidR="00AC72A8" w:rsidP="00AC72A8" w:rsidRDefault="00AC72A8" w14:paraId="6D41AA40" w14:textId="7F9E2C5D">
            <w:pPr>
              <w:jc w:val="center"/>
              <w:rPr>
                <w:rFonts w:ascii="Calibri" w:hAnsi="Calibri" w:cs="Calibri"/>
                <w:sz w:val="20"/>
                <w:szCs w:val="20"/>
              </w:rPr>
            </w:pPr>
            <w:r w:rsidRPr="00EC343B">
              <w:rPr>
                <w:rFonts w:ascii="Calibri" w:hAnsi="Calibri" w:cs="Calibri"/>
                <w:sz w:val="20"/>
                <w:szCs w:val="20"/>
              </w:rPr>
              <w:t>University of Macau</w:t>
            </w:r>
          </w:p>
        </w:tc>
        <w:tc>
          <w:tcPr>
            <w:tcW w:w="1215" w:type="dxa"/>
            <w:tcBorders>
              <w:top w:val="single" w:color="auto" w:sz="4" w:space="0"/>
              <w:left w:val="single" w:color="auto" w:sz="4" w:space="0"/>
              <w:bottom w:val="single" w:color="auto" w:sz="4" w:space="0"/>
              <w:right w:val="single" w:color="auto" w:sz="4" w:space="0"/>
            </w:tcBorders>
            <w:vAlign w:val="bottom"/>
          </w:tcPr>
          <w:p w:rsidRPr="00EC343B" w:rsidR="00AC72A8" w:rsidP="00AC72A8" w:rsidRDefault="00AC72A8" w14:paraId="0B2D59AE" w14:textId="45A94A03">
            <w:pPr>
              <w:jc w:val="center"/>
              <w:rPr>
                <w:rFonts w:ascii="Calibri" w:hAnsi="Calibri" w:cs="Calibri"/>
                <w:sz w:val="20"/>
                <w:szCs w:val="20"/>
              </w:rPr>
            </w:pPr>
            <w:r w:rsidRPr="00EC343B">
              <w:rPr>
                <w:rFonts w:ascii="Calibri" w:hAnsi="Calibri" w:cs="Calibri"/>
                <w:sz w:val="20"/>
                <w:szCs w:val="20"/>
              </w:rPr>
              <w:t>5</w:t>
            </w:r>
          </w:p>
        </w:tc>
        <w:tc>
          <w:tcPr>
            <w:tcW w:w="1215" w:type="dxa"/>
            <w:tcBorders>
              <w:top w:val="single" w:color="auto" w:sz="4" w:space="0"/>
              <w:left w:val="single" w:color="auto" w:sz="4" w:space="0"/>
              <w:bottom w:val="single" w:color="auto" w:sz="4" w:space="0"/>
              <w:right w:val="single" w:color="auto" w:sz="4" w:space="0"/>
            </w:tcBorders>
            <w:vAlign w:val="bottom"/>
          </w:tcPr>
          <w:p w:rsidRPr="00EC343B" w:rsidR="00AC72A8" w:rsidP="00AC72A8" w:rsidRDefault="00AC72A8" w14:paraId="65D62893" w14:textId="0A89421D">
            <w:pPr>
              <w:jc w:val="center"/>
              <w:rPr>
                <w:rFonts w:ascii="Calibri" w:hAnsi="Calibri" w:cs="Calibri"/>
                <w:sz w:val="20"/>
                <w:szCs w:val="20"/>
              </w:rPr>
            </w:pPr>
            <w:r w:rsidRPr="00EC343B">
              <w:rPr>
                <w:rFonts w:ascii="Calibri" w:hAnsi="Calibri" w:cs="Calibri"/>
                <w:sz w:val="20"/>
                <w:szCs w:val="20"/>
              </w:rPr>
              <w:t>-1</w:t>
            </w:r>
          </w:p>
        </w:tc>
      </w:tr>
      <w:tr w:rsidRPr="00EC343B" w:rsidR="00AC72A8" w:rsidTr="00A27572" w14:paraId="7AEACC00" w14:textId="77777777">
        <w:trPr>
          <w:trHeight w:val="315"/>
          <w:jc w:val="center"/>
        </w:trPr>
        <w:tc>
          <w:tcPr>
            <w:tcW w:w="1725" w:type="dxa"/>
            <w:vMerge/>
            <w:tcBorders>
              <w:left w:val="single" w:color="auto" w:sz="4" w:space="0"/>
              <w:right w:val="single" w:color="auto" w:sz="4" w:space="0"/>
            </w:tcBorders>
            <w:noWrap/>
            <w:vAlign w:val="center"/>
          </w:tcPr>
          <w:p w:rsidRPr="00EC343B" w:rsidR="00AC72A8" w:rsidP="00AC72A8" w:rsidRDefault="00AC72A8" w14:paraId="470A423A" w14:textId="77777777">
            <w:pPr>
              <w:jc w:val="center"/>
              <w:rPr>
                <w:rFonts w:ascii="Calibri" w:hAnsi="Calibri" w:eastAsia="Times New Roman" w:cs="Calibri"/>
                <w:sz w:val="20"/>
                <w:szCs w:val="20"/>
                <w:lang w:val="en-GB"/>
              </w:rPr>
            </w:pPr>
          </w:p>
        </w:tc>
        <w:tc>
          <w:tcPr>
            <w:tcW w:w="930" w:type="dxa"/>
            <w:vMerge/>
            <w:tcBorders>
              <w:left w:val="single" w:color="auto" w:sz="4" w:space="0"/>
              <w:right w:val="single" w:color="auto" w:sz="4" w:space="0"/>
            </w:tcBorders>
            <w:noWrap/>
            <w:vAlign w:val="center"/>
          </w:tcPr>
          <w:p w:rsidRPr="00EC343B" w:rsidR="00AC72A8" w:rsidP="00AC72A8" w:rsidRDefault="00AC72A8" w14:paraId="6F9B7446" w14:textId="77777777">
            <w:pPr>
              <w:jc w:val="center"/>
              <w:rPr>
                <w:rFonts w:ascii="Calibri" w:hAnsi="Calibri" w:eastAsia="Times New Roman" w:cs="Calibri"/>
                <w:sz w:val="20"/>
                <w:szCs w:val="20"/>
                <w:lang w:val="en-GB"/>
              </w:rPr>
            </w:pPr>
          </w:p>
        </w:tc>
        <w:tc>
          <w:tcPr>
            <w:tcW w:w="5894" w:type="dxa"/>
            <w:tcBorders>
              <w:top w:val="single" w:color="auto" w:sz="4" w:space="0"/>
              <w:left w:val="single" w:color="auto" w:sz="4" w:space="0"/>
              <w:bottom w:val="single" w:color="auto" w:sz="4" w:space="0"/>
              <w:right w:val="single" w:color="auto" w:sz="4" w:space="0"/>
            </w:tcBorders>
            <w:noWrap/>
            <w:vAlign w:val="center"/>
          </w:tcPr>
          <w:p w:rsidRPr="00EC343B" w:rsidR="00AC72A8" w:rsidP="00AC72A8" w:rsidRDefault="00AC72A8" w14:paraId="39C88D07" w14:textId="7218E444">
            <w:pPr>
              <w:jc w:val="center"/>
              <w:rPr>
                <w:rFonts w:ascii="Calibri" w:hAnsi="Calibri" w:cs="Calibri"/>
                <w:sz w:val="20"/>
                <w:szCs w:val="20"/>
              </w:rPr>
            </w:pPr>
            <w:r w:rsidRPr="00EC343B">
              <w:rPr>
                <w:rFonts w:ascii="Calibri" w:hAnsi="Calibri" w:cs="Calibri"/>
                <w:sz w:val="20"/>
                <w:szCs w:val="20"/>
              </w:rPr>
              <w:t>City University of Macau (CityU Macau)</w:t>
            </w:r>
          </w:p>
        </w:tc>
        <w:tc>
          <w:tcPr>
            <w:tcW w:w="1215" w:type="dxa"/>
            <w:tcBorders>
              <w:top w:val="single" w:color="auto" w:sz="4" w:space="0"/>
              <w:left w:val="single" w:color="auto" w:sz="4" w:space="0"/>
              <w:bottom w:val="single" w:color="auto" w:sz="4" w:space="0"/>
              <w:right w:val="single" w:color="auto" w:sz="4" w:space="0"/>
            </w:tcBorders>
            <w:vAlign w:val="center"/>
          </w:tcPr>
          <w:p w:rsidRPr="00EC343B" w:rsidR="00AC72A8" w:rsidP="00AC72A8" w:rsidRDefault="00AC72A8" w14:paraId="5DD71916" w14:textId="4EBA1106">
            <w:pPr>
              <w:jc w:val="center"/>
              <w:rPr>
                <w:rFonts w:ascii="Calibri" w:hAnsi="Calibri" w:cs="Calibri"/>
                <w:sz w:val="20"/>
                <w:szCs w:val="20"/>
              </w:rPr>
            </w:pPr>
            <w:r w:rsidRPr="00EC343B">
              <w:rPr>
                <w:rFonts w:ascii="Calibri" w:hAnsi="Calibri" w:cs="Calibri"/>
                <w:sz w:val="20"/>
                <w:szCs w:val="20"/>
              </w:rPr>
              <w:t>6</w:t>
            </w:r>
          </w:p>
        </w:tc>
        <w:tc>
          <w:tcPr>
            <w:tcW w:w="1215" w:type="dxa"/>
            <w:tcBorders>
              <w:top w:val="single" w:color="auto" w:sz="4" w:space="0"/>
              <w:left w:val="single" w:color="auto" w:sz="4" w:space="0"/>
              <w:bottom w:val="single" w:color="auto" w:sz="4" w:space="0"/>
              <w:right w:val="single" w:color="auto" w:sz="4" w:space="0"/>
            </w:tcBorders>
            <w:vAlign w:val="center"/>
          </w:tcPr>
          <w:p w:rsidRPr="00EC343B" w:rsidR="00AC72A8" w:rsidP="00AC72A8" w:rsidRDefault="00AC72A8" w14:paraId="1FEA4F24" w14:textId="1CA2AE7D">
            <w:pPr>
              <w:jc w:val="center"/>
              <w:rPr>
                <w:rFonts w:ascii="Calibri" w:hAnsi="Calibri" w:cs="Calibri"/>
                <w:sz w:val="20"/>
                <w:szCs w:val="20"/>
              </w:rPr>
            </w:pPr>
            <w:r w:rsidRPr="00EC343B">
              <w:rPr>
                <w:rFonts w:ascii="Calibri" w:hAnsi="Calibri" w:cs="Calibri"/>
                <w:sz w:val="20"/>
                <w:szCs w:val="20"/>
              </w:rPr>
              <w:t>+7</w:t>
            </w:r>
          </w:p>
        </w:tc>
      </w:tr>
      <w:tr w:rsidRPr="00EC343B" w:rsidR="00AC72A8" w:rsidTr="00A27572" w14:paraId="615D6731" w14:textId="77777777">
        <w:trPr>
          <w:trHeight w:val="315"/>
          <w:jc w:val="center"/>
        </w:trPr>
        <w:tc>
          <w:tcPr>
            <w:tcW w:w="1725" w:type="dxa"/>
            <w:vMerge/>
            <w:tcBorders>
              <w:left w:val="single" w:color="auto" w:sz="4" w:space="0"/>
              <w:right w:val="single" w:color="auto" w:sz="4" w:space="0"/>
            </w:tcBorders>
            <w:noWrap/>
            <w:vAlign w:val="center"/>
          </w:tcPr>
          <w:p w:rsidRPr="00EC343B" w:rsidR="00AC72A8" w:rsidP="00AC72A8" w:rsidRDefault="00AC72A8" w14:paraId="41CCB544" w14:textId="77777777">
            <w:pPr>
              <w:jc w:val="center"/>
              <w:rPr>
                <w:rFonts w:ascii="Calibri" w:hAnsi="Calibri" w:eastAsia="Times New Roman" w:cs="Calibri"/>
                <w:sz w:val="20"/>
                <w:szCs w:val="20"/>
                <w:lang w:val="en-GB"/>
              </w:rPr>
            </w:pPr>
          </w:p>
        </w:tc>
        <w:tc>
          <w:tcPr>
            <w:tcW w:w="930" w:type="dxa"/>
            <w:vMerge/>
            <w:tcBorders>
              <w:left w:val="single" w:color="auto" w:sz="4" w:space="0"/>
              <w:right w:val="single" w:color="auto" w:sz="4" w:space="0"/>
            </w:tcBorders>
            <w:noWrap/>
            <w:vAlign w:val="center"/>
          </w:tcPr>
          <w:p w:rsidRPr="00EC343B" w:rsidR="00AC72A8" w:rsidP="00AC72A8" w:rsidRDefault="00AC72A8" w14:paraId="6552B8A9" w14:textId="77777777">
            <w:pPr>
              <w:jc w:val="center"/>
              <w:rPr>
                <w:rFonts w:ascii="Calibri" w:hAnsi="Calibri" w:eastAsia="Times New Roman" w:cs="Calibri"/>
                <w:sz w:val="20"/>
                <w:szCs w:val="20"/>
                <w:lang w:val="en-GB"/>
              </w:rPr>
            </w:pPr>
          </w:p>
        </w:tc>
        <w:tc>
          <w:tcPr>
            <w:tcW w:w="5894" w:type="dxa"/>
            <w:tcBorders>
              <w:top w:val="single" w:color="auto" w:sz="4" w:space="0"/>
              <w:left w:val="single" w:color="auto" w:sz="4" w:space="0"/>
              <w:bottom w:val="single" w:color="auto" w:sz="4" w:space="0"/>
              <w:right w:val="single" w:color="auto" w:sz="4" w:space="0"/>
            </w:tcBorders>
            <w:noWrap/>
            <w:vAlign w:val="center"/>
          </w:tcPr>
          <w:p w:rsidRPr="00EC343B" w:rsidR="00AC72A8" w:rsidP="00AC72A8" w:rsidRDefault="00AC72A8" w14:paraId="318305C2" w14:textId="3FFA07E7">
            <w:pPr>
              <w:jc w:val="center"/>
              <w:rPr>
                <w:rFonts w:ascii="Calibri" w:hAnsi="Calibri" w:cs="Calibri"/>
                <w:sz w:val="20"/>
                <w:szCs w:val="20"/>
              </w:rPr>
            </w:pPr>
            <w:r w:rsidRPr="00EC343B">
              <w:rPr>
                <w:rFonts w:ascii="Calibri" w:hAnsi="Calibri" w:cs="Calibri"/>
                <w:sz w:val="20"/>
                <w:szCs w:val="20"/>
              </w:rPr>
              <w:t>Macao Polytechnic University</w:t>
            </w:r>
          </w:p>
        </w:tc>
        <w:tc>
          <w:tcPr>
            <w:tcW w:w="1215" w:type="dxa"/>
            <w:tcBorders>
              <w:top w:val="single" w:color="auto" w:sz="4" w:space="0"/>
              <w:left w:val="single" w:color="auto" w:sz="4" w:space="0"/>
              <w:bottom w:val="single" w:color="auto" w:sz="4" w:space="0"/>
              <w:right w:val="single" w:color="auto" w:sz="4" w:space="0"/>
            </w:tcBorders>
            <w:vAlign w:val="center"/>
          </w:tcPr>
          <w:p w:rsidRPr="00EC343B" w:rsidR="00AC72A8" w:rsidP="00AC72A8" w:rsidRDefault="00AC72A8" w14:paraId="0A80BF91" w14:textId="59FF4A28">
            <w:pPr>
              <w:jc w:val="center"/>
              <w:rPr>
                <w:rFonts w:ascii="Calibri" w:hAnsi="Calibri" w:cs="Calibri"/>
                <w:sz w:val="20"/>
                <w:szCs w:val="20"/>
              </w:rPr>
            </w:pPr>
            <w:r w:rsidRPr="00EC343B">
              <w:rPr>
                <w:rFonts w:ascii="Calibri" w:hAnsi="Calibri" w:cs="Calibri"/>
                <w:sz w:val="20"/>
                <w:szCs w:val="20"/>
              </w:rPr>
              <w:t>11</w:t>
            </w:r>
          </w:p>
        </w:tc>
        <w:tc>
          <w:tcPr>
            <w:tcW w:w="1215" w:type="dxa"/>
            <w:tcBorders>
              <w:top w:val="single" w:color="auto" w:sz="4" w:space="0"/>
              <w:left w:val="single" w:color="auto" w:sz="4" w:space="0"/>
              <w:bottom w:val="single" w:color="auto" w:sz="4" w:space="0"/>
              <w:right w:val="single" w:color="auto" w:sz="4" w:space="0"/>
            </w:tcBorders>
            <w:vAlign w:val="center"/>
          </w:tcPr>
          <w:p w:rsidRPr="00EC343B" w:rsidR="00AC72A8" w:rsidP="00AC72A8" w:rsidRDefault="00AC72A8" w14:paraId="0841DA39" w14:textId="0C6878BD">
            <w:pPr>
              <w:jc w:val="center"/>
              <w:rPr>
                <w:rFonts w:ascii="Calibri" w:hAnsi="Calibri" w:cs="Calibri"/>
                <w:sz w:val="20"/>
                <w:szCs w:val="20"/>
              </w:rPr>
            </w:pPr>
            <w:r w:rsidRPr="00EC343B">
              <w:rPr>
                <w:rFonts w:ascii="Calibri" w:hAnsi="Calibri" w:cs="Calibri"/>
                <w:sz w:val="20"/>
                <w:szCs w:val="20"/>
              </w:rPr>
              <w:t>-1</w:t>
            </w:r>
          </w:p>
        </w:tc>
      </w:tr>
      <w:tr w:rsidRPr="00EC343B" w:rsidR="00EC343B" w:rsidTr="00EC343B" w14:paraId="0B3E5E9C" w14:textId="77777777">
        <w:trPr>
          <w:trHeight w:val="315"/>
          <w:jc w:val="center"/>
        </w:trPr>
        <w:tc>
          <w:tcPr>
            <w:tcW w:w="1725" w:type="dxa"/>
            <w:vMerge w:val="restart"/>
            <w:tcBorders>
              <w:left w:val="single" w:color="auto" w:sz="4" w:space="0"/>
              <w:right w:val="single" w:color="auto" w:sz="4" w:space="0"/>
            </w:tcBorders>
            <w:shd w:val="clear" w:color="auto" w:fill="E8E8E8" w:themeFill="background2"/>
            <w:noWrap/>
            <w:vAlign w:val="center"/>
          </w:tcPr>
          <w:p w:rsidRPr="00EC343B" w:rsidR="00EC343B" w:rsidP="00EC343B" w:rsidRDefault="00EC343B" w14:paraId="60516F46" w14:textId="77777777">
            <w:pPr>
              <w:jc w:val="center"/>
              <w:rPr>
                <w:rFonts w:ascii="Calibri" w:hAnsi="Calibri" w:eastAsia="DengXian" w:cs="Calibri"/>
                <w:sz w:val="20"/>
                <w:szCs w:val="20"/>
                <w:lang w:eastAsia="ja-JP"/>
              </w:rPr>
            </w:pPr>
            <w:r w:rsidRPr="00EC343B">
              <w:rPr>
                <w:rFonts w:ascii="Calibri" w:hAnsi="Calibri" w:eastAsia="Times New Roman" w:cs="Calibri"/>
                <w:sz w:val="20"/>
                <w:szCs w:val="20"/>
                <w:lang w:val="en-GB"/>
              </w:rPr>
              <w:t>International Students</w:t>
            </w:r>
          </w:p>
        </w:tc>
        <w:tc>
          <w:tcPr>
            <w:tcW w:w="930" w:type="dxa"/>
            <w:vMerge w:val="restart"/>
            <w:tcBorders>
              <w:left w:val="single" w:color="auto" w:sz="4" w:space="0"/>
              <w:right w:val="single" w:color="auto" w:sz="4" w:space="0"/>
            </w:tcBorders>
            <w:shd w:val="clear" w:color="auto" w:fill="E8E8E8" w:themeFill="background2"/>
            <w:noWrap/>
            <w:vAlign w:val="center"/>
          </w:tcPr>
          <w:p w:rsidRPr="00EC343B" w:rsidR="00EC343B" w:rsidP="00EC343B" w:rsidRDefault="00EC343B" w14:paraId="2F26B73C" w14:textId="77777777">
            <w:pPr>
              <w:jc w:val="center"/>
              <w:rPr>
                <w:rFonts w:ascii="Calibri" w:hAnsi="Calibri" w:eastAsia="DengXian" w:cs="Calibri"/>
                <w:sz w:val="20"/>
                <w:szCs w:val="20"/>
                <w:lang w:eastAsia="ja-JP"/>
              </w:rPr>
            </w:pPr>
            <w:r w:rsidRPr="00EC343B">
              <w:rPr>
                <w:rFonts w:ascii="Calibri" w:hAnsi="Calibri" w:eastAsia="Times New Roman" w:cs="Calibri"/>
                <w:sz w:val="20"/>
                <w:szCs w:val="20"/>
                <w:lang w:val="en-GB"/>
              </w:rPr>
              <w:t>2.50%</w:t>
            </w:r>
          </w:p>
        </w:tc>
        <w:tc>
          <w:tcPr>
            <w:tcW w:w="5894" w:type="dxa"/>
            <w:tcBorders>
              <w:top w:val="single" w:color="auto" w:sz="4" w:space="0"/>
              <w:left w:val="single" w:color="auto" w:sz="4" w:space="0"/>
              <w:bottom w:val="single" w:color="auto" w:sz="4" w:space="0"/>
              <w:right w:val="single" w:color="auto" w:sz="4" w:space="0"/>
            </w:tcBorders>
            <w:shd w:val="clear" w:color="auto" w:fill="E8E8E8" w:themeFill="background2"/>
            <w:noWrap/>
            <w:vAlign w:val="bottom"/>
          </w:tcPr>
          <w:p w:rsidRPr="00EC343B" w:rsidR="00EC343B" w:rsidP="00EC343B" w:rsidRDefault="00EC343B" w14:paraId="7B50345D" w14:textId="70A616EA">
            <w:pPr>
              <w:jc w:val="center"/>
              <w:rPr>
                <w:rFonts w:ascii="Calibri" w:hAnsi="Calibri" w:cs="Calibri"/>
                <w:sz w:val="20"/>
                <w:szCs w:val="20"/>
              </w:rPr>
            </w:pPr>
            <w:r w:rsidRPr="00EC343B">
              <w:rPr>
                <w:rFonts w:ascii="Calibri" w:hAnsi="Calibri" w:cs="Calibri"/>
                <w:sz w:val="20"/>
                <w:szCs w:val="20"/>
              </w:rPr>
              <w:t>Macau University of Science and Technology</w:t>
            </w:r>
          </w:p>
        </w:tc>
        <w:tc>
          <w:tcPr>
            <w:tcW w:w="1215" w:type="dxa"/>
            <w:tcBorders>
              <w:top w:val="single" w:color="auto" w:sz="4" w:space="0"/>
              <w:left w:val="single" w:color="auto" w:sz="4" w:space="0"/>
              <w:bottom w:val="single" w:color="auto" w:sz="4" w:space="0"/>
              <w:right w:val="single" w:color="auto" w:sz="4" w:space="0"/>
            </w:tcBorders>
            <w:shd w:val="clear" w:color="auto" w:fill="E8E8E8" w:themeFill="background2"/>
            <w:vAlign w:val="bottom"/>
          </w:tcPr>
          <w:p w:rsidRPr="00EC343B" w:rsidR="00EC343B" w:rsidP="00EC343B" w:rsidRDefault="00EC343B" w14:paraId="4EF5BD22" w14:textId="3CCAE342">
            <w:pPr>
              <w:jc w:val="center"/>
              <w:rPr>
                <w:rFonts w:ascii="Calibri" w:hAnsi="Calibri" w:cs="Calibri"/>
                <w:sz w:val="20"/>
                <w:szCs w:val="20"/>
              </w:rPr>
            </w:pPr>
            <w:r w:rsidRPr="00EC343B">
              <w:rPr>
                <w:rFonts w:ascii="Calibri" w:hAnsi="Calibri" w:cs="Calibri"/>
                <w:sz w:val="20"/>
                <w:szCs w:val="20"/>
              </w:rPr>
              <w:t>2</w:t>
            </w:r>
          </w:p>
        </w:tc>
        <w:tc>
          <w:tcPr>
            <w:tcW w:w="1215" w:type="dxa"/>
            <w:tcBorders>
              <w:top w:val="single" w:color="auto" w:sz="4" w:space="0"/>
              <w:left w:val="single" w:color="auto" w:sz="4" w:space="0"/>
              <w:bottom w:val="single" w:color="auto" w:sz="4" w:space="0"/>
              <w:right w:val="single" w:color="auto" w:sz="4" w:space="0"/>
            </w:tcBorders>
            <w:shd w:val="clear" w:color="auto" w:fill="E8E8E8" w:themeFill="background2"/>
            <w:vAlign w:val="bottom"/>
          </w:tcPr>
          <w:p w:rsidRPr="00EC343B" w:rsidR="00EC343B" w:rsidP="00EC343B" w:rsidRDefault="00EC343B" w14:paraId="4465AA2D" w14:textId="35687BB3">
            <w:pPr>
              <w:jc w:val="center"/>
              <w:rPr>
                <w:rFonts w:ascii="Calibri" w:hAnsi="Calibri" w:cs="Calibri"/>
                <w:sz w:val="20"/>
                <w:szCs w:val="20"/>
              </w:rPr>
            </w:pPr>
            <w:r w:rsidRPr="00EC343B">
              <w:rPr>
                <w:rFonts w:ascii="Calibri" w:hAnsi="Calibri" w:cs="Calibri"/>
                <w:sz w:val="20"/>
                <w:szCs w:val="20"/>
              </w:rPr>
              <w:t>0</w:t>
            </w:r>
          </w:p>
        </w:tc>
      </w:tr>
      <w:tr w:rsidRPr="00EC343B" w:rsidR="00EC343B" w:rsidTr="00EC343B" w14:paraId="5E59BE52" w14:textId="77777777">
        <w:trPr>
          <w:trHeight w:val="315"/>
          <w:jc w:val="center"/>
        </w:trPr>
        <w:tc>
          <w:tcPr>
            <w:tcW w:w="1725" w:type="dxa"/>
            <w:vMerge/>
            <w:tcBorders>
              <w:left w:val="single" w:color="auto" w:sz="4" w:space="0"/>
              <w:right w:val="single" w:color="auto" w:sz="4" w:space="0"/>
            </w:tcBorders>
            <w:shd w:val="clear" w:color="auto" w:fill="E8E8E8" w:themeFill="background2"/>
            <w:noWrap/>
            <w:vAlign w:val="center"/>
          </w:tcPr>
          <w:p w:rsidRPr="00EC343B" w:rsidR="00EC343B" w:rsidP="00EC343B" w:rsidRDefault="00EC343B" w14:paraId="345A5B92" w14:textId="77777777">
            <w:pPr>
              <w:jc w:val="center"/>
              <w:rPr>
                <w:rFonts w:ascii="Calibri" w:hAnsi="Calibri" w:eastAsia="Times New Roman" w:cs="Calibri"/>
                <w:sz w:val="20"/>
                <w:szCs w:val="20"/>
                <w:lang w:val="en-GB"/>
              </w:rPr>
            </w:pPr>
          </w:p>
        </w:tc>
        <w:tc>
          <w:tcPr>
            <w:tcW w:w="930" w:type="dxa"/>
            <w:vMerge/>
            <w:tcBorders>
              <w:left w:val="single" w:color="auto" w:sz="4" w:space="0"/>
              <w:right w:val="single" w:color="auto" w:sz="4" w:space="0"/>
            </w:tcBorders>
            <w:shd w:val="clear" w:color="auto" w:fill="E8E8E8" w:themeFill="background2"/>
            <w:noWrap/>
            <w:vAlign w:val="center"/>
          </w:tcPr>
          <w:p w:rsidRPr="00EC343B" w:rsidR="00EC343B" w:rsidP="00EC343B" w:rsidRDefault="00EC343B" w14:paraId="0977C157" w14:textId="77777777">
            <w:pPr>
              <w:jc w:val="center"/>
              <w:rPr>
                <w:rFonts w:ascii="Calibri" w:hAnsi="Calibri" w:eastAsia="Times New Roman" w:cs="Calibri"/>
                <w:sz w:val="20"/>
                <w:szCs w:val="20"/>
                <w:lang w:val="en-GB"/>
              </w:rPr>
            </w:pPr>
          </w:p>
        </w:tc>
        <w:tc>
          <w:tcPr>
            <w:tcW w:w="5894" w:type="dxa"/>
            <w:tcBorders>
              <w:top w:val="single" w:color="auto" w:sz="4" w:space="0"/>
              <w:left w:val="single" w:color="auto" w:sz="4" w:space="0"/>
              <w:bottom w:val="single" w:color="auto" w:sz="4" w:space="0"/>
              <w:right w:val="single" w:color="auto" w:sz="4" w:space="0"/>
            </w:tcBorders>
            <w:shd w:val="clear" w:color="auto" w:fill="E8E8E8" w:themeFill="background2"/>
            <w:noWrap/>
            <w:vAlign w:val="center"/>
          </w:tcPr>
          <w:p w:rsidRPr="00EC343B" w:rsidR="00EC343B" w:rsidP="00EC343B" w:rsidRDefault="00EC343B" w14:paraId="5240DD27" w14:textId="2ECA03E6">
            <w:pPr>
              <w:jc w:val="center"/>
              <w:rPr>
                <w:rFonts w:ascii="Calibri" w:hAnsi="Calibri" w:cs="Calibri"/>
                <w:sz w:val="20"/>
                <w:szCs w:val="20"/>
              </w:rPr>
            </w:pPr>
            <w:r w:rsidRPr="00EC343B">
              <w:rPr>
                <w:rFonts w:ascii="Calibri" w:hAnsi="Calibri" w:cs="Calibri"/>
                <w:sz w:val="20"/>
                <w:szCs w:val="20"/>
              </w:rPr>
              <w:t>City University of Macau (CityU Macau)</w:t>
            </w:r>
          </w:p>
        </w:tc>
        <w:tc>
          <w:tcPr>
            <w:tcW w:w="1215" w:type="dxa"/>
            <w:tcBorders>
              <w:top w:val="single" w:color="auto" w:sz="4" w:space="0"/>
              <w:left w:val="single" w:color="auto" w:sz="4" w:space="0"/>
              <w:bottom w:val="single" w:color="auto" w:sz="4" w:space="0"/>
              <w:right w:val="single" w:color="auto" w:sz="4" w:space="0"/>
            </w:tcBorders>
            <w:shd w:val="clear" w:color="auto" w:fill="E8E8E8" w:themeFill="background2"/>
            <w:vAlign w:val="center"/>
          </w:tcPr>
          <w:p w:rsidRPr="00EC343B" w:rsidR="00EC343B" w:rsidP="00EC343B" w:rsidRDefault="00EC343B" w14:paraId="1D710400" w14:textId="045E5FEB">
            <w:pPr>
              <w:jc w:val="center"/>
              <w:rPr>
                <w:rFonts w:ascii="Calibri" w:hAnsi="Calibri" w:cs="Calibri"/>
                <w:sz w:val="20"/>
                <w:szCs w:val="20"/>
              </w:rPr>
            </w:pPr>
            <w:r w:rsidRPr="00EC343B">
              <w:rPr>
                <w:rFonts w:ascii="Calibri" w:hAnsi="Calibri" w:cs="Calibri"/>
                <w:sz w:val="20"/>
                <w:szCs w:val="20"/>
              </w:rPr>
              <w:t>3</w:t>
            </w:r>
          </w:p>
        </w:tc>
        <w:tc>
          <w:tcPr>
            <w:tcW w:w="1215" w:type="dxa"/>
            <w:tcBorders>
              <w:top w:val="single" w:color="auto" w:sz="4" w:space="0"/>
              <w:left w:val="single" w:color="auto" w:sz="4" w:space="0"/>
              <w:bottom w:val="single" w:color="auto" w:sz="4" w:space="0"/>
              <w:right w:val="single" w:color="auto" w:sz="4" w:space="0"/>
            </w:tcBorders>
            <w:shd w:val="clear" w:color="auto" w:fill="E8E8E8" w:themeFill="background2"/>
            <w:vAlign w:val="center"/>
          </w:tcPr>
          <w:p w:rsidRPr="00EC343B" w:rsidR="00EC343B" w:rsidP="00EC343B" w:rsidRDefault="00EC343B" w14:paraId="13B33DE2" w14:textId="33925E56">
            <w:pPr>
              <w:jc w:val="center"/>
              <w:rPr>
                <w:rFonts w:ascii="Calibri" w:hAnsi="Calibri" w:cs="Calibri"/>
                <w:sz w:val="20"/>
                <w:szCs w:val="20"/>
              </w:rPr>
            </w:pPr>
            <w:r w:rsidRPr="00EC343B">
              <w:rPr>
                <w:rFonts w:ascii="Calibri" w:hAnsi="Calibri" w:cs="Calibri"/>
                <w:sz w:val="20"/>
                <w:szCs w:val="20"/>
              </w:rPr>
              <w:t>0</w:t>
            </w:r>
          </w:p>
        </w:tc>
      </w:tr>
      <w:tr w:rsidRPr="00EC343B" w:rsidR="00EC343B" w:rsidTr="00EC343B" w14:paraId="4D0A0718" w14:textId="77777777">
        <w:trPr>
          <w:trHeight w:val="315"/>
          <w:jc w:val="center"/>
        </w:trPr>
        <w:tc>
          <w:tcPr>
            <w:tcW w:w="1725" w:type="dxa"/>
            <w:vMerge/>
            <w:tcBorders>
              <w:left w:val="single" w:color="auto" w:sz="4" w:space="0"/>
              <w:right w:val="single" w:color="auto" w:sz="4" w:space="0"/>
            </w:tcBorders>
            <w:shd w:val="clear" w:color="auto" w:fill="E8E8E8" w:themeFill="background2"/>
            <w:noWrap/>
            <w:vAlign w:val="center"/>
          </w:tcPr>
          <w:p w:rsidRPr="00EC343B" w:rsidR="00EC343B" w:rsidP="00EC343B" w:rsidRDefault="00EC343B" w14:paraId="1B0B17DD" w14:textId="77777777">
            <w:pPr>
              <w:jc w:val="center"/>
              <w:rPr>
                <w:rFonts w:ascii="Calibri" w:hAnsi="Calibri" w:eastAsia="Times New Roman" w:cs="Calibri"/>
                <w:sz w:val="20"/>
                <w:szCs w:val="20"/>
                <w:lang w:val="en-GB"/>
              </w:rPr>
            </w:pPr>
          </w:p>
        </w:tc>
        <w:tc>
          <w:tcPr>
            <w:tcW w:w="930" w:type="dxa"/>
            <w:vMerge/>
            <w:tcBorders>
              <w:left w:val="single" w:color="auto" w:sz="4" w:space="0"/>
              <w:right w:val="single" w:color="auto" w:sz="4" w:space="0"/>
            </w:tcBorders>
            <w:shd w:val="clear" w:color="auto" w:fill="E8E8E8" w:themeFill="background2"/>
            <w:noWrap/>
            <w:vAlign w:val="center"/>
          </w:tcPr>
          <w:p w:rsidRPr="00EC343B" w:rsidR="00EC343B" w:rsidP="00EC343B" w:rsidRDefault="00EC343B" w14:paraId="139F4664" w14:textId="77777777">
            <w:pPr>
              <w:jc w:val="center"/>
              <w:rPr>
                <w:rFonts w:ascii="Calibri" w:hAnsi="Calibri" w:eastAsia="Times New Roman" w:cs="Calibri"/>
                <w:sz w:val="20"/>
                <w:szCs w:val="20"/>
                <w:lang w:val="en-GB"/>
              </w:rPr>
            </w:pPr>
          </w:p>
        </w:tc>
        <w:tc>
          <w:tcPr>
            <w:tcW w:w="5894" w:type="dxa"/>
            <w:tcBorders>
              <w:top w:val="single" w:color="auto" w:sz="4" w:space="0"/>
              <w:left w:val="single" w:color="auto" w:sz="4" w:space="0"/>
              <w:bottom w:val="single" w:color="auto" w:sz="4" w:space="0"/>
              <w:right w:val="single" w:color="auto" w:sz="4" w:space="0"/>
            </w:tcBorders>
            <w:shd w:val="clear" w:color="auto" w:fill="E8E8E8" w:themeFill="background2"/>
            <w:noWrap/>
            <w:vAlign w:val="bottom"/>
          </w:tcPr>
          <w:p w:rsidRPr="00EC343B" w:rsidR="00EC343B" w:rsidP="00EC343B" w:rsidRDefault="00EC343B" w14:paraId="605C1A48" w14:textId="17044FD2">
            <w:pPr>
              <w:jc w:val="center"/>
              <w:rPr>
                <w:rFonts w:ascii="Calibri" w:hAnsi="Calibri" w:cs="Calibri"/>
                <w:sz w:val="20"/>
                <w:szCs w:val="20"/>
              </w:rPr>
            </w:pPr>
            <w:r w:rsidRPr="00EC343B">
              <w:rPr>
                <w:rFonts w:ascii="Calibri" w:hAnsi="Calibri" w:cs="Calibri"/>
                <w:sz w:val="20"/>
                <w:szCs w:val="20"/>
              </w:rPr>
              <w:t>University of Macau</w:t>
            </w:r>
          </w:p>
        </w:tc>
        <w:tc>
          <w:tcPr>
            <w:tcW w:w="1215" w:type="dxa"/>
            <w:tcBorders>
              <w:top w:val="single" w:color="auto" w:sz="4" w:space="0"/>
              <w:left w:val="single" w:color="auto" w:sz="4" w:space="0"/>
              <w:bottom w:val="single" w:color="auto" w:sz="4" w:space="0"/>
              <w:right w:val="single" w:color="auto" w:sz="4" w:space="0"/>
            </w:tcBorders>
            <w:shd w:val="clear" w:color="auto" w:fill="E8E8E8" w:themeFill="background2"/>
            <w:vAlign w:val="bottom"/>
          </w:tcPr>
          <w:p w:rsidRPr="00EC343B" w:rsidR="00EC343B" w:rsidP="00EC343B" w:rsidRDefault="00EC343B" w14:paraId="48691F96" w14:textId="1139EA47">
            <w:pPr>
              <w:jc w:val="center"/>
              <w:rPr>
                <w:rFonts w:ascii="Calibri" w:hAnsi="Calibri" w:cs="Calibri"/>
                <w:sz w:val="20"/>
                <w:szCs w:val="20"/>
              </w:rPr>
            </w:pPr>
            <w:r w:rsidRPr="00EC343B">
              <w:rPr>
                <w:rFonts w:ascii="Calibri" w:hAnsi="Calibri" w:cs="Calibri"/>
                <w:sz w:val="20"/>
                <w:szCs w:val="20"/>
              </w:rPr>
              <w:t>13</w:t>
            </w:r>
          </w:p>
        </w:tc>
        <w:tc>
          <w:tcPr>
            <w:tcW w:w="1215" w:type="dxa"/>
            <w:tcBorders>
              <w:top w:val="single" w:color="auto" w:sz="4" w:space="0"/>
              <w:left w:val="single" w:color="auto" w:sz="4" w:space="0"/>
              <w:bottom w:val="single" w:color="auto" w:sz="4" w:space="0"/>
              <w:right w:val="single" w:color="auto" w:sz="4" w:space="0"/>
            </w:tcBorders>
            <w:shd w:val="clear" w:color="auto" w:fill="E8E8E8" w:themeFill="background2"/>
            <w:vAlign w:val="bottom"/>
          </w:tcPr>
          <w:p w:rsidRPr="00EC343B" w:rsidR="00EC343B" w:rsidP="00EC343B" w:rsidRDefault="00EC343B" w14:paraId="03ED98C2" w14:textId="75DD61E2">
            <w:pPr>
              <w:jc w:val="center"/>
              <w:rPr>
                <w:rFonts w:ascii="Calibri" w:hAnsi="Calibri" w:cs="Calibri"/>
                <w:sz w:val="20"/>
                <w:szCs w:val="20"/>
              </w:rPr>
            </w:pPr>
            <w:r w:rsidRPr="00EC343B">
              <w:rPr>
                <w:rFonts w:ascii="Calibri" w:hAnsi="Calibri" w:cs="Calibri"/>
                <w:sz w:val="20"/>
                <w:szCs w:val="20"/>
              </w:rPr>
              <w:t>-1</w:t>
            </w:r>
          </w:p>
        </w:tc>
      </w:tr>
      <w:tr w:rsidRPr="00EC343B" w:rsidR="00EC343B" w:rsidTr="00EC343B" w14:paraId="25010B4C" w14:textId="77777777">
        <w:trPr>
          <w:trHeight w:val="315"/>
          <w:jc w:val="center"/>
        </w:trPr>
        <w:tc>
          <w:tcPr>
            <w:tcW w:w="1725" w:type="dxa"/>
            <w:vMerge/>
            <w:tcBorders>
              <w:left w:val="single" w:color="auto" w:sz="4" w:space="0"/>
              <w:right w:val="single" w:color="auto" w:sz="4" w:space="0"/>
            </w:tcBorders>
            <w:shd w:val="clear" w:color="auto" w:fill="E8E8E8" w:themeFill="background2"/>
            <w:noWrap/>
            <w:vAlign w:val="center"/>
          </w:tcPr>
          <w:p w:rsidRPr="00EC343B" w:rsidR="00EC343B" w:rsidP="00EC343B" w:rsidRDefault="00EC343B" w14:paraId="3F7E805F" w14:textId="77777777">
            <w:pPr>
              <w:jc w:val="center"/>
              <w:rPr>
                <w:rFonts w:ascii="Calibri" w:hAnsi="Calibri" w:eastAsia="Times New Roman" w:cs="Calibri"/>
                <w:sz w:val="20"/>
                <w:szCs w:val="20"/>
                <w:lang w:val="en-GB"/>
              </w:rPr>
            </w:pPr>
          </w:p>
        </w:tc>
        <w:tc>
          <w:tcPr>
            <w:tcW w:w="930" w:type="dxa"/>
            <w:vMerge/>
            <w:tcBorders>
              <w:left w:val="single" w:color="auto" w:sz="4" w:space="0"/>
              <w:right w:val="single" w:color="auto" w:sz="4" w:space="0"/>
            </w:tcBorders>
            <w:shd w:val="clear" w:color="auto" w:fill="E8E8E8" w:themeFill="background2"/>
            <w:noWrap/>
            <w:vAlign w:val="center"/>
          </w:tcPr>
          <w:p w:rsidRPr="00EC343B" w:rsidR="00EC343B" w:rsidP="00EC343B" w:rsidRDefault="00EC343B" w14:paraId="730F91ED" w14:textId="77777777">
            <w:pPr>
              <w:jc w:val="center"/>
              <w:rPr>
                <w:rFonts w:ascii="Calibri" w:hAnsi="Calibri" w:eastAsia="Times New Roman" w:cs="Calibri"/>
                <w:sz w:val="20"/>
                <w:szCs w:val="20"/>
                <w:lang w:val="en-GB"/>
              </w:rPr>
            </w:pPr>
          </w:p>
        </w:tc>
        <w:tc>
          <w:tcPr>
            <w:tcW w:w="5894" w:type="dxa"/>
            <w:tcBorders>
              <w:top w:val="single" w:color="auto" w:sz="4" w:space="0"/>
              <w:left w:val="single" w:color="auto" w:sz="4" w:space="0"/>
              <w:bottom w:val="single" w:color="auto" w:sz="4" w:space="0"/>
              <w:right w:val="single" w:color="auto" w:sz="4" w:space="0"/>
            </w:tcBorders>
            <w:shd w:val="clear" w:color="auto" w:fill="E8E8E8" w:themeFill="background2"/>
            <w:noWrap/>
            <w:vAlign w:val="center"/>
          </w:tcPr>
          <w:p w:rsidRPr="00EC343B" w:rsidR="00EC343B" w:rsidP="00EC343B" w:rsidRDefault="00EC343B" w14:paraId="375E3400" w14:textId="1B76E6C9">
            <w:pPr>
              <w:jc w:val="center"/>
              <w:rPr>
                <w:rFonts w:ascii="Calibri" w:hAnsi="Calibri" w:cs="Calibri"/>
                <w:sz w:val="20"/>
                <w:szCs w:val="20"/>
              </w:rPr>
            </w:pPr>
            <w:r w:rsidRPr="00EC343B">
              <w:rPr>
                <w:rFonts w:ascii="Calibri" w:hAnsi="Calibri" w:cs="Calibri"/>
                <w:sz w:val="20"/>
                <w:szCs w:val="20"/>
              </w:rPr>
              <w:t>Macao Polytechnic University</w:t>
            </w:r>
          </w:p>
        </w:tc>
        <w:tc>
          <w:tcPr>
            <w:tcW w:w="1215" w:type="dxa"/>
            <w:tcBorders>
              <w:top w:val="single" w:color="auto" w:sz="4" w:space="0"/>
              <w:left w:val="single" w:color="auto" w:sz="4" w:space="0"/>
              <w:bottom w:val="single" w:color="auto" w:sz="4" w:space="0"/>
              <w:right w:val="single" w:color="auto" w:sz="4" w:space="0"/>
            </w:tcBorders>
            <w:shd w:val="clear" w:color="auto" w:fill="E8E8E8" w:themeFill="background2"/>
            <w:vAlign w:val="center"/>
          </w:tcPr>
          <w:p w:rsidRPr="00EC343B" w:rsidR="00EC343B" w:rsidP="00EC343B" w:rsidRDefault="00EC343B" w14:paraId="33FDA411" w14:textId="49010EDE">
            <w:pPr>
              <w:jc w:val="center"/>
              <w:rPr>
                <w:rFonts w:ascii="Calibri" w:hAnsi="Calibri" w:cs="Calibri"/>
                <w:sz w:val="20"/>
                <w:szCs w:val="20"/>
              </w:rPr>
            </w:pPr>
            <w:r w:rsidRPr="00EC343B">
              <w:rPr>
                <w:rFonts w:ascii="Calibri" w:hAnsi="Calibri" w:cs="Calibri"/>
                <w:sz w:val="20"/>
                <w:szCs w:val="20"/>
              </w:rPr>
              <w:t>32</w:t>
            </w:r>
          </w:p>
        </w:tc>
        <w:tc>
          <w:tcPr>
            <w:tcW w:w="1215" w:type="dxa"/>
            <w:tcBorders>
              <w:top w:val="single" w:color="auto" w:sz="4" w:space="0"/>
              <w:left w:val="single" w:color="auto" w:sz="4" w:space="0"/>
              <w:bottom w:val="single" w:color="auto" w:sz="4" w:space="0"/>
              <w:right w:val="single" w:color="auto" w:sz="4" w:space="0"/>
            </w:tcBorders>
            <w:shd w:val="clear" w:color="auto" w:fill="E8E8E8" w:themeFill="background2"/>
            <w:vAlign w:val="center"/>
          </w:tcPr>
          <w:p w:rsidRPr="00EC343B" w:rsidR="00EC343B" w:rsidP="00EC343B" w:rsidRDefault="00EC343B" w14:paraId="248BDF44" w14:textId="420C8733">
            <w:pPr>
              <w:jc w:val="center"/>
              <w:rPr>
                <w:rFonts w:ascii="Calibri" w:hAnsi="Calibri" w:cs="Calibri"/>
                <w:sz w:val="20"/>
                <w:szCs w:val="20"/>
              </w:rPr>
            </w:pPr>
            <w:r w:rsidRPr="00EC343B">
              <w:rPr>
                <w:rFonts w:ascii="Calibri" w:hAnsi="Calibri" w:cs="Calibri"/>
                <w:sz w:val="20"/>
                <w:szCs w:val="20"/>
              </w:rPr>
              <w:t>+6</w:t>
            </w:r>
          </w:p>
        </w:tc>
      </w:tr>
    </w:tbl>
    <w:p w:rsidR="001E7EEB" w:rsidP="510512C4" w:rsidRDefault="001E7EEB" w14:paraId="08E1C645" w14:textId="77777777">
      <w:pPr>
        <w:spacing w:after="0" w:afterAutospacing="off" w:line="360" w:lineRule="auto"/>
        <w:jc w:val="both"/>
      </w:pPr>
    </w:p>
    <w:p w:rsidR="00D5714F" w:rsidP="510512C4" w:rsidRDefault="0043240F" w14:paraId="7FFD5413" w14:textId="15EC8041">
      <w:pPr>
        <w:spacing w:after="0" w:afterAutospacing="off" w:line="360" w:lineRule="auto"/>
        <w:jc w:val="both"/>
      </w:pPr>
      <w:r w:rsidR="4A0BA21C">
        <w:rPr/>
        <w:t>Macau SAR also makes significant gains in reputation among employers and academics in 2027</w:t>
      </w:r>
      <w:r w:rsidR="4A0BA21C">
        <w:rPr/>
        <w:t>.</w:t>
      </w:r>
      <w:r w:rsidR="4A33C25F">
        <w:rPr/>
        <w:t xml:space="preserve"> University of Macau rises to </w:t>
      </w:r>
      <w:r w:rsidR="24184D25">
        <w:rPr/>
        <w:t>130</w:t>
      </w:r>
      <w:r w:rsidRPr="510512C4" w:rsidR="24184D25">
        <w:rPr>
          <w:vertAlign w:val="superscript"/>
        </w:rPr>
        <w:t>th</w:t>
      </w:r>
      <w:r w:rsidR="24184D25">
        <w:rPr/>
        <w:t xml:space="preserve"> in Asia in Academic Reputation, while </w:t>
      </w:r>
      <w:r w:rsidR="24184D25">
        <w:rPr/>
        <w:t>Macau University of Science and Technology</w:t>
      </w:r>
      <w:r w:rsidR="13D36D61">
        <w:rPr/>
        <w:t xml:space="preserve"> (281</w:t>
      </w:r>
      <w:r w:rsidRPr="510512C4" w:rsidR="13D36D61">
        <w:rPr>
          <w:vertAlign w:val="superscript"/>
        </w:rPr>
        <w:t>st</w:t>
      </w:r>
      <w:r w:rsidR="13D36D61">
        <w:rPr/>
        <w:t>),</w:t>
      </w:r>
      <w:r w:rsidR="157B78A8">
        <w:rPr/>
        <w:t xml:space="preserve"> </w:t>
      </w:r>
      <w:r w:rsidR="24184D25">
        <w:rPr/>
        <w:t>Macao Polytechnic University</w:t>
      </w:r>
      <w:r w:rsidR="13D36D61">
        <w:rPr/>
        <w:t xml:space="preserve"> (327</w:t>
      </w:r>
      <w:r w:rsidRPr="510512C4" w:rsidR="13D36D61">
        <w:rPr>
          <w:vertAlign w:val="superscript"/>
        </w:rPr>
        <w:t>th</w:t>
      </w:r>
      <w:r w:rsidR="13D36D61">
        <w:rPr/>
        <w:t>) and</w:t>
      </w:r>
      <w:r w:rsidR="157B78A8">
        <w:rPr/>
        <w:t xml:space="preserve"> </w:t>
      </w:r>
      <w:r w:rsidR="24184D25">
        <w:rPr/>
        <w:t>CityU Macau</w:t>
      </w:r>
      <w:r w:rsidR="13D36D61">
        <w:rPr/>
        <w:t xml:space="preserve"> (</w:t>
      </w:r>
      <w:r w:rsidR="157B78A8">
        <w:rPr/>
        <w:t>379</w:t>
      </w:r>
      <w:r w:rsidRPr="510512C4" w:rsidR="157B78A8">
        <w:rPr>
          <w:vertAlign w:val="superscript"/>
        </w:rPr>
        <w:t>th</w:t>
      </w:r>
      <w:r w:rsidR="157B78A8">
        <w:rPr/>
        <w:t>) also achieve record highs in the area.</w:t>
      </w:r>
    </w:p>
    <w:p w:rsidRPr="0043240F" w:rsidR="00D5714F" w:rsidP="510512C4" w:rsidRDefault="00D5714F" w14:paraId="7827E6D4" w14:textId="07A341F4">
      <w:pPr>
        <w:spacing w:after="0" w:afterAutospacing="off" w:line="360" w:lineRule="auto"/>
        <w:jc w:val="both"/>
      </w:pPr>
      <w:r w:rsidR="1062EA8F">
        <w:rPr/>
        <w:t>Macau University of Science and Technology</w:t>
      </w:r>
      <w:r w:rsidR="1062EA8F">
        <w:rPr/>
        <w:t xml:space="preserve"> reaches its highest rank in Employer Reputation </w:t>
      </w:r>
      <w:r w:rsidR="298F6E8E">
        <w:rPr/>
        <w:t>for seven years, ranking 310</w:t>
      </w:r>
      <w:r w:rsidRPr="510512C4" w:rsidR="298F6E8E">
        <w:rPr>
          <w:vertAlign w:val="superscript"/>
        </w:rPr>
        <w:t>th</w:t>
      </w:r>
      <w:r w:rsidR="298F6E8E">
        <w:rPr/>
        <w:t xml:space="preserve">, while the other three institutions reach record highs. </w:t>
      </w:r>
      <w:r w:rsidR="298F6E8E">
        <w:rPr/>
        <w:t>University of Macau</w:t>
      </w:r>
      <w:r w:rsidR="298F6E8E">
        <w:rPr/>
        <w:t xml:space="preserve"> is top placing </w:t>
      </w:r>
      <w:r w:rsidR="76979052">
        <w:rPr/>
        <w:t>167</w:t>
      </w:r>
      <w:r w:rsidRPr="510512C4" w:rsidR="76979052">
        <w:rPr>
          <w:vertAlign w:val="superscript"/>
        </w:rPr>
        <w:t>th</w:t>
      </w:r>
      <w:r w:rsidR="76979052">
        <w:rPr/>
        <w:t xml:space="preserve">, </w:t>
      </w:r>
      <w:r w:rsidR="76979052">
        <w:rPr/>
        <w:t>Macao Polytechnic University</w:t>
      </w:r>
      <w:r w:rsidR="76979052">
        <w:rPr/>
        <w:t xml:space="preserve"> climbs to 243</w:t>
      </w:r>
      <w:r w:rsidRPr="510512C4" w:rsidR="76979052">
        <w:rPr>
          <w:vertAlign w:val="superscript"/>
        </w:rPr>
        <w:t>rd</w:t>
      </w:r>
      <w:r w:rsidR="76979052">
        <w:rPr/>
        <w:t xml:space="preserve"> and </w:t>
      </w:r>
      <w:r w:rsidR="76979052">
        <w:rPr/>
        <w:t>CityU Macau</w:t>
      </w:r>
      <w:r w:rsidR="76979052">
        <w:rPr/>
        <w:t xml:space="preserve"> rises to 376</w:t>
      </w:r>
      <w:r w:rsidRPr="510512C4" w:rsidR="76979052">
        <w:rPr>
          <w:vertAlign w:val="superscript"/>
        </w:rPr>
        <w:t>th</w:t>
      </w:r>
      <w:r w:rsidR="76979052">
        <w:rPr/>
        <w:t>.</w:t>
      </w:r>
    </w:p>
    <w:p w:rsidR="001C3EA1" w:rsidP="510512C4" w:rsidRDefault="008F3AF8" w14:paraId="2543290B" w14:textId="77777777">
      <w:pPr>
        <w:spacing w:after="0" w:afterAutospacing="off" w:line="360" w:lineRule="auto"/>
        <w:jc w:val="both"/>
      </w:pPr>
      <w:r w:rsidR="76979052">
        <w:rPr/>
        <w:t xml:space="preserve">The biggest challenges for </w:t>
      </w:r>
      <w:r w:rsidR="064BC346">
        <w:rPr/>
        <w:t xml:space="preserve">Macau SAR’s higher education system are </w:t>
      </w:r>
      <w:r w:rsidR="021855D2">
        <w:rPr/>
        <w:t xml:space="preserve">Faculty Student Ratio, </w:t>
      </w:r>
      <w:r w:rsidR="31A7D455">
        <w:rPr/>
        <w:t>Inbound</w:t>
      </w:r>
      <w:r w:rsidR="259C0034">
        <w:rPr/>
        <w:t xml:space="preserve"> </w:t>
      </w:r>
      <w:r w:rsidR="31A7D455">
        <w:rPr/>
        <w:t>Exchange</w:t>
      </w:r>
      <w:r w:rsidR="259C0034">
        <w:rPr/>
        <w:t xml:space="preserve"> Students and </w:t>
      </w:r>
      <w:r w:rsidR="31A7D455">
        <w:rPr/>
        <w:t>International Research Network.</w:t>
      </w:r>
      <w:r w:rsidR="6374CF9E">
        <w:rPr/>
        <w:t xml:space="preserve"> </w:t>
      </w:r>
    </w:p>
    <w:p w:rsidR="004A0AC2" w:rsidP="510512C4" w:rsidRDefault="001C3EA1" w14:paraId="3A08976E" w14:textId="18EF015F">
      <w:pPr>
        <w:spacing w:after="0" w:afterAutospacing="off" w:line="360" w:lineRule="auto"/>
        <w:jc w:val="both"/>
      </w:pPr>
      <w:r w:rsidR="6374CF9E">
        <w:rPr/>
        <w:t>University of Macau</w:t>
      </w:r>
      <w:r w:rsidR="44411CBF">
        <w:rPr/>
        <w:t xml:space="preserve"> drops out of the top 200 in International Research Network, but the real challenge for </w:t>
      </w:r>
      <w:r w:rsidR="3A9C2959">
        <w:rPr/>
        <w:t xml:space="preserve">Macau SAR’s higher education system is ensuring even growth across the four ranked institutions. </w:t>
      </w:r>
      <w:r w:rsidR="44B196A6">
        <w:rPr/>
        <w:t>Macau University of Science and Technology</w:t>
      </w:r>
      <w:r w:rsidR="44B196A6">
        <w:rPr/>
        <w:t xml:space="preserve"> climbs into the top 400 at 361</w:t>
      </w:r>
      <w:r w:rsidRPr="510512C4" w:rsidR="44B196A6">
        <w:rPr>
          <w:vertAlign w:val="superscript"/>
        </w:rPr>
        <w:t>st</w:t>
      </w:r>
      <w:r w:rsidR="44B196A6">
        <w:rPr/>
        <w:t xml:space="preserve"> and </w:t>
      </w:r>
      <w:r w:rsidR="44B196A6">
        <w:rPr/>
        <w:t>Macao Polytechnic University</w:t>
      </w:r>
      <w:r w:rsidR="44B196A6">
        <w:rPr/>
        <w:t xml:space="preserve"> and</w:t>
      </w:r>
      <w:r w:rsidR="44B196A6">
        <w:rPr/>
        <w:t xml:space="preserve"> CityU Macau</w:t>
      </w:r>
      <w:r w:rsidR="44B196A6">
        <w:rPr/>
        <w:t xml:space="preserve"> both rise. </w:t>
      </w:r>
      <w:r w:rsidR="1133173B">
        <w:rPr/>
        <w:t>What is important is that sustained improvement in the area continues.</w:t>
      </w:r>
    </w:p>
    <w:p w:rsidR="00E31C49" w:rsidP="510512C4" w:rsidRDefault="00E31C49" w14:paraId="3AAC2E24" w14:textId="25C9CBDC">
      <w:pPr>
        <w:spacing w:after="0" w:afterAutospacing="off" w:line="360" w:lineRule="auto"/>
        <w:jc w:val="both"/>
      </w:pPr>
      <w:r w:rsidR="1133173B">
        <w:rPr/>
        <w:t xml:space="preserve">While the system is showing improvement in International Research Network, </w:t>
      </w:r>
      <w:r w:rsidR="1CEAA355">
        <w:rPr/>
        <w:t xml:space="preserve">Faculty Student Ratio sees three institutions fall, suggesting peers in Asia are improving at a faster pace. </w:t>
      </w:r>
      <w:r w:rsidR="5D216697">
        <w:rPr/>
        <w:t xml:space="preserve">With </w:t>
      </w:r>
      <w:r w:rsidR="5D216697">
        <w:rPr/>
        <w:t>Macao Polytechnic University</w:t>
      </w:r>
      <w:r w:rsidR="5D216697">
        <w:rPr/>
        <w:t xml:space="preserve"> the only entry in the top 700 in the area, investment in staff </w:t>
      </w:r>
      <w:r w:rsidR="4C8599C4">
        <w:rPr/>
        <w:t>is needed to improve the learning experience.</w:t>
      </w:r>
    </w:p>
    <w:p w:rsidRPr="003F684D" w:rsidR="00AF6112" w:rsidP="510512C4" w:rsidRDefault="003261B3" w14:paraId="1CBB00BB" w14:textId="5D65F6A7">
      <w:pPr>
        <w:spacing w:after="0" w:afterAutospacing="off" w:line="360" w:lineRule="auto"/>
        <w:jc w:val="both"/>
        <w:rPr>
          <w:i w:val="1"/>
          <w:iCs w:val="1"/>
          <w:highlight w:val="yellow"/>
        </w:rPr>
      </w:pPr>
      <w:r w:rsidRPr="510512C4" w:rsidR="62EB99A5">
        <w:rPr>
          <w:b w:val="1"/>
          <w:bCs w:val="1"/>
        </w:rPr>
        <w:t>QS Senior Vice President Ben Sowter</w:t>
      </w:r>
      <w:r w:rsidR="62EB99A5">
        <w:rPr/>
        <w:t xml:space="preserve"> said: “</w:t>
      </w:r>
      <w:r w:rsidRPr="510512C4" w:rsidR="42267CE5">
        <w:rPr>
          <w:i w:val="1"/>
          <w:iCs w:val="1"/>
        </w:rPr>
        <w:t xml:space="preserve">Macau SAR makes significant gains in the QS World University Rankings : Asia 2027. All four universities rise, including </w:t>
      </w:r>
      <w:r w:rsidRPr="510512C4" w:rsidR="42267CE5">
        <w:rPr>
          <w:i w:val="1"/>
          <w:iCs w:val="1"/>
        </w:rPr>
        <w:t>University of Macau</w:t>
      </w:r>
      <w:r w:rsidRPr="510512C4" w:rsidR="42267CE5">
        <w:rPr>
          <w:i w:val="1"/>
          <w:iCs w:val="1"/>
        </w:rPr>
        <w:t xml:space="preserve"> returning to the top 100 and </w:t>
      </w:r>
      <w:r w:rsidRPr="510512C4" w:rsidR="42267CE5">
        <w:rPr>
          <w:i w:val="1"/>
          <w:iCs w:val="1"/>
        </w:rPr>
        <w:t>Macau University of Science and Technology</w:t>
      </w:r>
      <w:r w:rsidRPr="510512C4" w:rsidR="587F7630">
        <w:rPr>
          <w:i w:val="1"/>
          <w:iCs w:val="1"/>
        </w:rPr>
        <w:t xml:space="preserve"> climbing back into the top 200 for the second time.</w:t>
      </w:r>
      <w:r w:rsidRPr="510512C4" w:rsidR="587F7630">
        <w:rPr>
          <w:i w:val="1"/>
          <w:iCs w:val="1"/>
        </w:rPr>
        <w:t xml:space="preserve"> Reputation </w:t>
      </w:r>
      <w:r w:rsidRPr="510512C4" w:rsidR="587F7630">
        <w:rPr>
          <w:i w:val="1"/>
          <w:iCs w:val="1"/>
        </w:rPr>
        <w:t xml:space="preserve">among both academics and </w:t>
      </w:r>
      <w:r w:rsidRPr="510512C4" w:rsidR="227A52BE">
        <w:rPr>
          <w:i w:val="1"/>
          <w:iCs w:val="1"/>
        </w:rPr>
        <w:t>employers</w:t>
      </w:r>
      <w:r w:rsidRPr="510512C4" w:rsidR="57B4F128">
        <w:rPr>
          <w:i w:val="1"/>
          <w:iCs w:val="1"/>
        </w:rPr>
        <w:t xml:space="preserve"> has risen</w:t>
      </w:r>
      <w:r w:rsidRPr="510512C4" w:rsidR="60E6D741">
        <w:rPr>
          <w:i w:val="1"/>
          <w:iCs w:val="1"/>
        </w:rPr>
        <w:t xml:space="preserve"> at all four institutions, driving overall improvement across the system.</w:t>
      </w:r>
    </w:p>
    <w:p w:rsidRPr="001F6802" w:rsidR="00AF6112" w:rsidP="510512C4" w:rsidRDefault="003261B3" w14:paraId="4D17C8EB" w14:textId="11020087">
      <w:pPr>
        <w:keepNext w:val="0"/>
        <w:spacing w:after="0" w:afterAutospacing="off" w:line="360" w:lineRule="auto"/>
        <w:jc w:val="both"/>
        <w:rPr>
          <w:i w:val="1"/>
          <w:iCs w:val="1"/>
        </w:rPr>
      </w:pPr>
      <w:r w:rsidRPr="510512C4" w:rsidR="62EB99A5">
        <w:rPr>
          <w:i w:val="1"/>
          <w:iCs w:val="1"/>
        </w:rPr>
        <w:t>“</w:t>
      </w:r>
      <w:r w:rsidRPr="510512C4" w:rsidR="60E6D741">
        <w:rPr>
          <w:i w:val="1"/>
          <w:iCs w:val="1"/>
        </w:rPr>
        <w:t>And yet, there are areas where</w:t>
      </w:r>
      <w:r w:rsidRPr="510512C4" w:rsidR="0421A2E2">
        <w:rPr>
          <w:i w:val="1"/>
          <w:iCs w:val="1"/>
        </w:rPr>
        <w:t xml:space="preserve"> further growth could augment </w:t>
      </w:r>
      <w:r w:rsidRPr="510512C4" w:rsidR="76199E1C">
        <w:rPr>
          <w:i w:val="1"/>
          <w:iCs w:val="1"/>
        </w:rPr>
        <w:t xml:space="preserve">Macau SAR’s overall performance. Key will be </w:t>
      </w:r>
      <w:r w:rsidRPr="510512C4" w:rsidR="44AF407E">
        <w:rPr>
          <w:i w:val="1"/>
          <w:iCs w:val="1"/>
        </w:rPr>
        <w:t>improving the learning experience of students with investment in staff</w:t>
      </w:r>
      <w:r w:rsidRPr="510512C4" w:rsidR="28836462">
        <w:rPr>
          <w:i w:val="1"/>
          <w:iCs w:val="1"/>
        </w:rPr>
        <w:t xml:space="preserve"> and ensuring research impact and scope improves across all </w:t>
      </w:r>
      <w:r w:rsidRPr="510512C4" w:rsidR="1ECAA060">
        <w:rPr>
          <w:i w:val="1"/>
          <w:iCs w:val="1"/>
        </w:rPr>
        <w:t>four institutions</w:t>
      </w:r>
      <w:r w:rsidRPr="510512C4" w:rsidR="62EB99A5">
        <w:rPr>
          <w:i w:val="1"/>
          <w:iCs w:val="1"/>
        </w:rPr>
        <w:t>.”</w:t>
      </w:r>
    </w:p>
    <w:p w:rsidRPr="000C5790" w:rsidR="00AF6112" w:rsidP="510512C4" w:rsidRDefault="003261B3" w14:paraId="2483C80C" w14:textId="77777777">
      <w:pPr>
        <w:keepNext w:val="0"/>
        <w:spacing w:before="120" w:after="120" w:line="360" w:lineRule="auto"/>
      </w:pPr>
      <w:r w:rsidRPr="510512C4" w:rsidR="62EB99A5">
        <w:rPr>
          <w:b w:val="1"/>
          <w:bCs w:val="1"/>
          <w:sz w:val="24"/>
          <w:szCs w:val="24"/>
        </w:rPr>
        <w:t>Asia: the regional picture</w:t>
      </w:r>
    </w:p>
    <w:p w:rsidRPr="000C5790" w:rsidR="00AF6112" w:rsidP="510512C4" w:rsidRDefault="003261B3" w14:paraId="6E9E44AE" w14:textId="77777777">
      <w:pPr>
        <w:keepNext w:val="0"/>
        <w:spacing w:after="180" w:line="360" w:lineRule="auto"/>
        <w:jc w:val="both"/>
      </w:pPr>
      <w:r w:rsidR="62EB99A5">
        <w:rPr/>
        <w:t>This year’s edition assesses 1,722 universities from 26 higher education systems across Asia, including 195 new entrants. Hong Kong SAR has five universities in the top 10, more than any other system, and the best net improvement in the region among systems with five or more ranked universities. In Malaysia, Universiti Kebangsaan Malaysia (UKM) reaches a record joint 20th and Sunway University enters the top 50 for the first time. In Japan, 85% of ranked universities decline. Maldives appears in the rankings for the first time.</w:t>
      </w:r>
    </w:p>
    <w:p w:rsidR="00AF6112" w:rsidP="510512C4" w:rsidRDefault="003261B3" w14:paraId="48BDBCA0" w14:textId="77777777">
      <w:pPr>
        <w:keepNext w:val="0"/>
        <w:spacing w:after="180" w:line="360" w:lineRule="auto"/>
        <w:jc w:val="both"/>
      </w:pPr>
      <w:r w:rsidR="62EB99A5">
        <w:rPr/>
        <w:t xml:space="preserve">The QS World University Rankings: Asia are determined by an institution’s performance across 11 indicators tailored to the region, covering academic and employer reputation, research, teaching resources and internationalisation. The full </w:t>
      </w:r>
      <w:hyperlink r:id="R8266bed2a90441c8">
        <w:r w:rsidRPr="510512C4" w:rsidR="27839FAF">
          <w:rPr>
            <w:color w:val="467886"/>
            <w:u w:val="single"/>
          </w:rPr>
          <w:t>QS World University Rankings: Asia 2027</w:t>
        </w:r>
      </w:hyperlink>
      <w:r w:rsidR="62EB99A5">
        <w:rPr/>
        <w:t xml:space="preserve"> will be published when the embargo lifts.</w:t>
      </w:r>
    </w:p>
    <w:p w:rsidR="00AF6112" w:rsidRDefault="003261B3" w14:paraId="31FA11E1" w14:textId="77777777">
      <w:pPr>
        <w:spacing w:before="120" w:after="240" w:line="300" w:lineRule="auto"/>
        <w:jc w:val="center"/>
      </w:pPr>
      <w:r>
        <w:rPr>
          <w:b/>
          <w:bCs/>
        </w:rPr>
        <w:t>-Ends-</w:t>
      </w:r>
    </w:p>
    <w:p w:rsidR="00AF6112" w:rsidRDefault="003261B3" w14:paraId="618CB0B7" w14:textId="77777777">
      <w:pPr>
        <w:spacing w:after="120" w:line="300" w:lineRule="auto"/>
      </w:pPr>
      <w:r>
        <w:rPr>
          <w:b/>
          <w:bCs/>
        </w:rPr>
        <w:t>For further information or to request interviews with QS’ analysts, please contact:</w:t>
      </w:r>
    </w:p>
    <w:p w:rsidR="00AF6112" w:rsidRDefault="003261B3" w14:paraId="6D643D5C" w14:textId="77777777">
      <w:pPr>
        <w:spacing w:line="300" w:lineRule="auto"/>
      </w:pPr>
      <w:r>
        <w:rPr>
          <w:b/>
          <w:bCs/>
        </w:rPr>
        <w:t>Simona Bizzozero</w:t>
      </w:r>
    </w:p>
    <w:p w:rsidR="00AF6112" w:rsidRDefault="003261B3" w14:paraId="3992ED4E" w14:textId="77777777">
      <w:pPr>
        <w:spacing w:line="300" w:lineRule="auto"/>
      </w:pPr>
      <w:r>
        <w:t>Director of Communications, QS</w:t>
      </w:r>
    </w:p>
    <w:p w:rsidR="00AF6112" w:rsidRDefault="003261B3" w14:paraId="54A69EFA" w14:textId="77777777">
      <w:pPr>
        <w:spacing w:after="160" w:line="300" w:lineRule="auto"/>
      </w:pPr>
      <w:r>
        <w:t>simona@qs.com | +44 (0) 7880 620856</w:t>
      </w:r>
    </w:p>
    <w:p w:rsidR="00AF6112" w:rsidRDefault="003261B3" w14:paraId="172DCE44" w14:textId="77777777">
      <w:pPr>
        <w:spacing w:line="300" w:lineRule="auto"/>
      </w:pPr>
      <w:r>
        <w:rPr>
          <w:b/>
          <w:bCs/>
        </w:rPr>
        <w:t>Will Barbieri</w:t>
      </w:r>
    </w:p>
    <w:p w:rsidR="00AF6112" w:rsidRDefault="003261B3" w14:paraId="534EBA54" w14:textId="77777777">
      <w:pPr>
        <w:spacing w:line="300" w:lineRule="auto"/>
      </w:pPr>
      <w:r>
        <w:t>Communications Specialist, QS</w:t>
      </w:r>
    </w:p>
    <w:p w:rsidR="00AF6112" w:rsidRDefault="003261B3" w14:paraId="0E4F0821" w14:textId="77777777">
      <w:pPr>
        <w:spacing w:after="240" w:line="300" w:lineRule="auto"/>
      </w:pPr>
      <w:r>
        <w:t>william.barbieri@qs.com</w:t>
      </w:r>
    </w:p>
    <w:p w:rsidR="00AF6112" w:rsidRDefault="003261B3" w14:paraId="08F784C7" w14:textId="77777777">
      <w:pPr>
        <w:spacing w:after="100" w:line="300" w:lineRule="auto"/>
      </w:pPr>
      <w:r>
        <w:rPr>
          <w:b/>
          <w:bCs/>
        </w:rPr>
        <w:t>Notes for Editors</w:t>
      </w:r>
    </w:p>
    <w:p w:rsidRPr="002C6A8D" w:rsidR="00AF6112" w:rsidRDefault="003261B3" w14:paraId="1AAD6EE8" w14:textId="77777777">
      <w:pPr>
        <w:spacing w:after="180" w:line="300" w:lineRule="auto"/>
        <w:jc w:val="both"/>
      </w:pPr>
      <w:r>
        <w:t>QS Quacquarelli Symonds is the world’s leading provider of services, analytics, and insight to the global higher education sector, whose mission is to empower motivated people anywhere in the world to fulfil their potential through educational achievement, international mobility, and career development.</w:t>
      </w:r>
    </w:p>
    <w:p w:rsidRPr="002C6A8D" w:rsidR="00AF6112" w:rsidRDefault="003261B3" w14:paraId="0A847EFE" w14:textId="77777777">
      <w:pPr>
        <w:spacing w:after="180" w:line="300" w:lineRule="auto"/>
        <w:jc w:val="both"/>
      </w:pPr>
      <w:r>
        <w:t>The QS World University Rankings portfolio, inaugurated in 2004, is the world’s most popular source of comparative data about university performance.</w:t>
      </w:r>
    </w:p>
    <w:sectPr w:rsidRPr="002C6A8D" w:rsidR="00AF6112">
      <w:pgSz w:w="11906" w:h="16838" w:orient="portrait"/>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97DDE" w:rsidRDefault="00397DDE" w14:paraId="329F4872" w14:textId="77777777">
      <w:r>
        <w:separator/>
      </w:r>
    </w:p>
  </w:endnote>
  <w:endnote w:type="continuationSeparator" w:id="0">
    <w:p w:rsidR="00397DDE" w:rsidRDefault="00397DDE" w14:paraId="731E478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97DDE" w:rsidRDefault="00397DDE" w14:paraId="0507788F" w14:textId="77777777">
      <w:r>
        <w:separator/>
      </w:r>
    </w:p>
  </w:footnote>
  <w:footnote w:type="continuationSeparator" w:id="0">
    <w:p w:rsidR="00397DDE" w:rsidRDefault="00397DDE" w14:paraId="07F50438"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F0834"/>
    <w:multiLevelType w:val="hybridMultilevel"/>
    <w:tmpl w:val="083C1E8C"/>
    <w:lvl w:ilvl="0" w:tplc="4A74A7A8">
      <w:start w:val="1"/>
      <w:numFmt w:val="bullet"/>
      <w:lvlText w:val="●"/>
      <w:lvlJc w:val="left"/>
      <w:pPr>
        <w:ind w:left="720" w:hanging="360"/>
      </w:pPr>
    </w:lvl>
    <w:lvl w:ilvl="1" w:tplc="7BEA3DA4">
      <w:start w:val="1"/>
      <w:numFmt w:val="bullet"/>
      <w:lvlText w:val="○"/>
      <w:lvlJc w:val="left"/>
      <w:pPr>
        <w:ind w:left="1440" w:hanging="360"/>
      </w:pPr>
    </w:lvl>
    <w:lvl w:ilvl="2" w:tplc="3AFC33C8">
      <w:start w:val="1"/>
      <w:numFmt w:val="bullet"/>
      <w:lvlText w:val="■"/>
      <w:lvlJc w:val="left"/>
      <w:pPr>
        <w:ind w:left="2160" w:hanging="360"/>
      </w:pPr>
    </w:lvl>
    <w:lvl w:ilvl="3" w:tplc="0258691A">
      <w:start w:val="1"/>
      <w:numFmt w:val="bullet"/>
      <w:lvlText w:val="●"/>
      <w:lvlJc w:val="left"/>
      <w:pPr>
        <w:ind w:left="2880" w:hanging="360"/>
      </w:pPr>
    </w:lvl>
    <w:lvl w:ilvl="4" w:tplc="99C0F0E4">
      <w:start w:val="1"/>
      <w:numFmt w:val="bullet"/>
      <w:lvlText w:val="○"/>
      <w:lvlJc w:val="left"/>
      <w:pPr>
        <w:ind w:left="3600" w:hanging="360"/>
      </w:pPr>
    </w:lvl>
    <w:lvl w:ilvl="5" w:tplc="DA662CD8">
      <w:start w:val="1"/>
      <w:numFmt w:val="bullet"/>
      <w:lvlText w:val="■"/>
      <w:lvlJc w:val="left"/>
      <w:pPr>
        <w:ind w:left="4320" w:hanging="360"/>
      </w:pPr>
    </w:lvl>
    <w:lvl w:ilvl="6" w:tplc="C5F61408">
      <w:start w:val="1"/>
      <w:numFmt w:val="bullet"/>
      <w:lvlText w:val="●"/>
      <w:lvlJc w:val="left"/>
      <w:pPr>
        <w:ind w:left="5040" w:hanging="360"/>
      </w:pPr>
    </w:lvl>
    <w:lvl w:ilvl="7" w:tplc="B89A8300">
      <w:start w:val="1"/>
      <w:numFmt w:val="bullet"/>
      <w:lvlText w:val="●"/>
      <w:lvlJc w:val="left"/>
      <w:pPr>
        <w:ind w:left="5760" w:hanging="360"/>
      </w:pPr>
    </w:lvl>
    <w:lvl w:ilvl="8" w:tplc="3132B1EC">
      <w:start w:val="1"/>
      <w:numFmt w:val="bullet"/>
      <w:lvlText w:val="●"/>
      <w:lvlJc w:val="left"/>
      <w:pPr>
        <w:ind w:left="6480" w:hanging="360"/>
      </w:pPr>
    </w:lvl>
  </w:abstractNum>
  <w:abstractNum w:abstractNumId="1" w15:restartNumberingAfterBreak="0">
    <w:nsid w:val="3247040E"/>
    <w:multiLevelType w:val="hybridMultilevel"/>
    <w:tmpl w:val="67F45BB0"/>
    <w:lvl w:ilvl="0" w:tplc="CF6AAEA0">
      <w:start w:val="1"/>
      <w:numFmt w:val="bullet"/>
      <w:lvlText w:val="•"/>
      <w:lvlJc w:val="left"/>
      <w:pPr>
        <w:ind w:left="360" w:hanging="260"/>
      </w:pPr>
      <w:rPr>
        <w:color w:val="F7A600"/>
      </w:rPr>
    </w:lvl>
    <w:lvl w:ilvl="1" w:tplc="9CD41036">
      <w:numFmt w:val="decimal"/>
      <w:lvlText w:val=""/>
      <w:lvlJc w:val="left"/>
    </w:lvl>
    <w:lvl w:ilvl="2" w:tplc="28A6B3BA">
      <w:numFmt w:val="decimal"/>
      <w:lvlText w:val=""/>
      <w:lvlJc w:val="left"/>
    </w:lvl>
    <w:lvl w:ilvl="3" w:tplc="70587524">
      <w:numFmt w:val="decimal"/>
      <w:lvlText w:val=""/>
      <w:lvlJc w:val="left"/>
    </w:lvl>
    <w:lvl w:ilvl="4" w:tplc="8A986B6C">
      <w:numFmt w:val="decimal"/>
      <w:lvlText w:val=""/>
      <w:lvlJc w:val="left"/>
    </w:lvl>
    <w:lvl w:ilvl="5" w:tplc="6D4ECDBE">
      <w:numFmt w:val="decimal"/>
      <w:lvlText w:val=""/>
      <w:lvlJc w:val="left"/>
    </w:lvl>
    <w:lvl w:ilvl="6" w:tplc="A364C4A0">
      <w:numFmt w:val="decimal"/>
      <w:lvlText w:val=""/>
      <w:lvlJc w:val="left"/>
    </w:lvl>
    <w:lvl w:ilvl="7" w:tplc="D218803A">
      <w:numFmt w:val="decimal"/>
      <w:lvlText w:val=""/>
      <w:lvlJc w:val="left"/>
    </w:lvl>
    <w:lvl w:ilvl="8" w:tplc="B3149326">
      <w:numFmt w:val="decimal"/>
      <w:lvlText w:val=""/>
      <w:lvlJc w:val="left"/>
    </w:lvl>
  </w:abstractNum>
  <w:abstractNum w:abstractNumId="2" w15:restartNumberingAfterBreak="0">
    <w:nsid w:val="3A5059F0"/>
    <w:multiLevelType w:val="hybridMultilevel"/>
    <w:tmpl w:val="076AD15A"/>
    <w:lvl w:ilvl="0" w:tplc="0809000B">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num w:numId="1" w16cid:durableId="1805584432">
    <w:abstractNumId w:val="0"/>
    <w:lvlOverride w:ilvl="0">
      <w:startOverride w:val="1"/>
    </w:lvlOverride>
  </w:num>
  <w:num w:numId="2" w16cid:durableId="1113785158">
    <w:abstractNumId w:val="1"/>
    <w:lvlOverride w:ilvl="0">
      <w:startOverride w:val="1"/>
    </w:lvlOverride>
  </w:num>
  <w:num w:numId="3" w16cid:durableId="13710285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112"/>
    <w:rsid w:val="00013388"/>
    <w:rsid w:val="0005585E"/>
    <w:rsid w:val="000B1430"/>
    <w:rsid w:val="000C5790"/>
    <w:rsid w:val="001103BB"/>
    <w:rsid w:val="00110555"/>
    <w:rsid w:val="00131228"/>
    <w:rsid w:val="001337A8"/>
    <w:rsid w:val="001418FF"/>
    <w:rsid w:val="001473FF"/>
    <w:rsid w:val="001547F0"/>
    <w:rsid w:val="0017402A"/>
    <w:rsid w:val="00174786"/>
    <w:rsid w:val="001838E5"/>
    <w:rsid w:val="001C3EA1"/>
    <w:rsid w:val="001E76F6"/>
    <w:rsid w:val="001E7EEB"/>
    <w:rsid w:val="001F6802"/>
    <w:rsid w:val="00210586"/>
    <w:rsid w:val="00271A29"/>
    <w:rsid w:val="002C6A8D"/>
    <w:rsid w:val="002C73EF"/>
    <w:rsid w:val="002D5363"/>
    <w:rsid w:val="00311930"/>
    <w:rsid w:val="00321410"/>
    <w:rsid w:val="003261B3"/>
    <w:rsid w:val="00397DDE"/>
    <w:rsid w:val="003D6881"/>
    <w:rsid w:val="003F684D"/>
    <w:rsid w:val="00424064"/>
    <w:rsid w:val="0043240F"/>
    <w:rsid w:val="00491482"/>
    <w:rsid w:val="004935A8"/>
    <w:rsid w:val="004A0AC2"/>
    <w:rsid w:val="00501EEE"/>
    <w:rsid w:val="00521864"/>
    <w:rsid w:val="00531618"/>
    <w:rsid w:val="00535840"/>
    <w:rsid w:val="00546557"/>
    <w:rsid w:val="005C4924"/>
    <w:rsid w:val="00631471"/>
    <w:rsid w:val="00670957"/>
    <w:rsid w:val="006765A4"/>
    <w:rsid w:val="006E25F8"/>
    <w:rsid w:val="00711B65"/>
    <w:rsid w:val="00716B0D"/>
    <w:rsid w:val="00744DF5"/>
    <w:rsid w:val="007A1E96"/>
    <w:rsid w:val="007F204F"/>
    <w:rsid w:val="00812C42"/>
    <w:rsid w:val="00821B7D"/>
    <w:rsid w:val="008237AE"/>
    <w:rsid w:val="00857358"/>
    <w:rsid w:val="008C4F68"/>
    <w:rsid w:val="008C7A5E"/>
    <w:rsid w:val="008F3AF8"/>
    <w:rsid w:val="00932795"/>
    <w:rsid w:val="009A6C0B"/>
    <w:rsid w:val="009B5100"/>
    <w:rsid w:val="009D2AFD"/>
    <w:rsid w:val="00A36849"/>
    <w:rsid w:val="00A440AD"/>
    <w:rsid w:val="00A70D88"/>
    <w:rsid w:val="00AB798B"/>
    <w:rsid w:val="00AC72A8"/>
    <w:rsid w:val="00AF6112"/>
    <w:rsid w:val="00B2523E"/>
    <w:rsid w:val="00B72F0F"/>
    <w:rsid w:val="00BB0853"/>
    <w:rsid w:val="00BC1218"/>
    <w:rsid w:val="00BF1C9A"/>
    <w:rsid w:val="00C24FBD"/>
    <w:rsid w:val="00C326A8"/>
    <w:rsid w:val="00C82459"/>
    <w:rsid w:val="00C84290"/>
    <w:rsid w:val="00C844BD"/>
    <w:rsid w:val="00CB3441"/>
    <w:rsid w:val="00CE68B0"/>
    <w:rsid w:val="00D0113C"/>
    <w:rsid w:val="00D55568"/>
    <w:rsid w:val="00D5714F"/>
    <w:rsid w:val="00D64B80"/>
    <w:rsid w:val="00D86DD3"/>
    <w:rsid w:val="00DA199F"/>
    <w:rsid w:val="00DA1FD8"/>
    <w:rsid w:val="00DA47C3"/>
    <w:rsid w:val="00E31C49"/>
    <w:rsid w:val="00E35DFC"/>
    <w:rsid w:val="00E41C3D"/>
    <w:rsid w:val="00E75F3E"/>
    <w:rsid w:val="00E92C27"/>
    <w:rsid w:val="00EA5BFB"/>
    <w:rsid w:val="00EC343B"/>
    <w:rsid w:val="00EF1CC8"/>
    <w:rsid w:val="00F44C7B"/>
    <w:rsid w:val="00F60E3C"/>
    <w:rsid w:val="00F6533C"/>
    <w:rsid w:val="00F73FCE"/>
    <w:rsid w:val="00F871AF"/>
    <w:rsid w:val="00FD69BA"/>
    <w:rsid w:val="00FD6AD7"/>
    <w:rsid w:val="021855D2"/>
    <w:rsid w:val="0421A2E2"/>
    <w:rsid w:val="0446A80D"/>
    <w:rsid w:val="064BC346"/>
    <w:rsid w:val="1062EA8F"/>
    <w:rsid w:val="1133173B"/>
    <w:rsid w:val="120E99DA"/>
    <w:rsid w:val="13D36D61"/>
    <w:rsid w:val="157B78A8"/>
    <w:rsid w:val="1C8EFFDA"/>
    <w:rsid w:val="1CEAA355"/>
    <w:rsid w:val="1ECAA060"/>
    <w:rsid w:val="227A52BE"/>
    <w:rsid w:val="24184D25"/>
    <w:rsid w:val="259C0034"/>
    <w:rsid w:val="26E0B218"/>
    <w:rsid w:val="27839FAF"/>
    <w:rsid w:val="28836462"/>
    <w:rsid w:val="298F6E8E"/>
    <w:rsid w:val="31A7D455"/>
    <w:rsid w:val="3A9C2959"/>
    <w:rsid w:val="3B84A330"/>
    <w:rsid w:val="42267CE5"/>
    <w:rsid w:val="44411CBF"/>
    <w:rsid w:val="44AF407E"/>
    <w:rsid w:val="44B196A6"/>
    <w:rsid w:val="48F8C4CD"/>
    <w:rsid w:val="4A0BA21C"/>
    <w:rsid w:val="4A180682"/>
    <w:rsid w:val="4A33C25F"/>
    <w:rsid w:val="4C8599C4"/>
    <w:rsid w:val="510512C4"/>
    <w:rsid w:val="5499E6F0"/>
    <w:rsid w:val="56D9F4A3"/>
    <w:rsid w:val="57B4F128"/>
    <w:rsid w:val="587F7630"/>
    <w:rsid w:val="5CAAA90D"/>
    <w:rsid w:val="5D216697"/>
    <w:rsid w:val="603A7913"/>
    <w:rsid w:val="60E6D741"/>
    <w:rsid w:val="62EB99A5"/>
    <w:rsid w:val="6374CF9E"/>
    <w:rsid w:val="64230D8F"/>
    <w:rsid w:val="76199E1C"/>
    <w:rsid w:val="76979052"/>
    <w:rsid w:val="7922A8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7E5BD"/>
  <w15:docId w15:val="{9316D53A-212F-44B7-8FB9-11426C106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1D1D1B"/>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E68B0"/>
    <w:pPr>
      <w:tabs>
        <w:tab w:val="center" w:pos="4680"/>
        <w:tab w:val="right" w:pos="9360"/>
      </w:tabs>
    </w:pPr>
  </w:style>
  <w:style w:type="character" w:styleId="HeaderChar" w:customStyle="1">
    <w:name w:val="Header Char"/>
    <w:basedOn w:val="DefaultParagraphFont"/>
    <w:link w:val="Header"/>
    <w:uiPriority w:val="99"/>
    <w:rsid w:val="00CE68B0"/>
  </w:style>
  <w:style w:type="paragraph" w:styleId="Footer">
    <w:name w:val="footer"/>
    <w:basedOn w:val="Normal"/>
    <w:link w:val="FooterChar"/>
    <w:uiPriority w:val="99"/>
    <w:unhideWhenUsed/>
    <w:rsid w:val="00CE68B0"/>
    <w:pPr>
      <w:tabs>
        <w:tab w:val="center" w:pos="4680"/>
        <w:tab w:val="right" w:pos="9360"/>
      </w:tabs>
    </w:pPr>
  </w:style>
  <w:style w:type="character" w:styleId="FooterChar" w:customStyle="1">
    <w:name w:val="Footer Char"/>
    <w:basedOn w:val="DefaultParagraphFont"/>
    <w:link w:val="Footer"/>
    <w:uiPriority w:val="99"/>
    <w:rsid w:val="00CE68B0"/>
  </w:style>
  <w:style w:type="table" w:styleId="TableGrid">
    <w:name w:val="Table Grid"/>
    <w:basedOn w:val="TableNormal"/>
    <w:uiPriority w:val="39"/>
    <w:rsid w:val="002D5363"/>
    <w:rPr>
      <w:rFonts w:ascii="Aptos" w:hAnsi="Aptos" w:eastAsia="Aptos" w:cs="Times New Roman"/>
      <w:color w:val="auto"/>
      <w:kern w:val="2"/>
      <w:sz w:val="24"/>
      <w:szCs w:val="24"/>
      <w:lang w:eastAsia="en-US"/>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topuniversities.com/asia-university-rankings" TargetMode="Externa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hyperlink" Target="https://www.topuniversities.com/asia-university-rankings" TargetMode="External" Id="Re24eeb46ffab4696" /><Relationship Type="http://schemas.openxmlformats.org/officeDocument/2006/relationships/hyperlink" Target="https://www.topuniversities.com/asia-university-rankings" TargetMode="External" Id="R8266bed2a90441c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0E7D80358B05498AAD86436FFF3841" ma:contentTypeVersion="18" ma:contentTypeDescription="Create a new document." ma:contentTypeScope="" ma:versionID="aeb23b0220247b39bb13556bfa61ed08">
  <xsd:schema xmlns:xsd="http://www.w3.org/2001/XMLSchema" xmlns:xs="http://www.w3.org/2001/XMLSchema" xmlns:p="http://schemas.microsoft.com/office/2006/metadata/properties" xmlns:ns2="0bfbcbea-6f95-4c61-b234-a6bbe804a9e6" xmlns:ns3="d1395174-bdeb-4ce1-892c-65ecf02aaaf8" targetNamespace="http://schemas.microsoft.com/office/2006/metadata/properties" ma:root="true" ma:fieldsID="443d749eda87b5f1d4b61f95be378174" ns2:_="" ns3:_="">
    <xsd:import namespace="0bfbcbea-6f95-4c61-b234-a6bbe804a9e6"/>
    <xsd:import namespace="d1395174-bdeb-4ce1-892c-65ecf02aaaf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fbcbea-6f95-4c61-b234-a6bbe804a9e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9a89a7e-35a0-4c85-9e66-9ece76e32d86}" ma:internalName="TaxCatchAll" ma:showField="CatchAllData" ma:web="0bfbcbea-6f95-4c61-b234-a6bbe804a9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395174-bdeb-4ce1-892c-65ecf02aaaf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c0a45ee-8771-4b9b-8262-76eb4a5fdb71"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bfbcbea-6f95-4c61-b234-a6bbe804a9e6" xsi:nil="true"/>
    <lcf76f155ced4ddcb4097134ff3c332f xmlns="d1395174-bdeb-4ce1-892c-65ecf02aaaf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C43A32-AC99-420F-A6CB-6436C1822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fbcbea-6f95-4c61-b234-a6bbe804a9e6"/>
    <ds:schemaRef ds:uri="d1395174-bdeb-4ce1-892c-65ecf02aaa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8FE5AB-845E-49DC-8CEC-415808D34289}">
  <ds:schemaRefs>
    <ds:schemaRef ds:uri="http://schemas.microsoft.com/office/2006/metadata/properties"/>
    <ds:schemaRef ds:uri="http://schemas.microsoft.com/office/infopath/2007/PartnerControls"/>
    <ds:schemaRef ds:uri="0bfbcbea-6f95-4c61-b234-a6bbe804a9e6"/>
    <ds:schemaRef ds:uri="d1395174-bdeb-4ce1-892c-65ecf02aaaf8"/>
  </ds:schemaRefs>
</ds:datastoreItem>
</file>

<file path=customXml/itemProps3.xml><?xml version="1.0" encoding="utf-8"?>
<ds:datastoreItem xmlns:ds="http://schemas.openxmlformats.org/officeDocument/2006/customXml" ds:itemID="{F1F1CD1E-74E5-4485-9E87-43FAFA3BDD6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Simona Bizzozero</lastModifiedBy>
  <revision>86</revision>
  <dcterms:created xsi:type="dcterms:W3CDTF">2026-10-21T13:24:00.0000000Z</dcterms:created>
  <dcterms:modified xsi:type="dcterms:W3CDTF">2026-10-22T11:01:26.1115207Z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0x0101003E0E7D80358B05498AAD86436FFF3841</vt:lpwstr>
  </property>
  <property fmtid="{D5CDD505-2E9C-101B-9397-08002B2CF9AE}" pid="3" name="MediaServiceImageTags">
    <vt:lpwstr/>
  </property>
</Properties>
</file>