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F276E" w:rsidR="00217F53" w:rsidP="00EF276E" w:rsidRDefault="00217F53" w14:paraId="3FCA9DCB" w14:textId="4F0EF42E">
      <w:pPr>
        <w:pStyle w:val="paragraph"/>
        <w:spacing w:before="0" w:beforeAutospacing="0" w:after="160" w:afterAutospacing="0" w:line="360" w:lineRule="auto"/>
        <w:jc w:val="center"/>
        <w:textAlignment w:val="baseline"/>
        <w:rPr>
          <w:rFonts w:ascii="Calibri" w:hAnsi="Calibri" w:cs="Calibr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EE0000"/>
          <w:sz w:val="22"/>
          <w:szCs w:val="22"/>
          <w:shd w:val="clear" w:color="auto" w:fill="FFFFFF"/>
          <w:lang w:val="en-US"/>
        </w:rPr>
        <w:t>ข้อมูลที่ห้ามเผยแพร่จนกระทั่งวันที่ 3 พฤศจิกายน 2026 เวลา 19:00 ICT</w:t>
      </w:r>
      <w:r>
        <w:rPr>
          <w:rStyle w:val="normaltextrun"/>
          <w:rFonts w:ascii="Calibri" w:hAnsi="Calibri" w:cs="Calibri"/>
          <w:color w:val="EE0000"/>
          <w:sz w:val="22"/>
          <w:szCs w:val="22"/>
          <w:shd w:val="clear" w:color="auto" w:fill="FFFFFF"/>
        </w:rPr>
        <w:t>  </w:t>
      </w:r>
      <w:r>
        <w:rPr>
          <w:rStyle w:val="scxw180991594"/>
          <w:rFonts w:ascii="Calibri" w:hAnsi="Calibri" w:cs="Calibri"/>
          <w:color w:val="EE0000"/>
          <w:sz w:val="22"/>
          <w:szCs w:val="22"/>
        </w:rPr>
        <w:t xml:space="preserve"> </w:t>
      </w:r>
      <w:r>
        <w:rPr>
          <w:rFonts w:ascii="Calibri" w:hAnsi="Calibri" w:cs="Calibri"/>
          <w:color w:val="EE0000"/>
          <w:sz w:val="22"/>
          <w:szCs w:val="22"/>
        </w:rPr>
        <w:br/>
      </w:r>
      <w:r>
        <w:rPr>
          <w:rStyle w:val="normaltextrun"/>
          <w:rFonts w:ascii="Calibri" w:hAnsi="Calibri" w:cs="Calibri"/>
          <w:b/>
          <w:bCs/>
          <w:color w:val="000000"/>
          <w:u w:val="single"/>
          <w:shd w:val="clear" w:color="auto" w:fill="FFFFFF"/>
          <w:lang w:val="en-US"/>
        </w:rPr>
        <w:t>QS World University Rankings</w:t>
      </w:r>
      <w:r>
        <w:rPr>
          <w:rStyle w:val="normaltextrun"/>
          <w:rFonts w:ascii="Calibri" w:hAnsi="Calibri" w:cs="Calibri"/>
          <w:b/>
          <w:bCs/>
          <w:color w:val="000000"/>
          <w:u w:val="single"/>
          <w:shd w:val="clear" w:color="auto" w:fill="FFFFFF"/>
        </w:rPr>
        <w:t>: Asia 2027</w:t>
      </w:r>
    </w:p>
    <w:p w:rsidRPr="000831B9" w:rsidR="00217F53" w:rsidP="00EF276E" w:rsidRDefault="5B7CA1A3" w14:paraId="5B144E95" w14:textId="11C70D11">
      <w:pPr>
        <w:pStyle w:val="paragraph"/>
        <w:spacing w:after="160" w:line="360" w:lineRule="auto"/>
        <w:jc w:val="center"/>
        <w:textAlignment w:val="baseline"/>
        <w:rPr>
          <w:rFonts w:ascii="Calibri" w:hAnsi="Calibri" w:cs="Calibri"/>
          <w:b/>
          <w:bCs/>
          <w:sz w:val="22"/>
          <w:szCs w:val="22"/>
        </w:rPr>
      </w:pPr>
      <w:proofErr w:type="spellStart"/>
      <w:r w:rsidRPr="000831B9">
        <w:rPr>
          <w:rFonts w:ascii="Calibri" w:hAnsi="Calibri" w:cs="Calibri"/>
          <w:b/>
          <w:bCs/>
          <w:sz w:val="22"/>
          <w:szCs w:val="22"/>
        </w:rPr>
        <w:t>จุดแข็งระดับนานาชาติของ</w:t>
      </w:r>
      <w:proofErr w:type="spellEnd"/>
      <w:r w:rsidRPr="000831B9" w:rsidR="000831B9">
        <w:rPr>
          <w:rFonts w:hint="cs" w:ascii="Calibri" w:hAnsi="Calibri" w:cs="Browallia New"/>
          <w:b/>
          <w:bCs/>
          <w:sz w:val="22"/>
          <w:szCs w:val="22"/>
          <w:cs/>
          <w:lang w:bidi="th-TH"/>
        </w:rPr>
        <w:t>ประเทศ</w:t>
      </w:r>
      <w:proofErr w:type="spellStart"/>
      <w:r w:rsidRPr="000831B9">
        <w:rPr>
          <w:rFonts w:ascii="Calibri" w:hAnsi="Calibri" w:cs="Calibri"/>
          <w:b/>
          <w:bCs/>
          <w:sz w:val="22"/>
          <w:szCs w:val="22"/>
        </w:rPr>
        <w:t>ไทยยังคงโดดเด่น</w:t>
      </w:r>
      <w:proofErr w:type="spellEnd"/>
      <w:r w:rsidRPr="000831B9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0831B9">
        <w:rPr>
          <w:rFonts w:ascii="Calibri" w:hAnsi="Calibri" w:cs="Calibri"/>
          <w:b/>
          <w:bCs/>
          <w:sz w:val="22"/>
          <w:szCs w:val="22"/>
        </w:rPr>
        <w:t>แม้ความท้าทายด้านการวิจัยยังคงมีอยู่</w:t>
      </w:r>
      <w:proofErr w:type="spellEnd"/>
    </w:p>
    <w:p w:rsidR="72A87857" w:rsidP="7B521811" w:rsidRDefault="72A87857" w14:paraId="28AD9065" w14:textId="470317F8">
      <w:pPr>
        <w:spacing w:after="0" w:line="300" w:lineRule="auto"/>
        <w:jc w:val="center"/>
        <w:rPr>
          <w:rFonts w:ascii="Calibri" w:hAnsi="Calibri" w:eastAsia="Calibri" w:cs="Calibri"/>
          <w:i/>
          <w:iCs/>
          <w:sz w:val="22"/>
          <w:szCs w:val="22"/>
        </w:rPr>
      </w:pPr>
      <w:r w:rsidRPr="7B521811">
        <w:rPr>
          <w:rFonts w:ascii="Calibri" w:hAnsi="Calibri" w:eastAsia="Calibri" w:cs="Calibri"/>
          <w:i/>
          <w:iCs/>
          <w:sz w:val="22"/>
          <w:szCs w:val="22"/>
        </w:rPr>
        <w:t>มหาวิทยาลัยในประเทศไทยยังคงแสดงให้เห็นถึงแรงดึงดูดระดับนานาชาติที่แข็งแกร่ง โดยเฉพาะอย่างยิ่งในด้านการเคลื่อนย้ายนักศึกษา การรับสมัครนักศึกษาต่างชาติ และ</w:t>
      </w:r>
      <w:proofErr w:type="spellStart"/>
      <w:r w:rsidRPr="7B521811">
        <w:rPr>
          <w:rFonts w:ascii="Calibri" w:hAnsi="Calibri" w:eastAsia="Calibri" w:cs="Calibri"/>
          <w:i/>
          <w:iCs/>
          <w:sz w:val="22"/>
          <w:szCs w:val="22"/>
        </w:rPr>
        <w:t>ชื่อเสียงทางวิชาการ</w:t>
      </w:r>
      <w:proofErr w:type="spellEnd"/>
      <w:r w:rsidRPr="7B521811">
        <w:rPr>
          <w:rFonts w:ascii="Calibri" w:hAnsi="Calibri" w:eastAsia="Calibri" w:cs="Calibri"/>
          <w:i/>
          <w:iCs/>
          <w:sz w:val="22"/>
          <w:szCs w:val="22"/>
        </w:rPr>
        <w:t xml:space="preserve"> </w:t>
      </w:r>
      <w:proofErr w:type="spellStart"/>
      <w:r w:rsidRPr="7B521811">
        <w:rPr>
          <w:rFonts w:ascii="Calibri" w:hAnsi="Calibri" w:eastAsia="Calibri" w:cs="Calibri"/>
          <w:i/>
          <w:iCs/>
          <w:sz w:val="22"/>
          <w:szCs w:val="22"/>
        </w:rPr>
        <w:t>แม้ว่า</w:t>
      </w:r>
      <w:proofErr w:type="spellEnd"/>
      <w:r w:rsidRPr="0060627D" w:rsidR="0060627D">
        <w:rPr>
          <w:rFonts w:hint="cs" w:ascii="Browallia New" w:hAnsi="Browallia New" w:cs="Browallia New"/>
          <w:color w:val="16171A"/>
          <w:sz w:val="22"/>
          <w:szCs w:val="22"/>
          <w:shd w:val="clear" w:color="auto" w:fill="FFFFFF"/>
          <w:cs/>
          <w:lang w:bidi="th-TH"/>
        </w:rPr>
        <w:t>จุฬาลงกรณ์มหาวิทยาลัย</w:t>
      </w:r>
      <w:proofErr w:type="spellStart"/>
      <w:r w:rsidRPr="7B521811">
        <w:rPr>
          <w:rFonts w:ascii="Calibri" w:hAnsi="Calibri" w:eastAsia="Calibri" w:cs="Calibri"/>
          <w:i/>
          <w:iCs/>
          <w:sz w:val="22"/>
          <w:szCs w:val="22"/>
        </w:rPr>
        <w:t>จะยังคงเป็นสถาบันชั้นนำของประเทศ</w:t>
      </w:r>
      <w:proofErr w:type="spellEnd"/>
      <w:r w:rsidRPr="7B521811">
        <w:rPr>
          <w:rFonts w:ascii="Calibri" w:hAnsi="Calibri" w:eastAsia="Calibri" w:cs="Calibri"/>
          <w:i/>
          <w:iCs/>
          <w:sz w:val="22"/>
          <w:szCs w:val="22"/>
        </w:rPr>
        <w:t xml:space="preserve"> </w:t>
      </w:r>
      <w:proofErr w:type="spellStart"/>
      <w:r w:rsidRPr="7B521811">
        <w:rPr>
          <w:rFonts w:ascii="Calibri" w:hAnsi="Calibri" w:eastAsia="Calibri" w:cs="Calibri"/>
          <w:i/>
          <w:iCs/>
          <w:sz w:val="22"/>
          <w:szCs w:val="22"/>
        </w:rPr>
        <w:t>แต่การลดลงอย่างกว้างขวางในอันดับต่าง</w:t>
      </w:r>
      <w:proofErr w:type="spellEnd"/>
      <w:r w:rsidRPr="7B521811">
        <w:rPr>
          <w:rFonts w:ascii="Calibri" w:hAnsi="Calibri" w:eastAsia="Calibri" w:cs="Calibri"/>
          <w:i/>
          <w:iCs/>
          <w:sz w:val="22"/>
          <w:szCs w:val="22"/>
        </w:rPr>
        <w:t xml:space="preserve"> ๆ </w:t>
      </w:r>
      <w:proofErr w:type="spellStart"/>
      <w:r w:rsidRPr="7B521811">
        <w:rPr>
          <w:rFonts w:ascii="Calibri" w:hAnsi="Calibri" w:eastAsia="Calibri" w:cs="Calibri"/>
          <w:i/>
          <w:iCs/>
          <w:sz w:val="22"/>
          <w:szCs w:val="22"/>
        </w:rPr>
        <w:t>สะท้อนถึงการแข่งขันในภูมิภาคที่ทวีความรุนแรงขึ้น</w:t>
      </w:r>
      <w:proofErr w:type="spellEnd"/>
      <w:r w:rsidRPr="7B521811">
        <w:rPr>
          <w:rFonts w:ascii="Calibri" w:hAnsi="Calibri" w:eastAsia="Calibri" w:cs="Calibri"/>
          <w:i/>
          <w:iCs/>
          <w:sz w:val="22"/>
          <w:szCs w:val="22"/>
        </w:rPr>
        <w:t xml:space="preserve"> การปรับปรุงประสิทธิภาพด้านการวิจัยอย่างต่อเนื่องจะเป็นปัจจัยสำคัญในการเสริมสร้างความสามารถในการแข่งขันของประเทศไทยและผลักดันให้เกิดผลประโยชน์ที่กว้างขวางยิ่งขึ้น</w:t>
      </w:r>
    </w:p>
    <w:p w:rsidR="7B521811" w:rsidP="7B521811" w:rsidRDefault="7B521811" w14:paraId="5651EB39" w14:textId="5EE682CA">
      <w:pPr>
        <w:spacing w:after="0" w:line="300" w:lineRule="auto"/>
        <w:jc w:val="center"/>
        <w:rPr>
          <w:rFonts w:ascii="Segoe UI" w:hAnsi="Segoe UI" w:eastAsia="Segoe UI" w:cs="Segoe UI"/>
          <w:sz w:val="21"/>
          <w:szCs w:val="21"/>
        </w:rPr>
      </w:pPr>
    </w:p>
    <w:p w:rsidRPr="00EF276E" w:rsidR="00CB506D" w:rsidP="49DC2B27" w:rsidRDefault="00217F53" w14:paraId="57D0D528" w14:textId="67DAE9B5">
      <w:pPr>
        <w:pStyle w:val="paragraph"/>
        <w:spacing w:before="0" w:beforeAutospacing="off" w:after="160" w:afterAutospacing="off" w:line="360" w:lineRule="auto"/>
        <w:textAlignment w:val="baseline"/>
        <w:rPr>
          <w:rStyle w:val="normaltextrun"/>
          <w:rFonts w:ascii="Calibri" w:hAnsi="Calibri" w:eastAsia="Calibri" w:cs="Calibri"/>
          <w:color w:val="C00000"/>
          <w:sz w:val="16"/>
          <w:szCs w:val="16"/>
          <w:shd w:val="clear" w:color="auto" w:fill="FFFFFF"/>
        </w:rPr>
      </w:pPr>
      <w:r w:rsidRPr="49DC2B27" w:rsidR="29787A20">
        <w:rPr>
          <w:rStyle w:val="normaltextrun"/>
          <w:rFonts w:ascii="Calibri" w:hAnsi="Calibri" w:cs="Calibri"/>
          <w:b w:val="1"/>
          <w:bCs w:val="1"/>
          <w:i w:val="1"/>
          <w:iCs w:val="1"/>
          <w:color w:val="000000"/>
          <w:sz w:val="22"/>
          <w:szCs w:val="22"/>
          <w:shd w:val="clear" w:color="auto" w:fill="FFFFFF"/>
        </w:rPr>
        <w:t xml:space="preserve">ลอนดอน, 3 พฤศจิกายน 2026: </w:t>
      </w:r>
      <w:r w:rsidR="29787A20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ผู</w:t>
      </w:r>
      <w:r w:rsidRPr="49DC2B27" w:rsidR="29787A20">
        <w:rPr>
          <w:rStyle w:val="normaltextrun"/>
          <w:rFonts w:ascii="Calibri" w:hAnsi="Calibri" w:eastAsia="Calibri" w:cs="Calibri"/>
          <w:color w:val="000000"/>
          <w:sz w:val="22"/>
          <w:szCs w:val="22"/>
          <w:shd w:val="clear" w:color="auto" w:fill="FFFFFF"/>
        </w:rPr>
        <w:t>้เชี่ยวชาญด้านการศึกษาระดับสูงระดับนานาชาติ QS Quacquarelli Symonds ได้ประกาศผล  </w:t>
      </w:r>
      <w:r>
        <w:fldChar w:fldCharType="begin"/>
      </w:r>
      <w:r>
        <w:instrText xml:space="preserve">HYPERLINK "https://www.topuniversities.com/asia-university-rankings"</w:instrText>
      </w:r>
      <w:r>
        <w:fldChar w:fldCharType="separate"/>
      </w:r>
      <w:r w:rsidRPr="49DC2B27" w:rsidR="29787A20">
        <w:rPr>
          <w:rStyle w:val="normaltextrun"/>
          <w:rFonts w:ascii="Calibri" w:hAnsi="Calibri" w:eastAsia="Calibri" w:cs="Calibri"/>
          <w:color w:val="467886"/>
          <w:sz w:val="22"/>
          <w:szCs w:val="22"/>
          <w:u w:val="single"/>
          <w:shd w:val="clear" w:color="auto" w:fill="FFFFFF"/>
        </w:rPr>
        <w:t>QS World University Rankings:</w:t>
      </w:r>
      <w:r>
        <w:fldChar w:fldCharType="end"/>
      </w:r>
      <w:r w:rsidRPr="49DC2B27" w:rsidR="29787A20">
        <w:rPr>
          <w:rStyle w:val="normaltextrun"/>
          <w:rFonts w:ascii="Calibri" w:hAnsi="Calibri" w:eastAsia="Calibri" w:cs="Calibri"/>
          <w:b w:val="1"/>
          <w:bCs w:val="1"/>
          <w:color w:val="000000"/>
          <w:sz w:val="22"/>
          <w:szCs w:val="22"/>
          <w:shd w:val="clear" w:color="auto" w:fill="FFFFFF"/>
        </w:rPr>
        <w:t xml:space="preserve"> Asia*</w:t>
      </w:r>
      <w:r w:rsidRPr="49DC2B27" w:rsidR="29787A20">
        <w:rPr>
          <w:rStyle w:val="normaltextrun"/>
          <w:rFonts w:ascii="Calibri" w:hAnsi="Calibri" w:eastAsia="Calibri" w:cs="Calibri"/>
          <w:color w:val="000000"/>
          <w:sz w:val="22"/>
          <w:szCs w:val="22"/>
          <w:shd w:val="clear" w:color="auto" w:fill="FFFFFF"/>
        </w:rPr>
        <w:t xml:space="preserve"> ฉบับปี 2027 ในวันนี้  </w:t>
      </w:r>
      <w:r w:rsidRPr="49DC2B27" w:rsidR="29787A20">
        <w:rPr>
          <w:rStyle w:val="normaltextrun"/>
          <w:rFonts w:ascii="Calibri" w:hAnsi="Calibri" w:eastAsia="Calibri" w:cs="Calibri"/>
          <w:color w:val="C00000"/>
          <w:sz w:val="16"/>
          <w:szCs w:val="16"/>
          <w:shd w:val="clear" w:color="auto" w:fill="FFFFFF"/>
        </w:rPr>
        <w:t xml:space="preserve"> *ลิงก์นี้จะได้รับการอัปเดตด้วยผลล่าสุดเมื่อการห้ามเผยแพร่สิ้นสุดลง </w:t>
      </w:r>
    </w:p>
    <w:p w:rsidRPr="0060627D" w:rsidR="00217F53" w:rsidP="49DC2B27" w:rsidRDefault="00217F53" w14:paraId="18C69661" w14:textId="31CD950D">
      <w:pPr>
        <w:rPr>
          <w:rFonts w:ascii="Calibri" w:hAnsi="Calibri" w:eastAsia="Calibri" w:cs="Calibri"/>
          <w:sz w:val="22"/>
          <w:szCs w:val="22"/>
        </w:rPr>
      </w:pPr>
      <w:r w:rsidRPr="49DC2B27" w:rsidR="29787A20">
        <w:rPr>
          <w:rFonts w:ascii="Calibri" w:hAnsi="Calibri" w:eastAsia="Calibri" w:cs="Calibri"/>
          <w:sz w:val="22"/>
          <w:szCs w:val="22"/>
        </w:rPr>
        <w:t>ในฉบับที่มีขนาดใหญ่ขึ้นและมีการแข่งขันที</w:t>
      </w:r>
      <w:r w:rsidRPr="49DC2B27" w:rsidR="29787A20">
        <w:rPr>
          <w:rFonts w:ascii="Calibri" w:hAnsi="Calibri" w:eastAsia="Calibri" w:cs="Calibri"/>
          <w:sz w:val="22"/>
          <w:szCs w:val="22"/>
        </w:rPr>
        <w:t xml:space="preserve">่เข้มข้นขึ้น</w:t>
      </w:r>
      <w:r w:rsidRPr="49DC2B27" w:rsidR="29787A20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29787A20">
        <w:rPr>
          <w:rFonts w:ascii="Calibri" w:hAnsi="Calibri" w:eastAsia="Calibri" w:cs="Calibri"/>
          <w:sz w:val="22"/>
          <w:szCs w:val="22"/>
        </w:rPr>
        <w:t xml:space="preserve">โดยมีสถาบันใหม่</w:t>
      </w:r>
      <w:r w:rsidRPr="49DC2B27" w:rsidR="29787A20">
        <w:rPr>
          <w:rFonts w:ascii="Calibri" w:hAnsi="Calibri" w:eastAsia="Calibri" w:cs="Calibri"/>
          <w:sz w:val="22"/>
          <w:szCs w:val="22"/>
        </w:rPr>
        <w:t xml:space="preserve"> 195 </w:t>
      </w:r>
      <w:r w:rsidRPr="49DC2B27" w:rsidR="29787A20">
        <w:rPr>
          <w:rFonts w:ascii="Calibri" w:hAnsi="Calibri" w:eastAsia="Calibri" w:cs="Calibri"/>
          <w:sz w:val="22"/>
          <w:szCs w:val="22"/>
        </w:rPr>
        <w:t xml:space="preserve">แห่งเข้าร่วมในภูมิภาคนี้</w:t>
      </w:r>
      <w:r w:rsidRPr="49DC2B27" w:rsidR="29787A20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29787A20">
        <w:rPr>
          <w:rFonts w:ascii="Calibri" w:hAnsi="Calibri" w:eastAsia="Calibri" w:cs="Calibri"/>
          <w:sz w:val="22"/>
          <w:szCs w:val="22"/>
          <w:cs/>
          <w:lang w:bidi="th-TH"/>
        </w:rPr>
        <w:t>สถาบันชั้นนำของ</w:t>
      </w:r>
      <w:r w:rsidRPr="49DC2B27" w:rsidR="248EF1A2">
        <w:rPr>
          <w:rFonts w:ascii="Calibri" w:hAnsi="Calibri" w:eastAsia="Calibri" w:cs="Calibri"/>
          <w:sz w:val="22"/>
          <w:szCs w:val="22"/>
          <w:lang w:bidi="th-TH"/>
        </w:rPr>
        <w:t>ประเทศ</w:t>
      </w:r>
      <w:r w:rsidRPr="49DC2B27" w:rsidR="29787A20">
        <w:rPr>
          <w:rFonts w:ascii="Calibri" w:hAnsi="Calibri" w:eastAsia="Calibri" w:cs="Calibri"/>
          <w:sz w:val="22"/>
          <w:szCs w:val="22"/>
        </w:rPr>
        <w:t xml:space="preserve">ไทยหลายแห่งตกลงในอันดับ</w:t>
      </w:r>
      <w:r w:rsidRPr="49DC2B27" w:rsidR="29787A20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29787A20">
        <w:rPr>
          <w:rFonts w:ascii="Calibri" w:hAnsi="Calibri" w:eastAsia="Calibri" w:cs="Calibri"/>
          <w:sz w:val="22"/>
          <w:szCs w:val="22"/>
          <w:shd w:val="clear" w:color="auto" w:fill="FFFFFF"/>
          <w:cs/>
          <w:lang w:bidi="th-TH"/>
        </w:rPr>
        <w:t>ขณะที่</w:t>
      </w:r>
      <w:r w:rsidRPr="49DC2B27" w:rsidR="54840957">
        <w:rPr>
          <w:rFonts w:ascii="Calibri" w:hAnsi="Calibri" w:eastAsia="Calibri" w:cs="Calibri"/>
          <w:color w:val="16171A"/>
          <w:sz w:val="22"/>
          <w:szCs w:val="22"/>
          <w:lang w:bidi="th-TH"/>
        </w:rPr>
        <w:t>จุฬาลงกรณ์มหาวิทยาลัย</w:t>
      </w:r>
      <w:r w:rsidRPr="49DC2B27" w:rsidR="29787A20">
        <w:rPr>
          <w:rFonts w:ascii="Calibri" w:hAnsi="Calibri" w:eastAsia="Calibri" w:cs="Calibri"/>
          <w:sz w:val="22"/>
          <w:szCs w:val="22"/>
        </w:rPr>
        <w:t xml:space="preserve">อยู่ในอันดับสูงสุด</w:t>
      </w:r>
      <w:r w:rsidRPr="49DC2B27" w:rsidR="29787A20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29787A20">
        <w:rPr>
          <w:rFonts w:ascii="Calibri" w:hAnsi="Calibri" w:eastAsia="Calibri" w:cs="Calibri"/>
          <w:sz w:val="22"/>
          <w:szCs w:val="22"/>
          <w:cs/>
          <w:lang w:val="en-US" w:bidi="th-TH"/>
        </w:rPr>
        <w:t>ยังคงรักษ</w:t>
      </w:r>
      <w:r w:rsidRPr="49DC2B27" w:rsidR="54840957">
        <w:rPr>
          <w:rFonts w:ascii="Calibri" w:hAnsi="Calibri" w:eastAsia="Calibri" w:cs="Calibri"/>
          <w:sz w:val="22"/>
          <w:szCs w:val="22"/>
          <w:lang w:val="en-US" w:bidi="th-TH"/>
        </w:rPr>
        <w:t>าตำแหน่ง</w:t>
      </w:r>
      <w:r w:rsidRPr="49DC2B27" w:rsidR="29787A20">
        <w:rPr>
          <w:rFonts w:ascii="Calibri" w:hAnsi="Calibri" w:eastAsia="Calibri" w:cs="Calibri"/>
          <w:sz w:val="22"/>
          <w:szCs w:val="22"/>
        </w:rPr>
        <w:t xml:space="preserve">ที่</w:t>
      </w:r>
      <w:r w:rsidRPr="49DC2B27" w:rsidR="29787A20">
        <w:rPr>
          <w:rFonts w:ascii="Calibri" w:hAnsi="Calibri" w:eastAsia="Calibri" w:cs="Calibri"/>
          <w:sz w:val="22"/>
          <w:szCs w:val="22"/>
        </w:rPr>
        <w:t xml:space="preserve"> 52 </w:t>
      </w:r>
      <w:r w:rsidRPr="49DC2B27" w:rsidR="29787A20">
        <w:rPr>
          <w:rFonts w:ascii="Calibri" w:hAnsi="Calibri" w:eastAsia="Calibri" w:cs="Calibri"/>
          <w:sz w:val="22"/>
          <w:szCs w:val="22"/>
        </w:rPr>
        <w:t xml:space="preserve">ไว้ได้อย่างมั่นคง</w:t>
      </w:r>
      <w:r w:rsidRPr="49DC2B27" w:rsidR="29787A20">
        <w:rPr>
          <w:rFonts w:ascii="Calibri" w:hAnsi="Calibri" w:eastAsia="Calibri" w:cs="Calibri"/>
          <w:sz w:val="22"/>
          <w:szCs w:val="22"/>
          <w:cs/>
        </w:rPr>
        <w:t xml:space="preserve"> 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</w:rPr>
        <w:t xml:space="preserve">ประเทศไทยมีผลการดำเนินงานที่โดดเด่นที่สุดในด้านการสร้างความเป็นนานาชาติ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</w:rPr>
        <w:t xml:space="preserve"> 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</w:rPr>
        <w:t xml:space="preserve">ตามเกณฑ์การประเมินของ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</w:rPr>
        <w:t xml:space="preserve">QS 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</w:rPr>
        <w:t xml:space="preserve">ซึ่งครอบคลุมทั้งบุคลากรสายวิชาการ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</w:rPr>
        <w:t xml:space="preserve"> 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</w:rPr>
        <w:t xml:space="preserve">นักศึกษา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</w:rPr>
        <w:t xml:space="preserve"> 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  <w:lang w:bidi="th-TH"/>
        </w:rPr>
        <w:t>และการแลกเปลี่ยนนักศึกษ</w:t>
      </w:r>
      <w:r w:rsidRPr="49DC2B27" w:rsidR="439E1C38">
        <w:rPr>
          <w:rFonts w:ascii="Calibri" w:hAnsi="Calibri" w:eastAsia="Calibri" w:cs="Calibri"/>
          <w:color w:val="000000" w:themeColor="text1" w:themeTint="FF" w:themeShade="FF"/>
          <w:sz w:val="22"/>
          <w:szCs w:val="22"/>
          <w:lang w:bidi="th-TH"/>
        </w:rPr>
        <w:t xml:space="preserve">า</w:t>
      </w:r>
      <w:r w:rsidRPr="49DC2B27" w:rsidR="54840957">
        <w:rPr>
          <w:rFonts w:ascii="Calibri" w:hAnsi="Calibri" w:eastAsia="Calibri" w:cs="Calibri"/>
          <w:cs/>
          <w:lang w:bidi="th-TH"/>
        </w:rPr>
        <w:t xml:space="preserve"> 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</w:rPr>
        <w:t xml:space="preserve">ทั้งขาเข้าและขาออก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</w:rPr>
        <w:t xml:space="preserve"> 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  <w:lang w:bidi="th-TH"/>
        </w:rPr>
        <w:t>โดย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  <w:lang w:bidi="th-TH"/>
        </w:rPr>
        <w:t>มี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</w:rPr>
        <w:t xml:space="preserve">มหาวิทยาลัยชินวัตร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</w:rPr>
        <w:t xml:space="preserve"> (</w:t>
      </w:r>
      <w:r w:rsidRPr="49DC2B27" w:rsidR="54840957">
        <w:rPr>
          <w:rFonts w:ascii="Calibri" w:hAnsi="Calibri" w:eastAsia="Calibri" w:cs="Calibri"/>
          <w:color w:val="000000"/>
          <w:sz w:val="22"/>
          <w:szCs w:val="22"/>
          <w:cs/>
        </w:rPr>
        <w:t xml:space="preserve">Shinawatra University) </w:t>
      </w:r>
      <w:r w:rsidRPr="49DC2B27" w:rsidR="54840957">
        <w:rPr>
          <w:rFonts w:ascii="Calibri" w:hAnsi="Calibri" w:eastAsia="Calibri" w:cs="Calibri"/>
          <w:color w:val="000000" w:themeColor="text1" w:themeTint="FF" w:themeShade="FF"/>
          <w:kern w:val="0"/>
          <w:sz w:val="22"/>
          <w:szCs w:val="22"/>
          <w:lang w:eastAsia="en-GB"/>
          <w14:ligatures w14:val="none"/>
        </w:rPr>
        <w:t>ถือเป็นสถาบันที่มีผลงานโดดเด่นเป็นพิเศษ</w:t>
      </w:r>
      <w:r w:rsidRPr="49DC2B27" w:rsidR="29787A20">
        <w:rPr>
          <w:rFonts w:ascii="Calibri" w:hAnsi="Calibri" w:eastAsia="Calibri" w:cs="Calibri"/>
          <w:color w:val="1D1D1B"/>
          <w:sz w:val="22"/>
          <w:szCs w:val="22"/>
          <w:lang w:eastAsia="en-GB"/>
        </w:rPr>
        <w:t>โดยจัดอันดับที่สองในภูมิภาคทั้งในด้านการแลกเปลี่ยนนักศึกษาเข้าและออก</w:t>
      </w:r>
    </w:p>
    <w:p w:rsidRPr="00EF276E" w:rsidR="00217F53" w:rsidP="49DC2B27" w:rsidRDefault="00AA48C8" w14:paraId="462CC5FC" w14:textId="524438B3">
      <w:pPr>
        <w:rPr>
          <w:rFonts w:ascii="Calibri" w:hAnsi="Calibri" w:eastAsia="Calibri" w:cs="Calibri"/>
          <w:color w:val="1D1D1B"/>
          <w:kern w:val="0"/>
          <w:sz w:val="20"/>
          <w:szCs w:val="20"/>
          <w:lang w:eastAsia="en-GB"/>
          <w14:ligatures w14:val="none"/>
        </w:rPr>
      </w:pPr>
      <w:r w:rsidRPr="49DC2B27" w:rsidR="344946C0">
        <w:rPr>
          <w:rStyle w:val="normaltextrun"/>
          <w:rFonts w:ascii="Calibri" w:hAnsi="Calibri" w:eastAsia="Calibri" w:cs="Calibri"/>
          <w:color w:val="000000"/>
          <w:sz w:val="22"/>
          <w:szCs w:val="22"/>
          <w:shd w:val="clear" w:color="auto" w:fill="FFFFFF"/>
        </w:rPr>
        <w:t>ในระดับภูมิภาค มหาวิทยาลัยฮ่องกงยังคงรักษาตำแหน่งอันดับหนึ่งเป็นปีที่สองติดต่อกัน ขณะที่มหาวิทยาลัยปักกิ่งยังคงอยู่อันดับสอง มหาวิทยาลัยชิงหัวขยับขึ้นจากอันดับเก้าสู่อันดับสามในฉบับนี้ ทำให้จีนมีมหาวิทยาลัยสองแห่งติดอันดับสามอันดับแรกเป็นครั้งแรกนับตั้งแต่ปี 2023 มหาวิทยาลัยแห่งชาติสิงคโปร์ (NUS) และมหาวิทยาลัยเทคโนโลยีนานยาง (NTU Singapore) ซึ่งปีที่แล้วครองอันดับสามร่วมกัน ตกลงมาอยู่อันดับหกและแปดตามลำดับ มหาวิทยาลัยสองแห่งในฮ่องกงก้าวเข้าสู่ 5 อันดับแรก ได้แก่ City University of Hong Kong (CityUHK) และ The Chinese University of Hong Kong (CUHK) ที่อยู่ในอันดับที่สี่และห้าตามลำดับ</w:t>
      </w:r>
    </w:p>
    <w:tbl>
      <w:tblPr>
        <w:tblW w:w="7933" w:type="dxa"/>
        <w:jc w:val="center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4961"/>
      </w:tblGrid>
      <w:tr w:rsidRPr="00AA48C8" w:rsidR="00AA48C8" w:rsidTr="49DC2B27" w14:paraId="22E26E5C" w14:textId="77777777">
        <w:trPr>
          <w:trHeight w:val="300"/>
          <w:jc w:val="center"/>
        </w:trPr>
        <w:tc>
          <w:tcPr>
            <w:tcW w:w="7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AA48C8" w:rsidR="00AA48C8" w:rsidP="49DC2B27" w:rsidRDefault="00AA48C8" w14:paraId="0345ABF4" w14:textId="4E6D4DA5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ตาราง</w:t>
            </w: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 xml:space="preserve"> 1: </w:t>
            </w: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มหาวิทยาลัย</w:t>
            </w:r>
            <w:r w:rsidRPr="49DC2B27" w:rsidR="72FB164E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ในประเทศ</w:t>
            </w: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ไทย</w:t>
            </w:r>
            <w:r w:rsidRPr="49DC2B27" w:rsidR="3F545516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cs/>
                <w:lang w:eastAsia="en-GB" w:bidi="th-TH"/>
                <w14:ligatures w14:val="none"/>
              </w:rPr>
              <w:t xml:space="preserve"> </w:t>
            </w:r>
            <w:r w:rsidRPr="49DC2B27" w:rsidR="3F545516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cs/>
                <w:lang w:eastAsia="en-GB" w:bidi="th-TH"/>
                <w14:ligatures w14:val="none"/>
              </w:rPr>
              <w:t>ที่ติดอันดับ</w:t>
            </w:r>
            <w:r w:rsidRPr="49DC2B27" w:rsidR="3F545516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cs/>
                <w:lang w:eastAsia="en-GB" w:bidi="th-TH"/>
                <w14:ligatures w14:val="none"/>
              </w:rPr>
              <w:t xml:space="preserve"> </w:t>
            </w: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 xml:space="preserve">500 </w:t>
            </w: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อันดับแรก</w:t>
            </w:r>
          </w:p>
        </w:tc>
      </w:tr>
      <w:tr w:rsidRPr="00AA48C8" w:rsidR="00AA48C8" w:rsidTr="49DC2B27" w14:paraId="468F21FE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AA48C8" w:rsidR="00AA48C8" w:rsidP="49DC2B27" w:rsidRDefault="00AA48C8" w14:paraId="63B0742C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อันดับปี 2027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AA48C8" w:rsidR="00AA48C8" w:rsidP="49DC2B27" w:rsidRDefault="00AA48C8" w14:paraId="0365A809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อันดับปี 2026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AA48C8" w:rsidR="00AA48C8" w:rsidP="49DC2B27" w:rsidRDefault="00AA48C8" w14:paraId="6DEC11E5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อันดับ WUR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AA48C8" w:rsidR="00AA48C8" w:rsidP="49DC2B27" w:rsidRDefault="00AA48C8" w14:paraId="147779FA" w14:textId="77777777">
            <w:pPr>
              <w:spacing w:after="0" w:line="240" w:lineRule="auto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สถาบัน</w:t>
            </w:r>
          </w:p>
        </w:tc>
      </w:tr>
      <w:tr w:rsidRPr="00AA48C8" w:rsidR="00AA48C8" w:rsidTr="49DC2B27" w14:paraId="792790E2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7C17F39F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3DEA1F9C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59CB7F75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212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F1420C" w:rsidR="00AA48C8" w:rsidP="49DC2B27" w:rsidRDefault="00AA48C8" w14:paraId="6EE598E6" w14:textId="66E18119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val="en-US" w:eastAsia="en-GB" w:bidi="th-TH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จุฬาลงกรณ์</w:t>
            </w:r>
            <w:r w:rsidRPr="49DC2B27" w:rsidR="3F545516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มหาวิทยาลัย</w:t>
            </w:r>
          </w:p>
        </w:tc>
      </w:tr>
      <w:tr w:rsidRPr="00AA48C8" w:rsidR="00AA48C8" w:rsidTr="49DC2B27" w14:paraId="57A8079D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7DEE2C81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352E3B30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49A170AF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345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AA48C8" w:rsidR="00AA48C8" w:rsidP="49DC2B27" w:rsidRDefault="00AA48C8" w14:paraId="516CD805" w14:textId="77777777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มหาวิทยาลัยมหิดล</w:t>
            </w:r>
          </w:p>
        </w:tc>
      </w:tr>
      <w:tr w:rsidRPr="00AA48C8" w:rsidR="00AA48C8" w:rsidTr="49DC2B27" w14:paraId="339A67D1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6438FD08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112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7950046E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105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0DC6D8B7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555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AA48C8" w:rsidR="00AA48C8" w:rsidP="49DC2B27" w:rsidRDefault="00AA48C8" w14:paraId="20749590" w14:textId="77777777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มหาวิทยาลัยเชียงใหม่</w:t>
            </w:r>
          </w:p>
        </w:tc>
      </w:tr>
      <w:tr w:rsidRPr="00AA48C8" w:rsidR="00AA48C8" w:rsidTr="49DC2B27" w14:paraId="5E5DEA3A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458D80BC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126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609094E5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126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25AD04E9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555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AA48C8" w:rsidR="00AA48C8" w:rsidP="49DC2B27" w:rsidRDefault="00AA48C8" w14:paraId="79A231D0" w14:textId="77777777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มหาวิทยาลัยธรรมศาสตร์</w:t>
            </w:r>
          </w:p>
        </w:tc>
      </w:tr>
      <w:tr w:rsidRPr="00AA48C8" w:rsidR="00AA48C8" w:rsidTr="49DC2B27" w14:paraId="3F6555FA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53EFA20A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145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2B2833D9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146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4059D9FC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724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AA48C8" w:rsidR="00AA48C8" w:rsidP="49DC2B27" w:rsidRDefault="00AA48C8" w14:paraId="520C5D55" w14:textId="77777777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มหาวิทยาลัยเกษตรศาสตร์</w:t>
            </w:r>
          </w:p>
        </w:tc>
      </w:tr>
      <w:tr w:rsidRPr="00AA48C8" w:rsidR="00AA48C8" w:rsidTr="49DC2B27" w14:paraId="03A87842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2DA03854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769DC68E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1DD71FD6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2B3EF1" w:rsidR="00AA48C8" w:rsidP="49DC2B27" w:rsidRDefault="002B3EF1" w14:paraId="60ED1E18" w14:textId="51DF4A63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CCF8BEC">
              <w:rPr>
                <w:rFonts w:ascii="Calibri" w:hAnsi="Calibri" w:eastAsia="Calibri" w:cs="Calibri"/>
                <w:sz w:val="20"/>
                <w:szCs w:val="20"/>
                <w:cs/>
                <w:lang w:bidi="th-TH"/>
              </w:rPr>
              <w:t>มหาวิทยาลัยเกริก</w:t>
            </w:r>
          </w:p>
        </w:tc>
      </w:tr>
      <w:tr w:rsidRPr="00AA48C8" w:rsidR="00AA48C8" w:rsidTr="49DC2B27" w14:paraId="026982D2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711A20EA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178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126D9FE8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129C342B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945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AA48C8" w:rsidR="00AA48C8" w:rsidP="49DC2B27" w:rsidRDefault="00AA48C8" w14:paraId="0D8A0188" w14:textId="77777777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มหาวิทยาลัยขอนแก่น</w:t>
            </w:r>
          </w:p>
        </w:tc>
      </w:tr>
      <w:tr w:rsidRPr="00AA48C8" w:rsidR="00AA48C8" w:rsidTr="49DC2B27" w14:paraId="7AF06884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24CC5F8C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185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4F7A4C9C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178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21D9E9D8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895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AA48C8" w:rsidR="00AA48C8" w:rsidP="49DC2B27" w:rsidRDefault="00AA48C8" w14:paraId="3FECCFE5" w14:textId="77777777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มหาวิทยาลัยสงขลานครินทร์</w:t>
            </w:r>
          </w:p>
        </w:tc>
      </w:tr>
      <w:tr w:rsidRPr="00AA48C8" w:rsidR="00AA48C8" w:rsidTr="49DC2B27" w14:paraId="312F637B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73E69878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209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707431FF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34AEEDF6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1030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bottom"/>
            <w:hideMark/>
          </w:tcPr>
          <w:p w:rsidRPr="00AA48C8" w:rsidR="00AA48C8" w:rsidP="49DC2B27" w:rsidRDefault="00AA48C8" w14:paraId="35EBC69E" w14:textId="77777777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มหาวิทยาลัยเทคโนโลยีพระมงกุฎเกล้าธนบุรี</w:t>
            </w:r>
          </w:p>
        </w:tc>
      </w:tr>
      <w:tr w:rsidRPr="00AA48C8" w:rsidR="00AA48C8" w:rsidTr="49DC2B27" w14:paraId="69A0D1F2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0208357D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239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0FF89AAF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4F52EDBD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2B3EF1" w14:paraId="3B77450D" w14:textId="11218E53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CCF8BEC">
              <w:rPr>
                <w:rFonts w:ascii="Calibri" w:hAnsi="Calibri" w:eastAsia="Calibri" w:cs="Calibri"/>
                <w:color w:val="000000"/>
                <w:sz w:val="20"/>
                <w:szCs w:val="20"/>
                <w:cs/>
              </w:rPr>
              <w:t>มหาวิทยาลัยชินวัตร</w:t>
            </w:r>
          </w:p>
        </w:tc>
      </w:tr>
      <w:tr w:rsidRPr="00AA48C8" w:rsidR="00AA48C8" w:rsidTr="49DC2B27" w14:paraId="1BF450D2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59A32307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274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6283B5E2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292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71E57FFB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1299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F1420C" w:rsidR="00AA48C8" w:rsidP="49DC2B27" w:rsidRDefault="00F1420C" w14:paraId="0C6BBB12" w14:textId="4BD6E619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F545516">
              <w:rPr>
                <w:rFonts w:ascii="Calibri" w:hAnsi="Calibri" w:eastAsia="Calibri" w:cs="Calibri"/>
                <w:sz w:val="20"/>
                <w:szCs w:val="20"/>
                <w:cs/>
                <w:lang w:bidi="th-TH"/>
              </w:rPr>
              <w:t>สถาบันเทคโนโลยีพระจอมเกล้าเจ้าคุณทหารลาดกระบัง</w:t>
            </w:r>
            <w:r w:rsidRPr="49DC2B27" w:rsidR="3F545516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(KMITL)</w:t>
            </w:r>
          </w:p>
        </w:tc>
      </w:tr>
      <w:tr w:rsidRPr="00AA48C8" w:rsidR="00AA48C8" w:rsidTr="49DC2B27" w14:paraId="2356F6F3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06CD535F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346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0E041724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381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4DF87953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1447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5053364D" w14:textId="77777777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 xml:space="preserve">มหาวิทยาลัยศิลปากร </w:t>
            </w:r>
          </w:p>
        </w:tc>
      </w:tr>
      <w:tr w:rsidRPr="00AA48C8" w:rsidR="00AA48C8" w:rsidTr="49DC2B27" w14:paraId="03B17D23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5A4C8CFC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351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45C98F0A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347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60815743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1457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F1420C" w14:paraId="5CFD7D01" w14:textId="7A354ADE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F545516">
              <w:rPr>
                <w:rFonts w:ascii="Calibri" w:hAnsi="Calibri" w:eastAsia="Calibri" w:cs="Calibri"/>
                <w:kern w:val="0"/>
                <w:sz w:val="20"/>
                <w:szCs w:val="20"/>
                <w:cs/>
                <w:lang w:val="en-US" w:bidi="th-TH"/>
              </w:rPr>
              <w:t>มหาวิทยาลัยเทคโนโลยีพระจอมเกล้าพระนครเหนือ</w:t>
            </w: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 xml:space="preserve"> (KMUTNB</w:t>
            </w: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Pr="00AA48C8" w:rsidR="00AA48C8" w:rsidTr="49DC2B27" w14:paraId="01760F43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4B1A5F29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440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4DC1919E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396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15FC3F8E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1411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3B4B92" w14:paraId="091EE64F" w14:textId="3D40EEE5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0AC076F6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cs/>
                <w:lang w:eastAsia="en-GB" w:bidi="th-TH"/>
                <w14:ligatures w14:val="none"/>
              </w:rPr>
              <w:t>มหาวิทยาลัยเทคโนโลยีสุรนารี</w:t>
            </w:r>
            <w:r w:rsidRPr="49DC2B27" w:rsidR="0AC076F6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 w:bidi="th-TH"/>
                <w14:ligatures w14:val="none"/>
              </w:rPr>
              <w:t xml:space="preserve"> </w:t>
            </w:r>
          </w:p>
        </w:tc>
      </w:tr>
      <w:tr w:rsidRPr="00AA48C8" w:rsidR="00AA48C8" w:rsidTr="49DC2B27" w14:paraId="44B836F3" w14:textId="77777777">
        <w:trPr>
          <w:trHeight w:val="300"/>
          <w:jc w:val="center"/>
        </w:trPr>
        <w:tc>
          <w:tcPr>
            <w:tcW w:w="9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29343769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464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533E8838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518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AA48C8" w:rsidR="00AA48C8" w:rsidP="49DC2B27" w:rsidRDefault="00AA48C8" w14:paraId="20FC9FDB" w14:textId="77777777">
            <w:pPr>
              <w:spacing w:after="0" w:line="240" w:lineRule="auto"/>
              <w:jc w:val="center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344946C0"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1447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/>
            <w:vAlign w:val="center"/>
            <w:hideMark/>
          </w:tcPr>
          <w:p w:rsidRPr="003B4B92" w:rsidR="00AA48C8" w:rsidP="49DC2B27" w:rsidRDefault="003B4B92" w14:paraId="168D45B7" w14:textId="236700EE">
            <w:pPr>
              <w:spacing w:after="0" w:line="240" w:lineRule="auto"/>
              <w:rPr>
                <w:rFonts w:ascii="Calibri" w:hAnsi="Calibri" w:eastAsia="Calibri" w:cs="Calibri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 w:rsidRPr="49DC2B27" w:rsidR="0AC076F6">
              <w:rPr>
                <w:rFonts w:ascii="Calibri" w:hAnsi="Calibri" w:eastAsia="Calibri" w:cs="Calibri"/>
                <w:sz w:val="20"/>
                <w:szCs w:val="20"/>
                <w:cs/>
                <w:lang w:bidi="th-TH"/>
              </w:rPr>
              <w:t>มหาวิทยาลัยวลัยลักษณ์</w:t>
            </w:r>
          </w:p>
        </w:tc>
      </w:tr>
    </w:tbl>
    <w:p w:rsidR="00217F53" w:rsidP="00217F53" w:rsidRDefault="00217F53" w14:paraId="7E24307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Pr="002B3EF1" w:rsidR="00AA48C8" w:rsidP="49DC2B27" w:rsidRDefault="00AA48C8" w14:paraId="3B7DBE51" w14:textId="24145BB0">
      <w:pPr>
        <w:pStyle w:val="paragraph"/>
        <w:spacing w:before="0" w:beforeAutospacing="off" w:after="160" w:afterAutospacing="off" w:line="360" w:lineRule="auto"/>
        <w:textAlignment w:val="baseline"/>
        <w:rPr>
          <w:rFonts w:ascii="Calibri" w:hAnsi="Calibri" w:eastAsia="Calibri" w:cs="Calibri"/>
          <w:b w:val="1"/>
          <w:bCs w:val="1"/>
          <w:sz w:val="22"/>
          <w:szCs w:val="22"/>
          <w:u w:val="single"/>
          <w:lang w:bidi="th-TH"/>
        </w:rPr>
      </w:pPr>
      <w:r w:rsidRPr="49DC2B27" w:rsidR="344946C0">
        <w:rPr>
          <w:rFonts w:ascii="Calibri" w:hAnsi="Calibri" w:eastAsia="Calibri" w:cs="Calibri"/>
          <w:b w:val="1"/>
          <w:bCs w:val="1"/>
          <w:sz w:val="22"/>
          <w:szCs w:val="22"/>
          <w:u w:val="single"/>
        </w:rPr>
        <w:t>สรุปหลัก</w:t>
      </w:r>
      <w:r w:rsidRPr="49DC2B27" w:rsidR="344946C0">
        <w:rPr>
          <w:rFonts w:ascii="Calibri" w:hAnsi="Calibri" w:eastAsia="Calibri" w:cs="Calibri"/>
          <w:b w:val="1"/>
          <w:bCs w:val="1"/>
          <w:sz w:val="22"/>
          <w:szCs w:val="22"/>
          <w:u w:val="single"/>
        </w:rPr>
        <w:t xml:space="preserve">: </w:t>
      </w:r>
      <w:r w:rsidRPr="49DC2B27" w:rsidR="3CCF8BEC">
        <w:rPr>
          <w:rFonts w:ascii="Calibri" w:hAnsi="Calibri" w:eastAsia="Calibri" w:cs="Calibri"/>
          <w:b w:val="1"/>
          <w:bCs w:val="1"/>
          <w:sz w:val="22"/>
          <w:szCs w:val="22"/>
          <w:u w:val="single"/>
          <w:cs/>
          <w:lang w:bidi="th-TH"/>
        </w:rPr>
        <w:t>ประเทศ</w:t>
      </w:r>
      <w:r w:rsidRPr="49DC2B27" w:rsidR="344946C0">
        <w:rPr>
          <w:rFonts w:ascii="Calibri" w:hAnsi="Calibri" w:eastAsia="Calibri" w:cs="Calibri"/>
          <w:b w:val="1"/>
          <w:bCs w:val="1"/>
          <w:sz w:val="22"/>
          <w:szCs w:val="22"/>
          <w:u w:val="single"/>
        </w:rPr>
        <w:t>ไทย</w:t>
      </w:r>
    </w:p>
    <w:p w:rsidRPr="00EF276E" w:rsidR="00EF276E" w:rsidP="49DC2B27" w:rsidRDefault="002B3EF1" w14:paraId="6232AFE4" w14:textId="1C02F38E">
      <w:pPr>
        <w:pStyle w:val="paragraph"/>
        <w:numPr>
          <w:ilvl w:val="0"/>
          <w:numId w:val="2"/>
        </w:numPr>
        <w:spacing w:before="0" w:beforeAutospacing="off" w:after="160" w:afterAutospacing="off" w:line="360" w:lineRule="auto"/>
        <w:textAlignment w:val="baseline"/>
        <w:rPr>
          <w:rFonts w:ascii="Calibri" w:hAnsi="Calibri" w:eastAsia="Calibri" w:cs="Calibri"/>
          <w:sz w:val="22"/>
          <w:szCs w:val="22"/>
        </w:rPr>
      </w:pPr>
      <w:r w:rsidRPr="49DC2B27" w:rsidR="3CCF8BEC">
        <w:rPr>
          <w:rFonts w:ascii="Calibri" w:hAnsi="Calibri" w:eastAsia="Calibri" w:cs="Calibri"/>
          <w:sz w:val="22"/>
          <w:szCs w:val="22"/>
          <w:cs/>
          <w:lang w:bidi="th-TH"/>
        </w:rPr>
        <w:t>ประเทศ</w:t>
      </w:r>
      <w:r w:rsidRPr="49DC2B27" w:rsidR="7B993C73">
        <w:rPr>
          <w:rFonts w:ascii="Calibri" w:hAnsi="Calibri" w:eastAsia="Calibri" w:cs="Calibri"/>
          <w:sz w:val="22"/>
          <w:szCs w:val="22"/>
        </w:rPr>
        <w:t>ไทยมีมหาวิทยาลัย</w:t>
      </w:r>
      <w:r w:rsidRPr="49DC2B27" w:rsidR="7B993C73">
        <w:rPr>
          <w:rFonts w:ascii="Calibri" w:hAnsi="Calibri" w:eastAsia="Calibri" w:cs="Calibri"/>
          <w:sz w:val="22"/>
          <w:szCs w:val="22"/>
        </w:rPr>
        <w:t xml:space="preserve"> 46 </w:t>
      </w:r>
      <w:r w:rsidRPr="49DC2B27" w:rsidR="7B993C73">
        <w:rPr>
          <w:rFonts w:ascii="Calibri" w:hAnsi="Calibri" w:eastAsia="Calibri" w:cs="Calibri"/>
          <w:sz w:val="22"/>
          <w:szCs w:val="22"/>
        </w:rPr>
        <w:t>แห่งที่ได้รับการจัดอันดับ</w:t>
      </w:r>
      <w:r w:rsidRPr="49DC2B27" w:rsidR="7B993C73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7B993C73">
        <w:rPr>
          <w:rFonts w:ascii="Calibri" w:hAnsi="Calibri" w:eastAsia="Calibri" w:cs="Calibri"/>
          <w:sz w:val="22"/>
          <w:szCs w:val="22"/>
        </w:rPr>
        <w:t>โดย</w:t>
      </w:r>
      <w:r w:rsidRPr="49DC2B27" w:rsidR="7B993C73">
        <w:rPr>
          <w:rFonts w:ascii="Calibri" w:hAnsi="Calibri" w:eastAsia="Calibri" w:cs="Calibri"/>
          <w:sz w:val="22"/>
          <w:szCs w:val="22"/>
        </w:rPr>
        <w:t xml:space="preserve"> 9 แห่งมีอันดับเพิ่มขึ้น 5 แห่งคงที่ และ 29 แห่งมีอันดับลดลง ส่งผลให้อัตราการลดลงสุทธิอยู่ที่ -47% มีสถาบันการศึกษาของไทย 3 แห่งที่เข้าสู่การจัดอันดับ</w:t>
      </w:r>
    </w:p>
    <w:p w:rsidRPr="00EF276E" w:rsidR="00EF276E" w:rsidP="49DC2B27" w:rsidRDefault="00EF276E" w14:paraId="4D92B650" w14:textId="387DC7E5">
      <w:pPr>
        <w:pStyle w:val="paragraph"/>
        <w:numPr>
          <w:ilvl w:val="0"/>
          <w:numId w:val="2"/>
        </w:numPr>
        <w:spacing w:before="0" w:beforeAutospacing="off" w:after="160" w:afterAutospacing="off" w:line="360" w:lineRule="auto"/>
        <w:textAlignment w:val="baseline"/>
        <w:rPr>
          <w:rFonts w:ascii="Calibri" w:hAnsi="Calibri" w:eastAsia="Calibri" w:cs="Calibri"/>
          <w:sz w:val="22"/>
          <w:szCs w:val="22"/>
        </w:rPr>
      </w:pPr>
      <w:r w:rsidRPr="49DC2B27" w:rsidR="7B993C73">
        <w:rPr>
          <w:rFonts w:ascii="Calibri" w:hAnsi="Calibri" w:eastAsia="Calibri" w:cs="Calibri"/>
          <w:sz w:val="22"/>
          <w:szCs w:val="22"/>
        </w:rPr>
        <w:t>มหาวิทยาลัยในประเทศไทยต้องเผชิญกับการแข่งขันในภูมิภาคที่ทวีความรุนแรงขึ้น โดยสองในสามของสถาบัน</w:t>
      </w:r>
      <w:r w:rsidRPr="49DC2B27" w:rsidR="7B993C73">
        <w:rPr>
          <w:rFonts w:ascii="Calibri" w:hAnsi="Calibri" w:eastAsia="Calibri" w:cs="Calibri"/>
          <w:sz w:val="22"/>
          <w:szCs w:val="22"/>
        </w:rPr>
        <w:t>ที่ติดอันดับมีอันดับลดลง</w:t>
      </w:r>
      <w:r w:rsidRPr="49DC2B27" w:rsidR="7B993C73">
        <w:rPr>
          <w:rFonts w:ascii="Calibri" w:hAnsi="Calibri" w:eastAsia="Calibri" w:cs="Calibri"/>
          <w:sz w:val="22"/>
          <w:szCs w:val="22"/>
        </w:rPr>
        <w:t xml:space="preserve"> แม้ว่าจุฬาลงกรณ์</w:t>
      </w:r>
      <w:r w:rsidRPr="49DC2B27" w:rsidR="3CCF8BEC">
        <w:rPr>
          <w:rFonts w:ascii="Calibri" w:hAnsi="Calibri" w:eastAsia="Calibri" w:cs="Calibri"/>
          <w:sz w:val="22"/>
          <w:szCs w:val="22"/>
        </w:rPr>
        <w:t>มหาวิทยาลัย</w:t>
      </w:r>
      <w:r w:rsidRPr="49DC2B27" w:rsidR="7B993C73">
        <w:rPr>
          <w:rFonts w:ascii="Calibri" w:hAnsi="Calibri" w:eastAsia="Calibri" w:cs="Calibri"/>
          <w:sz w:val="22"/>
          <w:szCs w:val="22"/>
        </w:rPr>
        <w:t>จะยังคงรักษาตำแหน่งเป็นมหาวิทยาลัยอันดับสูงสุดของประเทศที่อันดับ 52</w:t>
      </w:r>
    </w:p>
    <w:p w:rsidRPr="00EF276E" w:rsidR="00EF276E" w:rsidP="49DC2B27" w:rsidRDefault="0042305D" w14:paraId="1068F7E7" w14:textId="4173A955">
      <w:pPr>
        <w:pStyle w:val="paragraph"/>
        <w:numPr>
          <w:ilvl w:val="0"/>
          <w:numId w:val="2"/>
        </w:numPr>
        <w:spacing w:before="0" w:beforeAutospacing="off" w:after="160" w:afterAutospacing="off" w:line="360" w:lineRule="auto"/>
        <w:textAlignment w:val="baseline"/>
        <w:rPr>
          <w:rFonts w:ascii="Calibri" w:hAnsi="Calibri" w:eastAsia="Calibri" w:cs="Calibri"/>
          <w:sz w:val="22"/>
          <w:szCs w:val="22"/>
        </w:rPr>
      </w:pPr>
      <w:r w:rsidRPr="49DC2B27" w:rsidR="67A743E1">
        <w:rPr>
          <w:rFonts w:ascii="Calibri" w:hAnsi="Calibri" w:eastAsia="Calibri" w:cs="Calibri"/>
          <w:sz w:val="22"/>
          <w:szCs w:val="22"/>
        </w:rPr>
        <w:t>การ</w:t>
      </w:r>
      <w:r w:rsidRPr="49DC2B27" w:rsidR="7B993C73">
        <w:rPr>
          <w:rFonts w:ascii="Calibri" w:hAnsi="Calibri" w:eastAsia="Calibri" w:cs="Calibri"/>
          <w:sz w:val="22"/>
          <w:szCs w:val="22"/>
        </w:rPr>
        <w:t>เปิดรับนานาชาติยังคงเป็นจุด</w:t>
      </w:r>
      <w:r w:rsidRPr="49DC2B27" w:rsidR="7B993C73">
        <w:rPr>
          <w:rFonts w:ascii="Calibri" w:hAnsi="Calibri" w:eastAsia="Calibri" w:cs="Calibri"/>
          <w:sz w:val="22"/>
          <w:szCs w:val="22"/>
        </w:rPr>
        <w:t>แข็งที่โดดเด่นของ</w:t>
      </w:r>
      <w:r w:rsidRPr="49DC2B27" w:rsidR="3CCF8BEC">
        <w:rPr>
          <w:rFonts w:ascii="Calibri" w:hAnsi="Calibri" w:eastAsia="Calibri" w:cs="Calibri"/>
          <w:sz w:val="22"/>
          <w:szCs w:val="22"/>
        </w:rPr>
        <w:t>ประเทศไทย</w:t>
      </w:r>
      <w:r w:rsidRPr="49DC2B27" w:rsidR="3CCF8BEC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7B993C73">
        <w:rPr>
          <w:rFonts w:ascii="Calibri" w:hAnsi="Calibri" w:eastAsia="Calibri" w:cs="Calibri"/>
          <w:sz w:val="22"/>
          <w:szCs w:val="22"/>
        </w:rPr>
        <w:t>โดยระบบการศึกษามีผลการดำเนินงานที่ดีกว่าค่าเฉลี่ยของภูมิภาคใน</w:t>
      </w:r>
      <w:r w:rsidRPr="49DC2B27" w:rsidR="67A743E1">
        <w:rPr>
          <w:rFonts w:ascii="Calibri" w:hAnsi="Calibri" w:eastAsia="Calibri" w:cs="Calibri"/>
          <w:sz w:val="22"/>
          <w:szCs w:val="22"/>
        </w:rPr>
        <w:t xml:space="preserve">ทุกตัวชี้วัดที่เกี่ยวข้องกับนักศึกษาต่างชาติ </w:t>
      </w:r>
      <w:r w:rsidRPr="49DC2B27" w:rsidR="67A743E1">
        <w:rPr>
          <w:rFonts w:ascii="Calibri" w:hAnsi="Calibri" w:eastAsia="Calibri" w:cs="Calibri"/>
          <w:sz w:val="22"/>
          <w:szCs w:val="22"/>
        </w:rPr>
        <w:t>บุคลากร</w:t>
      </w:r>
      <w:r w:rsidRPr="49DC2B27" w:rsidR="67A743E1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7A743E1">
        <w:rPr>
          <w:rFonts w:ascii="Calibri" w:hAnsi="Calibri" w:eastAsia="Calibri" w:cs="Calibri"/>
          <w:sz w:val="22"/>
          <w:szCs w:val="22"/>
        </w:rPr>
        <w:t>และโครงการแลกเปลี่ยน</w:t>
      </w:r>
    </w:p>
    <w:p w:rsidRPr="00EF276E" w:rsidR="00EF276E" w:rsidP="49DC2B27" w:rsidRDefault="002B3EF1" w14:paraId="25FB0E6B" w14:textId="58FEA9C8">
      <w:pPr>
        <w:pStyle w:val="paragraph"/>
        <w:numPr>
          <w:ilvl w:val="0"/>
          <w:numId w:val="2"/>
        </w:numPr>
        <w:spacing w:before="0" w:beforeAutospacing="off" w:after="160" w:afterAutospacing="off" w:line="360" w:lineRule="auto"/>
        <w:textAlignment w:val="baseline"/>
        <w:rPr>
          <w:rFonts w:ascii="Calibri" w:hAnsi="Calibri" w:eastAsia="Calibri" w:cs="Calibri"/>
          <w:sz w:val="22"/>
          <w:szCs w:val="22"/>
        </w:rPr>
      </w:pPr>
      <w:r w:rsidRPr="49DC2B27" w:rsidR="3CCF8BEC">
        <w:rPr>
          <w:rFonts w:ascii="Calibri" w:hAnsi="Calibri" w:eastAsia="Calibri" w:cs="Calibri"/>
          <w:color w:val="000000"/>
          <w:sz w:val="22"/>
          <w:szCs w:val="22"/>
          <w:cs/>
        </w:rPr>
        <w:t>มหาวิทยาลัยชินวัตร</w:t>
      </w:r>
      <w:r w:rsidRPr="49DC2B27" w:rsidR="3CCF8BEC">
        <w:rPr>
          <w:rFonts w:ascii="Calibri" w:hAnsi="Calibri" w:eastAsia="Calibri" w:cs="Calibri"/>
          <w:color w:val="000000"/>
          <w:sz w:val="22"/>
          <w:szCs w:val="22"/>
          <w:cs/>
        </w:rPr>
        <w:t xml:space="preserve"> </w:t>
      </w:r>
      <w:r w:rsidRPr="49DC2B27" w:rsidR="7B993C73">
        <w:rPr>
          <w:rFonts w:ascii="Calibri" w:hAnsi="Calibri" w:eastAsia="Calibri" w:cs="Calibri"/>
          <w:sz w:val="22"/>
          <w:szCs w:val="22"/>
        </w:rPr>
        <w:t xml:space="preserve">อยู่ในอันดับที่สองของเอเชียทั้งในด้านนักศึกษาแลกเปลี่ยนเข้าและออก </w:t>
      </w:r>
      <w:r w:rsidRPr="49DC2B27" w:rsidR="7B993C73">
        <w:rPr>
          <w:rFonts w:ascii="Calibri" w:hAnsi="Calibri" w:eastAsia="Calibri" w:cs="Calibri"/>
          <w:sz w:val="22"/>
          <w:szCs w:val="22"/>
        </w:rPr>
        <w:t>ส่วน</w:t>
      </w:r>
      <w:r w:rsidRPr="49DC2B27" w:rsidR="3CCF8BEC">
        <w:rPr>
          <w:rFonts w:ascii="Calibri" w:hAnsi="Calibri" w:eastAsia="Calibri" w:cs="Calibri"/>
          <w:sz w:val="22"/>
          <w:szCs w:val="22"/>
          <w:cs/>
          <w:lang w:bidi="th-TH"/>
        </w:rPr>
        <w:t>มหาวิทยาลัยเกริก</w:t>
      </w:r>
      <w:r w:rsidRPr="49DC2B27" w:rsidR="7B993C73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7B993C73">
        <w:rPr>
          <w:rFonts w:ascii="Calibri" w:hAnsi="Calibri" w:eastAsia="Calibri" w:cs="Calibri"/>
          <w:sz w:val="22"/>
          <w:szCs w:val="22"/>
        </w:rPr>
        <w:t>อยู่ในอันดับที่เจ็ดทั้งในด้านอาจารย์นานาชาติและนักศึกษาต่างชาติ</w:t>
      </w:r>
    </w:p>
    <w:p w:rsidRPr="00EF276E" w:rsidR="00EF276E" w:rsidP="49DC2B27" w:rsidRDefault="00EF276E" w14:paraId="2B64ECDF" w14:textId="120D024E">
      <w:pPr>
        <w:pStyle w:val="paragraph"/>
        <w:numPr>
          <w:ilvl w:val="0"/>
          <w:numId w:val="2"/>
        </w:numPr>
        <w:spacing w:before="0" w:beforeAutospacing="off" w:after="160" w:afterAutospacing="off" w:line="360" w:lineRule="auto"/>
        <w:textAlignment w:val="baseline"/>
        <w:rPr>
          <w:rFonts w:ascii="Calibri" w:hAnsi="Calibri" w:eastAsia="Calibri" w:cs="Calibri"/>
          <w:sz w:val="22"/>
          <w:szCs w:val="22"/>
        </w:rPr>
      </w:pPr>
      <w:r w:rsidRPr="49DC2B27" w:rsidR="7B993C73">
        <w:rPr>
          <w:rFonts w:ascii="Calibri" w:hAnsi="Calibri" w:eastAsia="Calibri" w:cs="Calibri"/>
          <w:sz w:val="22"/>
          <w:szCs w:val="22"/>
        </w:rPr>
        <w:t>ความดึงดูดของ</w:t>
      </w:r>
      <w:r w:rsidRPr="49DC2B27" w:rsidR="3CCF8BEC">
        <w:rPr>
          <w:rFonts w:ascii="Calibri" w:hAnsi="Calibri" w:eastAsia="Calibri" w:cs="Calibri"/>
          <w:sz w:val="22"/>
          <w:szCs w:val="22"/>
          <w:cs/>
          <w:lang w:bidi="th-TH"/>
        </w:rPr>
        <w:t>ประเทศ</w:t>
      </w:r>
      <w:r w:rsidRPr="49DC2B27" w:rsidR="7B993C73">
        <w:rPr>
          <w:rFonts w:ascii="Calibri" w:hAnsi="Calibri" w:eastAsia="Calibri" w:cs="Calibri"/>
          <w:sz w:val="22"/>
          <w:szCs w:val="22"/>
        </w:rPr>
        <w:t>ไ</w:t>
      </w:r>
      <w:r w:rsidRPr="49DC2B27" w:rsidR="7B993C73">
        <w:rPr>
          <w:rFonts w:ascii="Calibri" w:hAnsi="Calibri" w:eastAsia="Calibri" w:cs="Calibri"/>
          <w:sz w:val="22"/>
          <w:szCs w:val="22"/>
        </w:rPr>
        <w:t>ทยในฐานะจุดหมายปลายทางการศึกษายังคงเติบโตอย่างต่อเนื่อง</w:t>
      </w:r>
      <w:r w:rsidRPr="49DC2B27" w:rsidR="7B993C73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7B993C73">
        <w:rPr>
          <w:rFonts w:ascii="Calibri" w:hAnsi="Calibri" w:eastAsia="Calibri" w:cs="Calibri"/>
          <w:sz w:val="22"/>
          <w:szCs w:val="22"/>
        </w:rPr>
        <w:t>โดยจำนวนนักศึกษาต่างชาติเพิ่มขึ้นมากกว่าสองเท่าตั้งแต่ปี</w:t>
      </w:r>
      <w:r w:rsidRPr="49DC2B27" w:rsidR="7B993C73">
        <w:rPr>
          <w:rFonts w:ascii="Calibri" w:hAnsi="Calibri" w:eastAsia="Calibri" w:cs="Calibri"/>
          <w:sz w:val="22"/>
          <w:szCs w:val="22"/>
        </w:rPr>
        <w:t xml:space="preserve"> 2018 </w:t>
      </w:r>
      <w:r w:rsidRPr="49DC2B27" w:rsidR="7B993C73">
        <w:rPr>
          <w:rFonts w:ascii="Calibri" w:hAnsi="Calibri" w:eastAsia="Calibri" w:cs="Calibri"/>
          <w:sz w:val="22"/>
          <w:szCs w:val="22"/>
        </w:rPr>
        <w:t>และมีมหาวิทยาลัย</w:t>
      </w:r>
      <w:r w:rsidRPr="49DC2B27" w:rsidR="7B993C73">
        <w:rPr>
          <w:rFonts w:ascii="Calibri" w:hAnsi="Calibri" w:eastAsia="Calibri" w:cs="Calibri"/>
          <w:sz w:val="22"/>
          <w:szCs w:val="22"/>
        </w:rPr>
        <w:t xml:space="preserve"> 4 แห่งที่ติดอันดับ 20 อันดับแรกของเอเชียในด้านนักศึกษาต่างชาติ</w:t>
      </w:r>
    </w:p>
    <w:p w:rsidRPr="00EF276E" w:rsidR="00EF276E" w:rsidP="49DC2B27" w:rsidRDefault="00EF276E" w14:paraId="59E00439" w14:textId="5DFF5D4C">
      <w:pPr>
        <w:pStyle w:val="paragraph"/>
        <w:numPr>
          <w:ilvl w:val="0"/>
          <w:numId w:val="2"/>
        </w:numPr>
        <w:spacing w:before="0" w:beforeAutospacing="off" w:after="160" w:afterAutospacing="off" w:line="360" w:lineRule="auto"/>
        <w:textAlignment w:val="baseline"/>
        <w:rPr>
          <w:rFonts w:ascii="Calibri" w:hAnsi="Calibri" w:eastAsia="Calibri" w:cs="Calibri"/>
          <w:sz w:val="22"/>
          <w:szCs w:val="22"/>
        </w:rPr>
      </w:pPr>
      <w:r w:rsidRPr="49DC2B27" w:rsidR="7B993C73">
        <w:rPr>
          <w:rFonts w:ascii="Calibri" w:hAnsi="Calibri" w:eastAsia="Calibri" w:cs="Calibri"/>
          <w:sz w:val="22"/>
          <w:szCs w:val="22"/>
        </w:rPr>
        <w:t>ชื่อเสียงทางวิชาการยังคงแข็งแกร่ง โดยมีมหาวิทยาลัยไทย 6 แห่งติดอันดับ 100 อันดับ</w:t>
      </w:r>
      <w:r w:rsidRPr="49DC2B27" w:rsidR="67A743E1">
        <w:rPr>
          <w:rFonts w:ascii="Calibri" w:hAnsi="Calibri" w:eastAsia="Calibri" w:cs="Calibri"/>
          <w:sz w:val="22"/>
          <w:szCs w:val="22"/>
        </w:rPr>
        <w:t xml:space="preserve">แรกของเอเชียในตัวชี้วัดนี้ </w:t>
      </w:r>
      <w:r w:rsidRPr="49DC2B27" w:rsidR="7B993C73">
        <w:rPr>
          <w:rFonts w:ascii="Calibri" w:hAnsi="Calibri" w:eastAsia="Calibri" w:cs="Calibri"/>
          <w:sz w:val="22"/>
          <w:szCs w:val="22"/>
        </w:rPr>
        <w:t>และมหาวิทยาลัยจุฬาลงกรณ์</w:t>
      </w:r>
      <w:r w:rsidRPr="49DC2B27" w:rsidR="67A743E1">
        <w:rPr>
          <w:rFonts w:ascii="Calibri" w:hAnsi="Calibri" w:eastAsia="Calibri" w:cs="Calibri"/>
          <w:sz w:val="22"/>
          <w:szCs w:val="22"/>
        </w:rPr>
        <w:t>อยู่ใน</w:t>
      </w:r>
      <w:r w:rsidRPr="49DC2B27" w:rsidR="7B993C73">
        <w:rPr>
          <w:rFonts w:ascii="Calibri" w:hAnsi="Calibri" w:eastAsia="Calibri" w:cs="Calibri"/>
          <w:sz w:val="22"/>
          <w:szCs w:val="22"/>
        </w:rPr>
        <w:t xml:space="preserve">อันดับที่ 21 </w:t>
      </w:r>
      <w:r w:rsidRPr="49DC2B27" w:rsidR="67A743E1">
        <w:rPr>
          <w:rFonts w:ascii="Calibri" w:hAnsi="Calibri" w:eastAsia="Calibri" w:cs="Calibri"/>
          <w:sz w:val="22"/>
          <w:szCs w:val="22"/>
        </w:rPr>
        <w:t>ของภูมิภาค</w:t>
      </w:r>
    </w:p>
    <w:p w:rsidRPr="00EF276E" w:rsidR="00EF276E" w:rsidP="49DC2B27" w:rsidRDefault="00EF276E" w14:paraId="020ED70D" w14:textId="6CBACB0D">
      <w:pPr>
        <w:pStyle w:val="paragraph"/>
        <w:numPr>
          <w:ilvl w:val="0"/>
          <w:numId w:val="2"/>
        </w:numPr>
        <w:spacing w:before="0" w:beforeAutospacing="off" w:after="160" w:afterAutospacing="off" w:line="360" w:lineRule="auto"/>
        <w:textAlignment w:val="baseline"/>
        <w:rPr>
          <w:rFonts w:ascii="Calibri" w:hAnsi="Calibri" w:eastAsia="Calibri" w:cs="Calibri"/>
          <w:sz w:val="22"/>
          <w:szCs w:val="22"/>
        </w:rPr>
      </w:pPr>
      <w:r w:rsidRPr="49DC2B27" w:rsidR="7B993C73">
        <w:rPr>
          <w:rFonts w:ascii="Calibri" w:hAnsi="Calibri" w:eastAsia="Calibri" w:cs="Calibri"/>
          <w:sz w:val="22"/>
          <w:szCs w:val="22"/>
        </w:rPr>
        <w:t>ชื่อเสียงในสายตาผู้จ้างงานกำลังเผชิญความกดดัน โดย 90% ของมหาวิทยาลัยไทยมีอันดับลดลง แม้ระบบโดยรวมจะยังคงรักษาคะแนนไว้เหนือค่าเฉลี่ยของภูมิภาค</w:t>
      </w:r>
    </w:p>
    <w:p w:rsidRPr="00EF276E" w:rsidR="00E32224" w:rsidP="49DC2B27" w:rsidRDefault="00EF276E" w14:paraId="01306A56" w14:textId="1B4CC405">
      <w:pPr>
        <w:pStyle w:val="paragraph"/>
        <w:numPr>
          <w:ilvl w:val="0"/>
          <w:numId w:val="2"/>
        </w:numPr>
        <w:spacing w:before="0" w:beforeAutospacing="off" w:after="160" w:afterAutospacing="off" w:line="360" w:lineRule="auto"/>
        <w:textAlignment w:val="baseline"/>
        <w:rPr>
          <w:rFonts w:ascii="Calibri" w:hAnsi="Calibri" w:eastAsia="Calibri" w:cs="Calibri"/>
          <w:sz w:val="22"/>
          <w:szCs w:val="22"/>
        </w:rPr>
      </w:pPr>
      <w:r w:rsidRPr="49DC2B27" w:rsidR="7B993C73">
        <w:rPr>
          <w:rFonts w:ascii="Calibri" w:hAnsi="Calibri" w:eastAsia="Calibri" w:cs="Calibri"/>
          <w:sz w:val="22"/>
          <w:szCs w:val="22"/>
        </w:rPr>
        <w:t>ด้านการวิจัยยังคงเป็นความท้าทายที่ใหญ่ที่สุดของไทย โดยมีการลดลงอย่างกว้างขวางในตัวชี้วัดผลผลิตการวิจัยและผลกระทบ แม้จุฬาลงกรณ์มหาวิทยาลัยจะยังคงแสดงผลการร่วมมือวิจัยระดับนานาชาติได้อย่างแข็งแกร่ง</w:t>
      </w:r>
    </w:p>
    <w:p w:rsidR="002B3EF1" w:rsidP="49DC2B27" w:rsidRDefault="00632C87" w14:paraId="49E89DFF" w14:textId="77777777">
      <w:pPr>
        <w:pStyle w:val="paragraph"/>
        <w:spacing w:after="160" w:afterAutospacing="off" w:line="360" w:lineRule="auto"/>
        <w:textAlignment w:val="baseline"/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49DC2B27" w:rsidR="21C30871">
        <w:rPr>
          <w:rFonts w:ascii="Calibri" w:hAnsi="Calibri" w:eastAsia="Calibri" w:cs="Calibri"/>
          <w:b w:val="1"/>
          <w:bCs w:val="1"/>
          <w:sz w:val="22"/>
          <w:szCs w:val="22"/>
        </w:rPr>
        <w:t>นายเบน โซว์เทอร์ รองประธาน</w:t>
      </w:r>
      <w:r w:rsidRPr="49DC2B27" w:rsidR="21C30871">
        <w:rPr>
          <w:rFonts w:ascii="Calibri" w:hAnsi="Calibri" w:eastAsia="Calibri" w:cs="Calibri"/>
          <w:b w:val="1"/>
          <w:bCs w:val="1"/>
          <w:sz w:val="22"/>
          <w:szCs w:val="22"/>
        </w:rPr>
        <w:t>อาวุโสของ</w:t>
      </w:r>
      <w:r w:rsidRPr="49DC2B27" w:rsidR="21C30871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QS </w:t>
      </w:r>
      <w:r w:rsidRPr="49DC2B27" w:rsidR="21C30871">
        <w:rPr>
          <w:rFonts w:ascii="Calibri" w:hAnsi="Calibri" w:eastAsia="Calibri" w:cs="Calibri"/>
          <w:b w:val="1"/>
          <w:bCs w:val="1"/>
          <w:sz w:val="22"/>
          <w:szCs w:val="22"/>
        </w:rPr>
        <w:t>กล่าวว่า</w:t>
      </w:r>
      <w:r w:rsidRPr="49DC2B27" w:rsidR="21C30871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: </w:t>
      </w:r>
      <w:r w:rsidRPr="49DC2B27" w:rsidR="3CCF8BEC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</w:p>
    <w:p w:rsidRPr="002B3EF1" w:rsidR="00632C87" w:rsidP="49DC2B27" w:rsidRDefault="00632C87" w14:paraId="7860A847" w14:textId="2EDC2CE4">
      <w:pPr>
        <w:pStyle w:val="paragraph"/>
        <w:spacing w:after="160" w:afterAutospacing="off" w:line="360" w:lineRule="auto"/>
        <w:textAlignment w:val="baseline"/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49DC2B27" w:rsidR="21C30871">
        <w:rPr>
          <w:rFonts w:ascii="Calibri" w:hAnsi="Calibri" w:eastAsia="Calibri" w:cs="Calibri"/>
          <w:sz w:val="22"/>
          <w:szCs w:val="22"/>
        </w:rPr>
        <w:t>“</w:t>
      </w:r>
      <w:r w:rsidRPr="49DC2B27" w:rsidR="21C30871">
        <w:rPr>
          <w:rFonts w:ascii="Calibri" w:hAnsi="Calibri" w:eastAsia="Calibri" w:cs="Calibri"/>
          <w:sz w:val="22"/>
          <w:szCs w:val="22"/>
        </w:rPr>
        <w:t>ผลคะแนนของ</w:t>
      </w:r>
      <w:r w:rsidRPr="49DC2B27" w:rsidR="3CCF8BEC">
        <w:rPr>
          <w:rFonts w:ascii="Calibri" w:hAnsi="Calibri" w:eastAsia="Calibri" w:cs="Calibri"/>
          <w:sz w:val="22"/>
          <w:szCs w:val="22"/>
          <w:cs/>
          <w:lang w:bidi="th-TH"/>
        </w:rPr>
        <w:t>ประเทศ</w:t>
      </w:r>
      <w:r w:rsidRPr="49DC2B27" w:rsidR="21C30871">
        <w:rPr>
          <w:rFonts w:ascii="Calibri" w:hAnsi="Calibri" w:eastAsia="Calibri" w:cs="Calibri"/>
          <w:sz w:val="22"/>
          <w:szCs w:val="22"/>
        </w:rPr>
        <w:t xml:space="preserve">ไทยชี้ให้เห็นถึงระบบการศึกษาระดับสูงที่มีจุดแข็งระดับนานาชาติที่ชัดเจนในบริบทภูมิภาคที่มีการแข่งขันสูงขึ้นเรื่อยๆ มหาวิทยาลัยไทยยังคงแสดงผลการดำเนินงานที่แข็งแกร่งในด้านความเคลื่อนที่ของนักศึกษา </w:t>
      </w:r>
      <w:r w:rsidRPr="49DC2B27" w:rsidR="21C30871">
        <w:rPr>
          <w:rFonts w:ascii="Calibri" w:hAnsi="Calibri" w:eastAsia="Calibri" w:cs="Calibri"/>
          <w:sz w:val="22"/>
          <w:szCs w:val="22"/>
        </w:rPr>
        <w:t>การรับนักศึกษานานาชาติ</w:t>
      </w:r>
      <w:r w:rsidRPr="49DC2B27" w:rsidR="21C30871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21C30871">
        <w:rPr>
          <w:rFonts w:ascii="Calibri" w:hAnsi="Calibri" w:eastAsia="Calibri" w:cs="Calibri"/>
          <w:sz w:val="22"/>
          <w:szCs w:val="22"/>
        </w:rPr>
        <w:t>และชื่อเสียงทางวิชาการ</w:t>
      </w:r>
      <w:r w:rsidRPr="49DC2B27" w:rsidR="21C30871">
        <w:rPr>
          <w:rFonts w:ascii="Calibri" w:hAnsi="Calibri" w:eastAsia="Calibri" w:cs="Calibri"/>
          <w:sz w:val="22"/>
          <w:szCs w:val="22"/>
        </w:rPr>
        <w:t xml:space="preserve"> ซึ่งสะท้อนถึงความน่าดึงดูดที่เพิ่มขึ้นของประเทศในฐานะจุดหมายปลายทางการศึกษา </w:t>
      </w:r>
      <w:r w:rsidRPr="49DC2B27" w:rsidR="21C30871">
        <w:rPr>
          <w:rFonts w:ascii="Calibri" w:hAnsi="Calibri" w:eastAsia="Calibri" w:cs="Calibri"/>
          <w:sz w:val="22"/>
          <w:szCs w:val="22"/>
        </w:rPr>
        <w:t>ในขณะเดียวกัน</w:t>
      </w:r>
      <w:r w:rsidRPr="49DC2B27" w:rsidR="3CCF8BEC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21C30871">
        <w:rPr>
          <w:rFonts w:ascii="Calibri" w:hAnsi="Calibri" w:eastAsia="Calibri" w:cs="Calibri"/>
          <w:sz w:val="22"/>
          <w:szCs w:val="22"/>
        </w:rPr>
        <w:t>การจัดอันดับนี้แสดงให้เห็นว่าผลผลิตการวิจัยและผลกระทบยังคงเป็นพื้นที่สำคัญ</w:t>
      </w:r>
      <w:r w:rsidRPr="49DC2B27" w:rsidR="21C30871">
        <w:rPr>
          <w:rFonts w:ascii="Calibri" w:hAnsi="Calibri" w:eastAsia="Calibri" w:cs="Calibri"/>
          <w:sz w:val="22"/>
          <w:szCs w:val="22"/>
        </w:rPr>
        <w:t>ที่ต้องพัฒนา</w:t>
      </w:r>
      <w:r w:rsidRPr="49DC2B27" w:rsidR="21C30871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21C30871">
        <w:rPr>
          <w:rFonts w:ascii="Calibri" w:hAnsi="Calibri" w:eastAsia="Calibri" w:cs="Calibri"/>
          <w:sz w:val="22"/>
          <w:szCs w:val="22"/>
        </w:rPr>
        <w:t>เมื่อการแข่งขันในเอเชียทวีความรุนแรงขึ้น</w:t>
      </w:r>
      <w:r w:rsidRPr="49DC2B27" w:rsidR="21C30871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21C30871">
        <w:rPr>
          <w:rFonts w:ascii="Calibri" w:hAnsi="Calibri" w:eastAsia="Calibri" w:cs="Calibri"/>
          <w:sz w:val="22"/>
          <w:szCs w:val="22"/>
        </w:rPr>
        <w:t>การเสริมสร้างศักยภาพด้านการวิจัย</w:t>
      </w:r>
      <w:r w:rsidRPr="49DC2B27" w:rsidR="21C30871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21C30871">
        <w:rPr>
          <w:rFonts w:ascii="Calibri" w:hAnsi="Calibri" w:eastAsia="Calibri" w:cs="Calibri"/>
          <w:sz w:val="22"/>
          <w:szCs w:val="22"/>
        </w:rPr>
        <w:t>การขยายความร่วมมือระดับนานาชาติ</w:t>
      </w:r>
      <w:r w:rsidRPr="49DC2B27" w:rsidR="21C30871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21C30871">
        <w:rPr>
          <w:rFonts w:ascii="Calibri" w:hAnsi="Calibri" w:eastAsia="Calibri" w:cs="Calibri"/>
          <w:sz w:val="22"/>
          <w:szCs w:val="22"/>
        </w:rPr>
        <w:lastRenderedPageBreak/>
        <w:t>และการรับรองว่าผู้สำเร็จการศึกษาได้รับการเตรียมความพร้อมด้วยทักษะที่ตลาดต้องการ จะเป็นปัจจัยสำคัญในการเพิ่มขีดความสามารถในการแข่งขันระดับโลกของมหาวิทยาลัยไทย”</w:t>
      </w:r>
    </w:p>
    <w:p w:rsidRPr="001E44BB" w:rsidR="00632C87" w:rsidP="00EF276E" w:rsidRDefault="00632C87" w14:paraId="2E78FD3B" w14:textId="04B56BF8">
      <w:pPr>
        <w:pStyle w:val="paragraph"/>
        <w:spacing w:before="0" w:beforeAutospacing="0" w:after="160" w:afterAutospacing="0" w:line="360" w:lineRule="auto"/>
        <w:textAlignment w:val="baseline"/>
        <w:rPr>
          <w:rFonts w:ascii="Calibri" w:hAnsi="Calibri" w:cs="Calibri"/>
          <w:b/>
          <w:bCs/>
          <w:sz w:val="22"/>
          <w:szCs w:val="22"/>
          <w:u w:val="single"/>
        </w:rPr>
      </w:pPr>
      <w:proofErr w:type="spellStart"/>
      <w:r w:rsidRPr="001E44BB">
        <w:rPr>
          <w:rFonts w:ascii="Calibri" w:hAnsi="Calibri" w:cs="Calibri"/>
          <w:b/>
          <w:bCs/>
          <w:sz w:val="22"/>
          <w:szCs w:val="22"/>
          <w:u w:val="single"/>
        </w:rPr>
        <w:t>ภาพรวมของ</w:t>
      </w:r>
      <w:proofErr w:type="spellEnd"/>
      <w:r w:rsidRPr="001E44BB" w:rsidR="001E44BB">
        <w:rPr>
          <w:rFonts w:hint="cs" w:ascii="Calibri" w:hAnsi="Calibri" w:cs="Browallia New"/>
          <w:b/>
          <w:bCs/>
          <w:sz w:val="22"/>
          <w:szCs w:val="22"/>
          <w:cs/>
          <w:lang w:bidi="th-TH"/>
        </w:rPr>
        <w:t>ประเทศ</w:t>
      </w:r>
      <w:proofErr w:type="spellStart"/>
      <w:r w:rsidRPr="001E44BB">
        <w:rPr>
          <w:rFonts w:ascii="Calibri" w:hAnsi="Calibri" w:cs="Calibri"/>
          <w:b/>
          <w:bCs/>
          <w:sz w:val="22"/>
          <w:szCs w:val="22"/>
          <w:u w:val="single"/>
        </w:rPr>
        <w:t>ไทย</w:t>
      </w:r>
      <w:proofErr w:type="spellEnd"/>
    </w:p>
    <w:p w:rsidRPr="00EF276E" w:rsidR="00632C87" w:rsidP="49DC2B27" w:rsidRDefault="00632C87" w14:paraId="2D6C0024" w14:textId="5E66FBBC">
      <w:pPr>
        <w:pStyle w:val="paragraph"/>
        <w:spacing w:before="0" w:beforeAutospacing="off" w:after="160" w:afterAutospacing="off" w:line="360" w:lineRule="auto"/>
        <w:textAlignment w:val="baseline"/>
        <w:rPr>
          <w:rFonts w:ascii="Calibri" w:hAnsi="Calibri" w:eastAsia="Calibri" w:cs="Calibri"/>
          <w:sz w:val="22"/>
          <w:szCs w:val="22"/>
        </w:rPr>
      </w:pPr>
      <w:r>
        <w:fldChar w:fldCharType="begin"/>
      </w:r>
      <w:r>
        <w:instrText xml:space="preserve">HYPERLINK "https://www.topuniversities.com/asia-university-rankings"</w:instrText>
      </w:r>
      <w:r>
        <w:fldChar w:fldCharType="separate"/>
      </w:r>
      <w:r w:rsidRPr="49DC2B27" w:rsidR="21C30871">
        <w:rPr>
          <w:rStyle w:val="Hyperlink"/>
          <w:rFonts w:ascii="Calibri" w:hAnsi="Calibri" w:eastAsia="Calibri" w:cs="Calibri"/>
          <w:sz w:val="22"/>
          <w:szCs w:val="22"/>
          <w:u w:val="none"/>
        </w:rPr>
        <w:t>QS World University Rankings: Asia 2027</w:t>
      </w:r>
      <w:r>
        <w:fldChar w:fldCharType="end"/>
      </w:r>
      <w:r w:rsidRPr="49DC2B27" w:rsidR="21C30871">
        <w:rPr>
          <w:rFonts w:ascii="Calibri" w:hAnsi="Calibri" w:eastAsia="Calibri" w:cs="Calibri"/>
          <w:sz w:val="22"/>
          <w:szCs w:val="22"/>
        </w:rPr>
        <w:t xml:space="preserve"> ประกอบด้วยมหาวิทยาลัย 1,722 แห่งจากระบบการศึกษาระดับอุดมศึกษา 26 ระบบ โดยมี 195 แห่งที่เข้าร่วมการจัดอันดับในปีนี้ </w:t>
      </w:r>
      <w:r w:rsidRPr="49DC2B27" w:rsidR="066D34E0">
        <w:rPr>
          <w:rFonts w:ascii="Calibri" w:hAnsi="Calibri" w:eastAsia="Calibri" w:cs="Calibri"/>
          <w:sz w:val="22"/>
          <w:szCs w:val="22"/>
          <w:cs/>
          <w:lang w:bidi="th-TH"/>
        </w:rPr>
        <w:t>ประเทศ</w:t>
      </w:r>
      <w:r w:rsidRPr="49DC2B27" w:rsidR="21C30871">
        <w:rPr>
          <w:rFonts w:ascii="Calibri" w:hAnsi="Calibri" w:eastAsia="Calibri" w:cs="Calibri"/>
          <w:sz w:val="22"/>
          <w:szCs w:val="22"/>
        </w:rPr>
        <w:t>ไทยเป็นระบบที่มีจำนวนมหาวิทยาลัยเข้าร่วมมากที่สุดเป็นอันดับที่</w:t>
      </w:r>
      <w:r w:rsidRPr="49DC2B27" w:rsidR="21C30871">
        <w:rPr>
          <w:rFonts w:ascii="Calibri" w:hAnsi="Calibri" w:eastAsia="Calibri" w:cs="Calibri"/>
          <w:sz w:val="22"/>
          <w:szCs w:val="22"/>
        </w:rPr>
        <w:t xml:space="preserve"> 12</w:t>
      </w:r>
    </w:p>
    <w:p w:rsidRPr="00EF276E" w:rsidR="00632C87" w:rsidP="49DC2B27" w:rsidRDefault="00632C87" w14:paraId="2F4FD833" w14:textId="5937DA13">
      <w:pPr>
        <w:pStyle w:val="paragraph"/>
        <w:spacing w:before="0" w:beforeAutospacing="off" w:after="160" w:afterAutospacing="off" w:line="360" w:lineRule="auto"/>
        <w:textAlignment w:val="baseline"/>
        <w:rPr>
          <w:rFonts w:ascii="Calibri" w:hAnsi="Calibri" w:eastAsia="Calibri" w:cs="Calibri"/>
          <w:sz w:val="22"/>
          <w:szCs w:val="22"/>
        </w:rPr>
      </w:pPr>
      <w:r w:rsidRPr="49DC2B27" w:rsidR="21C30871">
        <w:rPr>
          <w:rFonts w:ascii="Calibri" w:hAnsi="Calibri" w:eastAsia="Calibri" w:cs="Calibri"/>
          <w:sz w:val="22"/>
          <w:szCs w:val="22"/>
        </w:rPr>
        <w:t>ในบรรดาประเทศในเอเชียที่มีมหาวิทยาลัยเคยติดอันดับมาก่อน มีเพียง 6 ประเทศที่เห็นการปรับปรุงโดยรวม ได้แก่ เขตบริหารพิเศษมาเก๊า, ทาจิกิสถาน, เขตบริหารพิเศษฮ่องกง, สิงคโปร์, อุซเบกิสถาน และจีนแผ่นดินใหญ่</w:t>
      </w:r>
    </w:p>
    <w:tbl>
      <w:tblPr>
        <w:tblW w:w="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390"/>
        <w:gridCol w:w="619"/>
        <w:gridCol w:w="616"/>
        <w:gridCol w:w="489"/>
        <w:gridCol w:w="926"/>
        <w:gridCol w:w="445"/>
        <w:gridCol w:w="825"/>
        <w:gridCol w:w="396"/>
        <w:gridCol w:w="396"/>
        <w:gridCol w:w="1262"/>
        <w:gridCol w:w="520"/>
      </w:tblGrid>
      <w:tr w:rsidRPr="00E32224" w:rsidR="00362CC1" w:rsidTr="49DC2B27" w14:paraId="04AEB642" w14:textId="77777777">
        <w:trPr>
          <w:trHeight w:val="285"/>
          <w:jc w:val="center"/>
        </w:trPr>
        <w:tc>
          <w:tcPr>
            <w:tcW w:w="9000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5493623" w14:textId="2EDFE994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ตาราง 2: ระบบการศึกษาที่มีจำนวนมหาวิทยาลัยติดอันดับรวมสูงสุด   </w:t>
            </w:r>
          </w:p>
        </w:tc>
      </w:tr>
      <w:tr w:rsidRPr="00E32224" w:rsidR="00362CC1" w:rsidTr="49DC2B27" w14:paraId="008A4570" w14:textId="77777777">
        <w:trPr>
          <w:trHeight w:val="285"/>
          <w:jc w:val="center"/>
        </w:trPr>
        <w:tc>
          <w:tcPr>
            <w:tcW w:w="93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3D92B7C7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kern w:val="0"/>
                <w:sz w:val="16"/>
                <w:szCs w:val="16"/>
                <w:lang w:eastAsia="en-GB"/>
                <w14:ligatures w14:val="none"/>
              </w:rPr>
              <w:t>ระบบการศึกษาระดับอุดมศึกษา   </w:t>
            </w:r>
          </w:p>
        </w:tc>
        <w:tc>
          <w:tcPr>
            <w:tcW w:w="58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40A110CE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kern w:val="0"/>
                <w:sz w:val="16"/>
                <w:szCs w:val="16"/>
                <w:lang w:eastAsia="en-GB"/>
                <w14:ligatures w14:val="none"/>
              </w:rPr>
              <w:t>รวม   </w:t>
            </w:r>
          </w:p>
        </w:tc>
        <w:tc>
          <w:tcPr>
            <w:tcW w:w="52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7E0E7B8F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เพิ่มขึ้น   </w:t>
            </w:r>
          </w:p>
        </w:tc>
        <w:tc>
          <w:tcPr>
            <w:tcW w:w="54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0CA71D2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เท่าเดิม   </w:t>
            </w:r>
          </w:p>
        </w:tc>
        <w:tc>
          <w:tcPr>
            <w:tcW w:w="61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021632E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ลดลง   </w:t>
            </w:r>
          </w:p>
        </w:tc>
        <w:tc>
          <w:tcPr>
            <w:tcW w:w="72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8AC1B5E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kern w:val="0"/>
                <w:sz w:val="16"/>
                <w:szCs w:val="16"/>
                <w:lang w:eastAsia="en-GB"/>
                <w14:ligatures w14:val="none"/>
              </w:rPr>
              <w:t>เปลี่ยนแปลง   </w:t>
            </w:r>
          </w:p>
        </w:tc>
        <w:tc>
          <w:tcPr>
            <w:tcW w:w="55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6DA2AF41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kern w:val="0"/>
                <w:sz w:val="16"/>
                <w:szCs w:val="16"/>
                <w:lang w:eastAsia="en-GB"/>
                <w14:ligatures w14:val="none"/>
              </w:rPr>
              <w:t>ใหม่    </w:t>
            </w:r>
          </w:p>
        </w:tc>
        <w:tc>
          <w:tcPr>
            <w:tcW w:w="43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152A33BF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kern w:val="0"/>
                <w:sz w:val="16"/>
                <w:szCs w:val="16"/>
                <w:lang w:eastAsia="en-GB"/>
                <w14:ligatures w14:val="none"/>
              </w:rPr>
              <w:t>50 อันดับแรก    </w:t>
            </w:r>
          </w:p>
        </w:tc>
        <w:tc>
          <w:tcPr>
            <w:tcW w:w="52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0F0FE5D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kern w:val="0"/>
                <w:sz w:val="16"/>
                <w:szCs w:val="16"/>
                <w:lang w:eastAsia="en-GB"/>
                <w14:ligatures w14:val="none"/>
              </w:rPr>
              <w:t>Top 100    </w:t>
            </w:r>
          </w:p>
        </w:tc>
        <w:tc>
          <w:tcPr>
            <w:tcW w:w="52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6FF1B04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kern w:val="0"/>
                <w:sz w:val="16"/>
                <w:szCs w:val="16"/>
                <w:lang w:eastAsia="en-GB"/>
                <w14:ligatures w14:val="none"/>
              </w:rPr>
              <w:t>Top 500    </w:t>
            </w:r>
          </w:p>
        </w:tc>
        <w:tc>
          <w:tcPr>
            <w:tcW w:w="297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2603F2E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มหาวิทยาลัยชั้นนำ   </w:t>
            </w:r>
          </w:p>
        </w:tc>
      </w:tr>
      <w:tr w:rsidRPr="00E32224" w:rsidR="00362CC1" w:rsidTr="49DC2B27" w14:paraId="501E1C58" w14:textId="77777777">
        <w:trPr>
          <w:trHeight w:val="285"/>
          <w:jc w:val="center"/>
        </w:trPr>
        <w:tc>
          <w:tcPr>
            <w:tcW w:w="0" w:type="auto"/>
            <w:vMerge/>
            <w:tcBorders/>
            <w:tcMar/>
            <w:vAlign w:val="center"/>
            <w:hideMark/>
          </w:tcPr>
          <w:p w:rsidRPr="00E32224" w:rsidR="00362CC1" w:rsidP="00362CC1" w:rsidRDefault="00362CC1" w14:paraId="53969208" w14:textId="77777777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/>
            <w:tcMar/>
            <w:vAlign w:val="center"/>
            <w:hideMark/>
          </w:tcPr>
          <w:p w:rsidRPr="00E32224" w:rsidR="00362CC1" w:rsidP="00362CC1" w:rsidRDefault="00362CC1" w14:paraId="526D2D86" w14:textId="77777777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/>
            <w:tcMar/>
            <w:vAlign w:val="center"/>
            <w:hideMark/>
          </w:tcPr>
          <w:p w:rsidRPr="00E32224" w:rsidR="00362CC1" w:rsidP="00362CC1" w:rsidRDefault="00362CC1" w14:paraId="41785335" w14:textId="77777777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/>
            <w:tcMar/>
            <w:vAlign w:val="center"/>
            <w:hideMark/>
          </w:tcPr>
          <w:p w:rsidRPr="00E32224" w:rsidR="00362CC1" w:rsidP="00362CC1" w:rsidRDefault="00362CC1" w14:paraId="401CF6D0" w14:textId="77777777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/>
            <w:tcMar/>
            <w:vAlign w:val="center"/>
            <w:hideMark/>
          </w:tcPr>
          <w:p w:rsidRPr="00E32224" w:rsidR="00362CC1" w:rsidP="00362CC1" w:rsidRDefault="00362CC1" w14:paraId="32356C3F" w14:textId="77777777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/>
            <w:tcMar/>
            <w:vAlign w:val="center"/>
            <w:hideMark/>
          </w:tcPr>
          <w:p w:rsidRPr="00E32224" w:rsidR="00362CC1" w:rsidP="00362CC1" w:rsidRDefault="00362CC1" w14:paraId="468668D4" w14:textId="77777777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/>
            <w:tcMar/>
            <w:vAlign w:val="center"/>
            <w:hideMark/>
          </w:tcPr>
          <w:p w:rsidRPr="00E32224" w:rsidR="00362CC1" w:rsidP="00362CC1" w:rsidRDefault="00362CC1" w14:paraId="2D7072D8" w14:textId="77777777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/>
            <w:tcMar/>
            <w:vAlign w:val="center"/>
            <w:hideMark/>
          </w:tcPr>
          <w:p w:rsidRPr="00E32224" w:rsidR="00362CC1" w:rsidP="00362CC1" w:rsidRDefault="00362CC1" w14:paraId="4DF29C8A" w14:textId="77777777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/>
            <w:tcMar/>
            <w:vAlign w:val="center"/>
            <w:hideMark/>
          </w:tcPr>
          <w:p w:rsidRPr="00E32224" w:rsidR="00362CC1" w:rsidP="00362CC1" w:rsidRDefault="00362CC1" w14:paraId="6F6C2C54" w14:textId="77777777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/>
            <w:tcMar/>
            <w:vAlign w:val="center"/>
            <w:hideMark/>
          </w:tcPr>
          <w:p w:rsidRPr="00E32224" w:rsidR="00362CC1" w:rsidP="00362CC1" w:rsidRDefault="00362CC1" w14:paraId="23ED7652" w14:textId="77777777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67E0FF87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kern w:val="0"/>
                <w:sz w:val="16"/>
                <w:szCs w:val="16"/>
                <w:lang w:eastAsia="en-GB"/>
                <w14:ligatures w14:val="none"/>
              </w:rPr>
              <w:t>ชื่อ  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3DB7D2C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b w:val="1"/>
                <w:bCs w:val="1"/>
                <w:kern w:val="0"/>
                <w:sz w:val="16"/>
                <w:szCs w:val="16"/>
                <w:lang w:eastAsia="en-GB"/>
                <w14:ligatures w14:val="none"/>
              </w:rPr>
              <w:t>อันดับ   </w:t>
            </w:r>
          </w:p>
        </w:tc>
      </w:tr>
      <w:tr w:rsidRPr="00E32224" w:rsidR="00362CC1" w:rsidTr="49DC2B27" w14:paraId="4B10D335" w14:textId="77777777">
        <w:trPr>
          <w:trHeight w:val="285"/>
          <w:jc w:val="center"/>
        </w:trPr>
        <w:tc>
          <w:tcPr>
            <w:tcW w:w="9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E324612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จีน (</w:t>
            </w: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แผ่นดินใหญ่)  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59B6DBCE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448   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571B61A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45%  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507EFCA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15%   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32AF14C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40%  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01BC805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5%   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37945AF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53   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51730CB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14   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45BB24B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28   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377D4E36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121   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5D2E4881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มหาวิทยาลัยปักกิ่ง  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53A0635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2   </w:t>
            </w:r>
          </w:p>
        </w:tc>
      </w:tr>
      <w:tr w:rsidRPr="00E32224" w:rsidR="00362CC1" w:rsidTr="49DC2B27" w14:paraId="2E1C5D38" w14:textId="77777777">
        <w:trPr>
          <w:trHeight w:val="285"/>
          <w:jc w:val="center"/>
        </w:trPr>
        <w:tc>
          <w:tcPr>
            <w:tcW w:w="9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5F836BB9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อินเดีย  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4FC87F6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325   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59CBB10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18%  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765294D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11%   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592499E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71%  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6C31FE5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-54%   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54F69F3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34   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14465AD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 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6A17D8D9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6   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2FE6E881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D13438"/>
                <w:kern w:val="0"/>
                <w:sz w:val="16"/>
                <w:szCs w:val="16"/>
                <w:u w:val="single"/>
                <w:lang w:eastAsia="en-GB"/>
                <w14:ligatures w14:val="none"/>
              </w:rPr>
              <w:t>67   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48727760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สถาบันเทคโนโลยีอินเดีย เดลี (</w:t>
            </w: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IITD)  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6A5A87E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66   </w:t>
            </w:r>
          </w:p>
        </w:tc>
      </w:tr>
      <w:tr w:rsidRPr="00E32224" w:rsidR="00362CC1" w:rsidTr="49DC2B27" w14:paraId="34F33B48" w14:textId="77777777">
        <w:trPr>
          <w:trHeight w:val="285"/>
          <w:jc w:val="center"/>
        </w:trPr>
        <w:tc>
          <w:tcPr>
            <w:tcW w:w="9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130FEF2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ญี่ปุ่น  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FB135F9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153   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6C7063C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7%  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EB1A13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8%   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6F828AA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85%  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7E0D1F8C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-78%   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58802EC6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8   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488F57F1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8   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3E2D959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12   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75D1727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43   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7F201AAF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มหาวิทยาลัยโตเกียว  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0DACB04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27   </w:t>
            </w:r>
          </w:p>
        </w:tc>
      </w:tr>
      <w:tr w:rsidRPr="00E32224" w:rsidR="00362CC1" w:rsidTr="49DC2B27" w14:paraId="6DD54C30" w14:textId="77777777">
        <w:trPr>
          <w:trHeight w:val="285"/>
          <w:jc w:val="center"/>
        </w:trPr>
        <w:tc>
          <w:tcPr>
            <w:tcW w:w="9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7236086D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อินโดนีเซีย  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DEE448C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116   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58C8679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21%  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B3A85D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9%   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F2E34BF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70%  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AAA457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-49%   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13814BE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22   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2F80721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 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6DA50D7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5   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7002111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20   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1A560283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มหาวิทยาลัยกาจา มาดา  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70AB11C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53   </w:t>
            </w:r>
          </w:p>
        </w:tc>
      </w:tr>
      <w:tr w:rsidRPr="00E32224" w:rsidR="00362CC1" w:rsidTr="49DC2B27" w14:paraId="3E810C6D" w14:textId="77777777">
        <w:trPr>
          <w:trHeight w:val="285"/>
          <w:jc w:val="center"/>
        </w:trPr>
        <w:tc>
          <w:tcPr>
            <w:tcW w:w="9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AD8D270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เกาหลีใต้  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5B0DD60C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108   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3CD96F8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35%  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7C97D6A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9%   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6813556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56%  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48C0573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-21%   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5DEAA0E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5   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1A2EA31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8   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0A33988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14   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787021F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46   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00D45BFA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มหาวิทยาลัยยอนเซ  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6DD9258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11   </w:t>
            </w:r>
          </w:p>
        </w:tc>
      </w:tr>
      <w:tr w:rsidRPr="00E32224" w:rsidR="00362CC1" w:rsidTr="49DC2B27" w14:paraId="4110728E" w14:textId="77777777">
        <w:trPr>
          <w:trHeight w:val="285"/>
          <w:jc w:val="center"/>
        </w:trPr>
        <w:tc>
          <w:tcPr>
            <w:tcW w:w="9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77C67DF2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ปากีสถาน  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4DAB0A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90   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4B743A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24%  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5AAD00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10%   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4FB9A8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66%  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6362E0F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-42%   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635C391E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7   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64081D3F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 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2656E29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6E3E7EA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28   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6E8D0243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NUST อิสลามาบัด  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329CB67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76   </w:t>
            </w:r>
          </w:p>
        </w:tc>
      </w:tr>
      <w:tr w:rsidRPr="00E32224" w:rsidR="00362CC1" w:rsidTr="49DC2B27" w14:paraId="3DA7E8E3" w14:textId="77777777">
        <w:trPr>
          <w:trHeight w:val="285"/>
          <w:jc w:val="center"/>
        </w:trPr>
        <w:tc>
          <w:tcPr>
            <w:tcW w:w="9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F079970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ไต้หวัน  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51962E16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59   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0972D80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21%  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5D5B2A6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9%   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42334FB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70%  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4584F46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-49%   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8A192C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2   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098890F9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4   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572E482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7   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25937DC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31   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264DF5B2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มหาวิทยาลัยแห่งชาติไต้หวัน (</w:t>
            </w: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NTU)  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17D7677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23   </w:t>
            </w:r>
          </w:p>
        </w:tc>
      </w:tr>
      <w:tr w:rsidRPr="00E32224" w:rsidR="00362CC1" w:rsidTr="49DC2B27" w14:paraId="7C5CDEFE" w14:textId="77777777">
        <w:trPr>
          <w:trHeight w:val="285"/>
          <w:jc w:val="center"/>
        </w:trPr>
        <w:tc>
          <w:tcPr>
            <w:tcW w:w="9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6D9E24F4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มาเลเซีย  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66FC925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55   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0286C41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41%  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071D477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8%   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094BD1BE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51%  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3CBA15E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-10%   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49E6BF6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6   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34496A6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8   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7F83835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11   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7351F0CC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35   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298FC6CF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มหาวิทยาลัยมาลายา (</w:t>
            </w: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UM)  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0BCAC10E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17   </w:t>
            </w:r>
          </w:p>
        </w:tc>
      </w:tr>
      <w:tr w:rsidRPr="00E32224" w:rsidR="00362CC1" w:rsidTr="49DC2B27" w14:paraId="162FB49B" w14:textId="77777777">
        <w:trPr>
          <w:trHeight w:val="285"/>
          <w:jc w:val="center"/>
        </w:trPr>
        <w:tc>
          <w:tcPr>
            <w:tcW w:w="9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1E3BD39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บังกลาเทศ  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68DEEC6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52   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4B20FEB1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26%  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4BD7B81F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15%   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DBF65B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59%  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2ADD8E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-33%   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0266CAF9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6   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3C8556A6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 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6259EDE1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 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2F07BDD6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14   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570A8033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มหาวิทยาลัยธากา  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48E50CF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136   </w:t>
            </w:r>
          </w:p>
        </w:tc>
      </w:tr>
      <w:tr w:rsidRPr="00E32224" w:rsidR="00362CC1" w:rsidTr="49DC2B27" w14:paraId="6F1F0B4F" w14:textId="77777777">
        <w:trPr>
          <w:trHeight w:val="285"/>
          <w:jc w:val="center"/>
        </w:trPr>
        <w:tc>
          <w:tcPr>
            <w:tcW w:w="9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3F30535C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คาซัคสถาน  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3BFABAF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51   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CE3D866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32%  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6BF170C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14%   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8809D8C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55%   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6928C51F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-23%   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5C1F181E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7   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2FED194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35EFA59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3   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45B061CE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19   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1AA4EE69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มหาวิทยาลัยฟาราบี  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445AEC1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46   </w:t>
            </w:r>
          </w:p>
        </w:tc>
      </w:tr>
      <w:tr w:rsidRPr="00E32224" w:rsidR="00362CC1" w:rsidTr="49DC2B27" w14:paraId="2ED9E284" w14:textId="77777777">
        <w:trPr>
          <w:trHeight w:val="285"/>
          <w:jc w:val="center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501CC50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0107E139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2657F81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17D6310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  <w:tc>
          <w:tcPr>
            <w:tcW w:w="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0F248DC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085F3F5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490E492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  <w:tc>
          <w:tcPr>
            <w:tcW w:w="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4419637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1D0A1CAF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27FB257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  <w:tc>
          <w:tcPr>
            <w:tcW w:w="2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68DA03ED" w14:textId="77777777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  <w:tc>
          <w:tcPr>
            <w:tcW w:w="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0ED57AEF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8"/>
                <w:szCs w:val="18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</w:tr>
      <w:tr w:rsidRPr="00E32224" w:rsidR="00362CC1" w:rsidTr="49DC2B27" w14:paraId="6E1CAAB7" w14:textId="77777777">
        <w:trPr>
          <w:trHeight w:val="285"/>
          <w:jc w:val="center"/>
        </w:trPr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77D3A490" w14:textId="4028DCBE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 xml:space="preserve">ไทย </w:t>
            </w: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0D5D1483" w14:textId="2864C5CE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46</w:t>
            </w:r>
          </w:p>
        </w:tc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46E8A428" w14:textId="0E016682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21%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65EE5FB5" w14:textId="5D61360C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12%</w:t>
            </w:r>
          </w:p>
        </w:tc>
        <w:tc>
          <w:tcPr>
            <w:tcW w:w="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04DA800B" w14:textId="51B8E11D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67%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4D6EDEF1" w14:textId="373E22FE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-47%</w:t>
            </w:r>
          </w:p>
        </w:tc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32224" w:rsidR="00362CC1" w:rsidP="49DC2B27" w:rsidRDefault="00362CC1" w14:paraId="316B9F30" w14:textId="0B8F2AD5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08C6D3E6" w14:textId="3823C1FF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0</w:t>
            </w:r>
          </w:p>
        </w:tc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42305D" w14:paraId="4EBBE1C4" w14:textId="484DAB78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</w:pPr>
            <w:r w:rsidRPr="49DC2B27" w:rsidR="67A743E1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9E9E7"/>
            <w:tcMar/>
            <w:hideMark/>
          </w:tcPr>
          <w:p w:rsidRPr="00E32224" w:rsidR="00362CC1" w:rsidP="49DC2B27" w:rsidRDefault="00362CC1" w14:paraId="18D0F36C" w14:textId="5F54CD9B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15</w:t>
            </w:r>
          </w:p>
        </w:tc>
        <w:tc>
          <w:tcPr>
            <w:tcW w:w="2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706903" w:rsidR="00362CC1" w:rsidP="49DC2B27" w:rsidRDefault="00706903" w14:paraId="23173A32" w14:textId="30D2364E">
            <w:pPr>
              <w:spacing w:after="0" w:line="240" w:lineRule="auto"/>
              <w:textAlignment w:val="baseline"/>
              <w:rPr>
                <w:rFonts w:ascii="Calibri" w:hAnsi="Calibri" w:eastAsia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49DC2B27" w:rsidR="579E85A4">
              <w:rPr>
                <w:rFonts w:ascii="Calibri" w:hAnsi="Calibri" w:eastAsia="Calibri" w:cs="Calibri"/>
                <w:kern w:val="0"/>
                <w:sz w:val="22"/>
                <w:szCs w:val="22"/>
                <w:cs/>
                <w:lang w:val="en-US" w:bidi="th-TH"/>
              </w:rPr>
              <w:t>จุฬาลงกรณ์มหาวิทยาลัย</w:t>
            </w:r>
          </w:p>
        </w:tc>
        <w:tc>
          <w:tcPr>
            <w:tcW w:w="6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2F2F2" w:themeFill="background1" w:themeFillShade="F2"/>
            <w:tcMar/>
            <w:hideMark/>
          </w:tcPr>
          <w:p w:rsidRPr="00E32224" w:rsidR="00362CC1" w:rsidP="49DC2B27" w:rsidRDefault="00362CC1" w14:paraId="4D206056" w14:textId="4E4D5072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</w:pPr>
            <w:r w:rsidRPr="49DC2B27" w:rsidR="5851DBF0">
              <w:rPr>
                <w:rFonts w:ascii="Calibri" w:hAnsi="Calibri" w:eastAsia="Calibri" w:cs="Calibri"/>
                <w:kern w:val="0"/>
                <w:sz w:val="16"/>
                <w:szCs w:val="16"/>
                <w:lang w:eastAsia="en-GB"/>
                <w14:ligatures w14:val="none"/>
              </w:rPr>
              <w:t>52</w:t>
            </w:r>
          </w:p>
        </w:tc>
      </w:tr>
    </w:tbl>
    <w:p w:rsidR="00362CC1" w:rsidP="00217F53" w:rsidRDefault="00362CC1" w14:paraId="3183718F" w14:textId="777777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6"/>
          <w:szCs w:val="16"/>
        </w:rPr>
      </w:pPr>
    </w:p>
    <w:p w:rsidRPr="00362CC1" w:rsidR="00362CC1" w:rsidP="49DC2B27" w:rsidRDefault="00362CC1" w14:paraId="14C381BF" w14:textId="77777777">
      <w:pPr>
        <w:pStyle w:val="paragraph"/>
        <w:spacing w:beforeAutospacing="off" w:after="160" w:afterAutospacing="off" w:line="360" w:lineRule="auto"/>
        <w:rPr>
          <w:rFonts w:ascii="Calibri" w:hAnsi="Calibri" w:eastAsia="Calibri" w:cs="Calibri"/>
          <w:sz w:val="22"/>
          <w:szCs w:val="22"/>
        </w:rPr>
      </w:pPr>
      <w:r w:rsidRPr="49DC2B27" w:rsidR="5851DBF0">
        <w:rPr>
          <w:rFonts w:ascii="Calibri" w:hAnsi="Calibri" w:eastAsia="Calibri" w:cs="Calibri"/>
          <w:sz w:val="22"/>
          <w:szCs w:val="22"/>
        </w:rPr>
        <w:t xml:space="preserve">การจัดอันดับ QS Asia Rankings </w:t>
      </w:r>
      <w:r w:rsidRPr="49DC2B27" w:rsidR="5851DBF0">
        <w:rPr>
          <w:rFonts w:ascii="Calibri" w:hAnsi="Calibri" w:eastAsia="Calibri" w:cs="Calibri"/>
          <w:sz w:val="22"/>
          <w:szCs w:val="22"/>
          <w:lang w:val="en-US"/>
        </w:rPr>
        <w:t xml:space="preserve">ถูกกำหนดจากคะแนนของสถาบันการศึกษาใน 11 ตัวชี้วัดหลัก </w:t>
      </w:r>
      <w:r w:rsidRPr="49DC2B27" w:rsidR="5851DBF0">
        <w:rPr>
          <w:rFonts w:ascii="Calibri" w:hAnsi="Calibri" w:eastAsia="Calibri" w:cs="Calibri"/>
          <w:sz w:val="22"/>
          <w:szCs w:val="22"/>
        </w:rPr>
        <w:t xml:space="preserve">ซึ่งได้รับการปรับแต่งให้สะท้อนความละเอียดอ่อนของภูมิภาคนี้ และเพื่อแยกความแตกต่างจากการจัดอันดับ </w:t>
      </w:r>
      <w:hyperlink r:id="R71f7d58ab10e4b7f">
        <w:r w:rsidRPr="49DC2B27" w:rsidR="5851DBF0">
          <w:rPr>
            <w:rStyle w:val="Hyperlink"/>
            <w:rFonts w:ascii="Calibri" w:hAnsi="Calibri" w:eastAsia="Calibri" w:cs="Calibri"/>
            <w:sz w:val="22"/>
            <w:szCs w:val="22"/>
          </w:rPr>
          <w:t>QS World University Rankings</w:t>
        </w:r>
      </w:hyperlink>
      <w:r w:rsidRPr="49DC2B27" w:rsidR="5851DBF0">
        <w:rPr>
          <w:rFonts w:ascii="Calibri" w:hAnsi="Calibri" w:eastAsia="Calibri" w:cs="Calibri"/>
          <w:sz w:val="22"/>
          <w:szCs w:val="22"/>
        </w:rPr>
        <w:t>   </w:t>
      </w:r>
    </w:p>
    <w:p w:rsidR="00EB3DB2" w:rsidP="49DC2B27" w:rsidRDefault="00362CC1" w14:paraId="766DBDEF" w14:textId="71BEF2BF">
      <w:pPr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</w:pPr>
      <w:r w:rsidRPr="49DC2B27" w:rsidR="5851DBF0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ตารางด้านล่างแสดงผลการจัดอันดับของ</w:t>
      </w:r>
      <w:r w:rsidRPr="49DC2B27" w:rsidR="74B84105">
        <w:rPr>
          <w:rFonts w:ascii="Calibri" w:hAnsi="Calibri" w:eastAsia="Calibri" w:cs="Calibri"/>
          <w:kern w:val="0"/>
          <w:sz w:val="22"/>
          <w:szCs w:val="22"/>
          <w:cs/>
          <w:lang w:eastAsia="en-GB" w:bidi="th-TH"/>
          <w14:ligatures w14:val="none"/>
        </w:rPr>
        <w:t>ประเทศ</w:t>
      </w:r>
      <w:r w:rsidRPr="49DC2B27" w:rsidR="5851DBF0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ไทยใน</w:t>
      </w:r>
      <w:r w:rsidRPr="49DC2B27" w:rsidR="5851DBF0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แต่ละตัวชี้วัดของ</w:t>
      </w:r>
      <w:r w:rsidRPr="49DC2B27" w:rsidR="5851DBF0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 QS </w:t>
      </w:r>
      <w:r w:rsidRPr="49DC2B27" w:rsidR="74B84105">
        <w:rPr>
          <w:rFonts w:ascii="Calibri" w:hAnsi="Calibri" w:eastAsia="Calibri" w:cs="Calibri"/>
          <w:kern w:val="0"/>
          <w:sz w:val="22"/>
          <w:szCs w:val="22"/>
          <w:cs/>
          <w:lang w:eastAsia="en-GB" w:bidi="th-TH"/>
          <w14:ligatures w14:val="none"/>
        </w:rPr>
        <w:t>ประเทศ</w:t>
      </w:r>
      <w:r w:rsidRPr="49DC2B27" w:rsidR="5851DBF0">
        <w:rPr>
          <w:rFonts w:ascii="Calibri" w:hAnsi="Calibri" w:eastAsia="Calibri" w:cs="Calibri"/>
          <w:sz w:val="22"/>
          <w:szCs w:val="22"/>
        </w:rPr>
        <w:t>ไทยมี</w:t>
      </w:r>
      <w:r w:rsidRPr="49DC2B27" w:rsidR="5851DBF0">
        <w:rPr>
          <w:rFonts w:ascii="Calibri" w:hAnsi="Calibri" w:eastAsia="Calibri" w:cs="Calibri"/>
          <w:sz w:val="22"/>
          <w:szCs w:val="22"/>
        </w:rPr>
        <w:t>ผลการจัดอันดับที่ดีกว่าค่าเฉลี่ย</w:t>
      </w:r>
      <w:r w:rsidRPr="49DC2B27" w:rsidR="67A743E1">
        <w:rPr>
          <w:rFonts w:ascii="Calibri" w:hAnsi="Calibri" w:eastAsia="Calibri" w:cs="Calibri"/>
          <w:sz w:val="22"/>
          <w:szCs w:val="22"/>
        </w:rPr>
        <w:t>ของภูมิภาคใน</w:t>
      </w:r>
      <w:r w:rsidRPr="49DC2B27" w:rsidR="67A743E1">
        <w:rPr>
          <w:rFonts w:ascii="Calibri" w:hAnsi="Calibri" w:eastAsia="Calibri" w:cs="Calibri"/>
          <w:sz w:val="22"/>
          <w:szCs w:val="22"/>
        </w:rPr>
        <w:t xml:space="preserve"> 6 </w:t>
      </w:r>
      <w:r w:rsidRPr="49DC2B27" w:rsidR="67A743E1">
        <w:rPr>
          <w:rFonts w:ascii="Calibri" w:hAnsi="Calibri" w:eastAsia="Calibri" w:cs="Calibri"/>
          <w:sz w:val="22"/>
          <w:szCs w:val="22"/>
        </w:rPr>
        <w:t>ตัวชี้วัด</w:t>
      </w:r>
      <w:r w:rsidRPr="49DC2B27" w:rsidR="67A743E1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5851DBF0">
        <w:rPr>
          <w:rFonts w:ascii="Calibri" w:hAnsi="Calibri" w:eastAsia="Calibri" w:cs="Calibri"/>
          <w:sz w:val="22"/>
          <w:szCs w:val="22"/>
        </w:rPr>
        <w:t xml:space="preserve">รวมถึงทุกตัวชี้วัดเกี่ยวกับความเคลื่อนไหวของนักศึกษาและชื่อเสียงทางวิชาการ </w:t>
      </w:r>
      <w:r w:rsidRPr="49DC2B27" w:rsidR="5851DBF0">
        <w:rPr>
          <w:rFonts w:ascii="Calibri" w:hAnsi="Calibri" w:eastAsia="Calibri" w:cs="Calibri"/>
          <w:sz w:val="22"/>
          <w:szCs w:val="22"/>
        </w:rPr>
        <w:t>ส่วนอันดับสูงสุดของไทยได้มาจาก</w:t>
      </w:r>
      <w:r w:rsidRPr="49DC2B27" w:rsidR="4E4EEBD7">
        <w:rPr>
          <w:rFonts w:ascii="Calibri" w:hAnsi="Calibri" w:eastAsia="Calibri" w:cs="Calibri"/>
          <w:sz w:val="22"/>
          <w:szCs w:val="22"/>
          <w:cs/>
          <w:lang w:bidi="th-TH"/>
        </w:rPr>
        <w:t>มหาวิทยาลัยเกริก</w:t>
      </w:r>
      <w:r w:rsidRPr="49DC2B27" w:rsidR="5851DBF0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5851DBF0">
        <w:rPr>
          <w:rFonts w:ascii="Calibri" w:hAnsi="Calibri" w:eastAsia="Calibri" w:cs="Calibri"/>
          <w:sz w:val="22"/>
          <w:szCs w:val="22"/>
        </w:rPr>
        <w:t>ซึ่งอยู่ในอันดับที่</w:t>
      </w:r>
      <w:r w:rsidRPr="49DC2B27" w:rsidR="5851DBF0">
        <w:rPr>
          <w:rFonts w:ascii="Calibri" w:hAnsi="Calibri" w:eastAsia="Calibri" w:cs="Calibri"/>
          <w:sz w:val="22"/>
          <w:szCs w:val="22"/>
        </w:rPr>
        <w:t xml:space="preserve"> 7 </w:t>
      </w:r>
      <w:r w:rsidRPr="49DC2B27" w:rsidR="5851DBF0">
        <w:rPr>
          <w:rFonts w:ascii="Calibri" w:hAnsi="Calibri" w:eastAsia="Calibri" w:cs="Calibri"/>
          <w:sz w:val="22"/>
          <w:szCs w:val="22"/>
        </w:rPr>
        <w:t>ในตัวชี้วัด</w:t>
      </w:r>
      <w:r w:rsidRPr="49DC2B27" w:rsidR="5851DBF0">
        <w:rPr>
          <w:rFonts w:ascii="Calibri" w:hAnsi="Calibri" w:eastAsia="Calibri" w:cs="Calibri"/>
          <w:sz w:val="22"/>
          <w:szCs w:val="22"/>
        </w:rPr>
        <w:t xml:space="preserve"> “</w:t>
      </w:r>
      <w:r w:rsidRPr="49DC2B27" w:rsidR="5851DBF0">
        <w:rPr>
          <w:rFonts w:ascii="Calibri" w:hAnsi="Calibri" w:eastAsia="Calibri" w:cs="Calibri"/>
          <w:sz w:val="22"/>
          <w:szCs w:val="22"/>
        </w:rPr>
        <w:t>อาจารย์และนักศึกษานานาชาติ</w:t>
      </w:r>
      <w:r w:rsidRPr="49DC2B27" w:rsidR="5851DBF0">
        <w:rPr>
          <w:rFonts w:ascii="Calibri" w:hAnsi="Calibri" w:eastAsia="Calibri" w:cs="Calibri"/>
          <w:sz w:val="22"/>
          <w:szCs w:val="22"/>
        </w:rPr>
        <w:t xml:space="preserve">” </w:t>
      </w:r>
      <w:r w:rsidRPr="49DC2B27" w:rsidR="5851DBF0">
        <w:rPr>
          <w:rFonts w:ascii="Calibri" w:hAnsi="Calibri" w:eastAsia="Calibri" w:cs="Calibri"/>
          <w:sz w:val="22"/>
          <w:szCs w:val="22"/>
        </w:rPr>
        <w:t>และ</w:t>
      </w:r>
      <w:r w:rsidRPr="49DC2B27" w:rsidR="4E4EEBD7">
        <w:rPr>
          <w:rFonts w:ascii="Calibri" w:hAnsi="Calibri" w:eastAsia="Calibri" w:cs="Calibri"/>
          <w:sz w:val="22"/>
          <w:szCs w:val="22"/>
          <w:cs/>
          <w:lang w:bidi="th-TH"/>
        </w:rPr>
        <w:t>มหาวิทยาลัยชินวัตร</w:t>
      </w:r>
      <w:r w:rsidRPr="49DC2B27" w:rsidR="5851DBF0"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  <w:t xml:space="preserve"> </w:t>
      </w:r>
      <w:r w:rsidRPr="49DC2B27" w:rsidR="5851DBF0">
        <w:rPr>
          <w:rFonts w:ascii="Calibri" w:hAnsi="Calibri" w:eastAsia="Calibri" w:cs="Calibri"/>
          <w:color w:val="1D1D1B"/>
          <w:sz w:val="22"/>
          <w:szCs w:val="22"/>
        </w:rPr>
        <w:t>ซึ่งอยู่ในอันดับที่</w:t>
      </w:r>
      <w:r w:rsidRPr="49DC2B27" w:rsidR="5851DBF0">
        <w:rPr>
          <w:rFonts w:ascii="Calibri" w:hAnsi="Calibri" w:eastAsia="Calibri" w:cs="Calibri"/>
          <w:color w:val="1D1D1B"/>
          <w:sz w:val="22"/>
          <w:szCs w:val="22"/>
        </w:rPr>
        <w:t xml:space="preserve"> 2 </w:t>
      </w:r>
      <w:r w:rsidRPr="49DC2B27" w:rsidR="5851DBF0">
        <w:rPr>
          <w:rFonts w:ascii="Calibri" w:hAnsi="Calibri" w:eastAsia="Calibri" w:cs="Calibri"/>
          <w:color w:val="1D1D1B"/>
          <w:sz w:val="22"/>
          <w:szCs w:val="22"/>
        </w:rPr>
        <w:t>ในตัวชี้วัด</w:t>
      </w:r>
      <w:r w:rsidRPr="49DC2B27" w:rsidR="5851DBF0">
        <w:rPr>
          <w:rFonts w:ascii="Calibri" w:hAnsi="Calibri" w:eastAsia="Calibri" w:cs="Calibri"/>
          <w:color w:val="1D1D1B"/>
          <w:sz w:val="22"/>
          <w:szCs w:val="22"/>
        </w:rPr>
        <w:t xml:space="preserve"> “</w:t>
      </w:r>
      <w:r w:rsidRPr="49DC2B27" w:rsidR="5851DBF0">
        <w:rPr>
          <w:rFonts w:ascii="Calibri" w:hAnsi="Calibri" w:eastAsia="Calibri" w:cs="Calibri"/>
          <w:color w:val="1D1D1B"/>
          <w:sz w:val="22"/>
          <w:szCs w:val="22"/>
        </w:rPr>
        <w:t>การแลกเปลี่ยนนักศึกษ</w:t>
      </w:r>
      <w:r w:rsidRPr="49DC2B27" w:rsidR="5851DBF0">
        <w:rPr>
          <w:rFonts w:ascii="Calibri" w:hAnsi="Calibri" w:eastAsia="Calibri" w:cs="Calibri"/>
          <w:color w:val="1D1D1B"/>
          <w:sz w:val="22"/>
          <w:szCs w:val="22"/>
        </w:rPr>
        <w:t xml:space="preserve"> ”</w:t>
      </w:r>
      <w:r w:rsidRPr="49DC2B27" w:rsidR="5851DBF0">
        <w:rPr>
          <w:rFonts w:ascii="Calibri" w:hAnsi="Calibri" w:eastAsia="Calibri" w:cs="Calibri"/>
          <w:color w:val="1D1D1B"/>
          <w:sz w:val="22"/>
          <w:szCs w:val="22"/>
        </w:rPr>
        <w:t xml:space="preserve"> </w:t>
      </w:r>
      <w:r w:rsidRPr="49DC2B27" w:rsidR="5851DBF0">
        <w:rPr>
          <w:rFonts w:ascii="Calibri" w:hAnsi="Calibri" w:eastAsia="Calibri" w:cs="Calibri"/>
          <w:color w:val="1D1D1B"/>
          <w:sz w:val="22"/>
          <w:szCs w:val="22"/>
        </w:rPr>
        <w:t>ทั้งด้านนักศึกษาเข้าและออก</w:t>
      </w:r>
      <w:r w:rsidRPr="49DC2B27" w:rsidR="5851DBF0">
        <w:rPr>
          <w:rFonts w:ascii="Calibri" w:hAnsi="Calibri" w:eastAsia="Calibri" w:cs="Calibri"/>
          <w:color w:val="1D1D1B"/>
          <w:sz w:val="22"/>
          <w:szCs w:val="22"/>
        </w:rPr>
        <w:t xml:space="preserve"> </w:t>
      </w:r>
      <w:r w:rsidRPr="49DC2B27" w:rsidR="5851DBF0">
        <w:rPr>
          <w:rFonts w:ascii="Calibri" w:hAnsi="Calibri" w:eastAsia="Calibri" w:cs="Calibri"/>
          <w:color w:val="1D1D1B"/>
          <w:sz w:val="22"/>
          <w:szCs w:val="22"/>
        </w:rPr>
        <w:t>อันดับใน</w:t>
      </w:r>
      <w:r w:rsidRPr="49DC2B27" w:rsidR="5851DBF0">
        <w:rPr>
          <w:rFonts w:ascii="Calibri" w:hAnsi="Calibri" w:eastAsia="Calibri" w:cs="Calibri"/>
          <w:color w:val="1D1D1B"/>
          <w:sz w:val="22"/>
          <w:szCs w:val="22"/>
        </w:rPr>
        <w:t xml:space="preserve"> 10 อันดับแรกเพียงอย่างเดียวของไทยในตัวชี้วัดอื่นคือของ</w:t>
      </w:r>
      <w:r w:rsidRPr="49DC2B27" w:rsidR="5851DBF0"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  <w:t xml:space="preserve">มหาวิทยาลัยนครพนม </w:t>
      </w:r>
      <w:r w:rsidRPr="49DC2B27" w:rsidR="5851DBF0"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  <w:t>ในตัวชี้วัด</w:t>
      </w:r>
      <w:r w:rsidRPr="49DC2B27" w:rsidR="5851DBF0"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  <w:t xml:space="preserve"> “</w:t>
      </w:r>
      <w:r w:rsidRPr="49DC2B27" w:rsidR="5851DBF0"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  <w:t>อัตราส่วนอาจารย์ต่อนักศึกษา</w:t>
      </w:r>
      <w:r w:rsidRPr="49DC2B27" w:rsidR="5851DBF0"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  <w:t>”</w:t>
      </w:r>
    </w:p>
    <w:p w:rsidR="00F74187" w:rsidP="00EF276E" w:rsidRDefault="00F74187" w14:paraId="4C74D436" w14:textId="77777777">
      <w:pPr>
        <w:rPr>
          <w:rFonts w:ascii="Calibri" w:hAnsi="Calibri" w:eastAsia="Times New Roman" w:cs="Calibri"/>
          <w:color w:val="1D1D1B"/>
          <w:kern w:val="0"/>
          <w:sz w:val="20"/>
          <w:szCs w:val="20"/>
          <w:lang w:eastAsia="en-GB"/>
          <w14:ligatures w14:val="none"/>
        </w:rPr>
      </w:pPr>
    </w:p>
    <w:p w:rsidRPr="00EB3DB2" w:rsidR="00A8710B" w:rsidP="00EF276E" w:rsidRDefault="00A8710B" w14:paraId="039D73A7" w14:textId="77777777">
      <w:pPr>
        <w:rPr>
          <w:rFonts w:ascii="Calibri" w:hAnsi="Calibri" w:eastAsia="Times New Roman" w:cs="Calibri"/>
          <w:color w:val="1D1D1B"/>
          <w:kern w:val="0"/>
          <w:sz w:val="20"/>
          <w:szCs w:val="20"/>
          <w:lang w:eastAsia="en-GB"/>
          <w14:ligatures w14:val="none"/>
        </w:rPr>
      </w:pPr>
    </w:p>
    <w:tbl>
      <w:tblPr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850"/>
        <w:gridCol w:w="709"/>
        <w:gridCol w:w="709"/>
        <w:gridCol w:w="709"/>
        <w:gridCol w:w="992"/>
        <w:gridCol w:w="850"/>
        <w:gridCol w:w="2127"/>
        <w:gridCol w:w="850"/>
        <w:gridCol w:w="709"/>
      </w:tblGrid>
      <w:tr w:rsidRPr="00812B97" w:rsidR="00812B97" w:rsidTr="00812B97" w14:paraId="7D78D98C" w14:textId="77777777">
        <w:trPr>
          <w:trHeight w:val="300"/>
          <w:jc w:val="center"/>
        </w:trPr>
        <w:tc>
          <w:tcPr>
            <w:tcW w:w="1020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bottom"/>
            <w:hideMark/>
          </w:tcPr>
          <w:p w:rsidRPr="00812B97" w:rsidR="00812B97" w:rsidP="00812B97" w:rsidRDefault="00812B97" w14:paraId="6EB3A975" w14:textId="1E428D4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ตาราง</w:t>
            </w:r>
            <w:proofErr w:type="spellEnd"/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 xml:space="preserve"> 3: </w:t>
            </w:r>
            <w:r w:rsidRPr="002C6806" w:rsidR="002C6806">
              <w:rPr>
                <w:rFonts w:hint="cs" w:ascii="Calibri" w:hAnsi="Calibri" w:eastAsia="Times New Roman" w:cs="Browallia New"/>
                <w:b/>
                <w:bCs/>
                <w:color w:val="1D1D1B"/>
                <w:kern w:val="0"/>
                <w:sz w:val="22"/>
                <w:szCs w:val="22"/>
                <w:cs/>
                <w:lang w:eastAsia="en-GB" w:bidi="th-TH"/>
                <w14:ligatures w14:val="none"/>
              </w:rPr>
              <w:t>ประเทศ</w:t>
            </w:r>
            <w:proofErr w:type="spellStart"/>
            <w:r w:rsidRPr="002C6806"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22"/>
                <w:szCs w:val="22"/>
                <w:lang w:eastAsia="en-GB"/>
                <w14:ligatures w14:val="none"/>
              </w:rPr>
              <w:t>ไทย</w:t>
            </w:r>
            <w:proofErr w:type="spellEnd"/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 xml:space="preserve"> - </w:t>
            </w:r>
            <w:proofErr w:type="spellStart"/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การแบ่งรายละเอียดตัวชี้วัด</w:t>
            </w:r>
            <w:proofErr w:type="spellEnd"/>
          </w:p>
        </w:tc>
      </w:tr>
      <w:tr w:rsidRPr="00812B97" w:rsidR="00812B97" w:rsidTr="00812B97" w14:paraId="2B6DC28E" w14:textId="77777777">
        <w:trPr>
          <w:trHeight w:val="300"/>
          <w:jc w:val="center"/>
        </w:trPr>
        <w:tc>
          <w:tcPr>
            <w:tcW w:w="17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812B97" w:rsidR="00812B97" w:rsidP="00812B97" w:rsidRDefault="00812B97" w14:paraId="203ECD5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ตัวชี้วัด</w:t>
            </w:r>
          </w:p>
        </w:tc>
        <w:tc>
          <w:tcPr>
            <w:tcW w:w="85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812B97" w:rsidR="00812B97" w:rsidP="00812B97" w:rsidRDefault="00812B97" w14:paraId="24594C3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น้ำหนัก</w:t>
            </w: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0CDB53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การเปลี่ยนแปลงเมื่อเทียบกับปีก่อน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3EAEEE8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คะแนนเฉลี่ยของตัวชี้วัด</w:t>
            </w:r>
          </w:p>
        </w:tc>
        <w:tc>
          <w:tcPr>
            <w:tcW w:w="36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5800A2A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มหาวิทยาลัยชั้นนำ</w:t>
            </w:r>
          </w:p>
        </w:tc>
      </w:tr>
      <w:tr w:rsidRPr="00812B97" w:rsidR="00812B97" w:rsidTr="00812B97" w14:paraId="60CF6FEF" w14:textId="77777777">
        <w:trPr>
          <w:trHeight w:val="300"/>
          <w:jc w:val="center"/>
        </w:trPr>
        <w:tc>
          <w:tcPr>
            <w:tcW w:w="1702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812B97" w:rsidR="00812B97" w:rsidP="00812B97" w:rsidRDefault="00812B97" w14:paraId="2CCD9728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812B97" w:rsidR="00812B97" w:rsidP="00812B97" w:rsidRDefault="00812B97" w14:paraId="662C9DA4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812B97" w:rsidR="00812B97" w:rsidP="00812B97" w:rsidRDefault="00812B97" w14:paraId="58A87AB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เพิ่มขึ้น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812B97" w:rsidR="00812B97" w:rsidP="00812B97" w:rsidRDefault="00812B97" w14:paraId="5277912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ลง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812B97" w:rsidR="00812B97" w:rsidP="00812B97" w:rsidRDefault="00812B97" w14:paraId="500919A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เหมือนกัน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812B97" w:rsidR="00812B97" w:rsidP="00812B97" w:rsidRDefault="00812B97" w14:paraId="0829FF4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ระดับภูมิภาค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812B97" w:rsidR="00812B97" w:rsidP="00812B97" w:rsidRDefault="00812B97" w14:paraId="4E31FD1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ภายในประเทศ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EC70FBA" w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ชื่อ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5B3517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อันดับตัวชี้วัด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2B4A69F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อันดับรวม</w:t>
            </w:r>
          </w:p>
        </w:tc>
      </w:tr>
      <w:tr w:rsidRPr="00812B97" w:rsidR="00812B97" w:rsidTr="00812B97" w14:paraId="37DEC9D9" w14:textId="77777777">
        <w:trPr>
          <w:trHeight w:val="300"/>
          <w:jc w:val="center"/>
        </w:trPr>
        <w:tc>
          <w:tcPr>
            <w:tcW w:w="17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025D9" w:rsidR="00812B97" w:rsidP="00E025D9" w:rsidRDefault="00E025D9" w14:paraId="110609CE" w14:textId="5FDC3217">
            <w:pPr>
              <w:pStyle w:val="p1"/>
              <w:rPr>
                <w:sz w:val="22"/>
                <w:szCs w:val="22"/>
                <w:lang w:val="en-US"/>
              </w:rPr>
            </w:pPr>
            <w:r w:rsidRPr="00E025D9">
              <w:rPr>
                <w:rFonts w:cs="Angsana New"/>
                <w:sz w:val="22"/>
                <w:szCs w:val="22"/>
                <w:cs/>
              </w:rPr>
              <w:t>ชื่อเสียงทางวิชาการ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812B97" w:rsidR="00812B97" w:rsidP="00812B97" w:rsidRDefault="00812B97" w14:paraId="2FB2DF7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30%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7C343BA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42%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7AE0C0C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56%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B50166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2%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A78BA0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22.4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34863A8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33.2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0E44DF" w14:paraId="1C7FEA31" w14:textId="1A519B3A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44DF">
              <w:rPr>
                <w:rFonts w:hint="cs" w:ascii="Browallia New" w:hAnsi="Browallia New" w:eastAsia="Times New Roman" w:cs="Browallia New"/>
                <w:color w:val="1D1D1B"/>
                <w:kern w:val="0"/>
                <w:sz w:val="16"/>
                <w:szCs w:val="16"/>
                <w:cs/>
                <w:lang w:eastAsia="en-GB" w:bidi="th-TH"/>
                <w14:ligatures w14:val="none"/>
              </w:rPr>
              <w:t>จุฬาลงกรณ์มหาวิทยาลัย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7248268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54FAE2E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52</w:t>
            </w:r>
          </w:p>
        </w:tc>
      </w:tr>
      <w:tr w:rsidRPr="00812B97" w:rsidR="00812B97" w:rsidTr="00812B97" w14:paraId="26DC4475" w14:textId="77777777">
        <w:trPr>
          <w:trHeight w:val="300"/>
          <w:jc w:val="center"/>
        </w:trPr>
        <w:tc>
          <w:tcPr>
            <w:tcW w:w="17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78F26A30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ชื่อเสียงของนายจ้าง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812B97" w:rsidR="00812B97" w:rsidP="00812B97" w:rsidRDefault="00812B97" w14:paraId="06E0A3E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20%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72FCC77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10%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67DAF7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90%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7EC17D1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0%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5FE9984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24.9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F84A90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26.7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0E44DF" w14:paraId="3F543579" w14:textId="202E9FB2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44DF">
              <w:rPr>
                <w:rFonts w:hint="cs" w:ascii="Browallia New" w:hAnsi="Browallia New" w:eastAsia="Times New Roman" w:cs="Browallia New"/>
                <w:color w:val="1D1D1B"/>
                <w:kern w:val="0"/>
                <w:sz w:val="16"/>
                <w:szCs w:val="16"/>
                <w:cs/>
                <w:lang w:eastAsia="en-GB" w:bidi="th-TH"/>
                <w14:ligatures w14:val="none"/>
              </w:rPr>
              <w:t>จุฬาลงกรณ์มหาวิทยาลัย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C943FF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7E65EA5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52</w:t>
            </w:r>
          </w:p>
        </w:tc>
      </w:tr>
      <w:tr w:rsidRPr="00812B97" w:rsidR="00812B97" w:rsidTr="00812B97" w14:paraId="779854BA" w14:textId="77777777">
        <w:trPr>
          <w:trHeight w:val="300"/>
          <w:jc w:val="center"/>
        </w:trPr>
        <w:tc>
          <w:tcPr>
            <w:tcW w:w="17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B3AF42C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อัตราส่วนอาจารย์ต่อนักศึกษา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812B97" w:rsidR="00812B97" w:rsidP="00812B97" w:rsidRDefault="00812B97" w14:paraId="4FB63A9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10%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CF371F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15%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2684E9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85%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369C281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0%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FB9B78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34.6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32C31F2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30.9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028EAB82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มหาวิทยาลัยนครพนม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36563E4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259F9EB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1201-1300</w:t>
            </w:r>
          </w:p>
        </w:tc>
      </w:tr>
      <w:tr w:rsidRPr="00812B97" w:rsidR="00812B97" w:rsidTr="00812B97" w14:paraId="23ABE9CB" w14:textId="77777777">
        <w:trPr>
          <w:trHeight w:val="300"/>
          <w:jc w:val="center"/>
        </w:trPr>
        <w:tc>
          <w:tcPr>
            <w:tcW w:w="17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29F74EA5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จำนวนการอ้างอิงต่อบทความ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812B97" w:rsidR="00812B97" w:rsidP="00812B97" w:rsidRDefault="00812B97" w14:paraId="0F90D92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10%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2E74C0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10%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3E5CEF2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90%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0E507F7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0%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137DF1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35.2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7753DE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15.9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0D5501" w14:paraId="07D5BA7E" w14:textId="4CA2408E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D5501">
              <w:rPr>
                <w:rFonts w:hint="cs" w:ascii="Browallia New" w:hAnsi="Browallia New" w:eastAsia="Times New Roman" w:cs="Browallia New"/>
                <w:color w:val="1D1D1B"/>
                <w:kern w:val="0"/>
                <w:sz w:val="16"/>
                <w:szCs w:val="16"/>
                <w:cs/>
                <w:lang w:eastAsia="en-GB" w:bidi="th-TH"/>
                <w14:ligatures w14:val="none"/>
              </w:rPr>
              <w:t>มหาวิทยาลัยแม่โจ้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2D601DE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130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5B67441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554</w:t>
            </w:r>
          </w:p>
        </w:tc>
      </w:tr>
      <w:tr w:rsidRPr="00812B97" w:rsidR="00812B97" w:rsidTr="00812B97" w14:paraId="50946574" w14:textId="77777777">
        <w:trPr>
          <w:trHeight w:val="300"/>
          <w:jc w:val="center"/>
        </w:trPr>
        <w:tc>
          <w:tcPr>
            <w:tcW w:w="17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534D682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จำนวนบทความต่อคณะ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812B97" w:rsidR="00812B97" w:rsidP="00812B97" w:rsidRDefault="00812B97" w14:paraId="2715F0D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5%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0FC49FF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15%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05390A3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85%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7848B64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0%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8853EF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29.7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ACCA7A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28486E10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มหาวิทยาลัยเทคโนโลยีสุรานารี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7DB31EB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455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5BAE80E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440</w:t>
            </w:r>
          </w:p>
        </w:tc>
      </w:tr>
      <w:tr w:rsidRPr="00812B97" w:rsidR="00812B97" w:rsidTr="00812B97" w14:paraId="04BFF0E0" w14:textId="77777777">
        <w:trPr>
          <w:trHeight w:val="300"/>
          <w:jc w:val="center"/>
        </w:trPr>
        <w:tc>
          <w:tcPr>
            <w:tcW w:w="17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804E1D0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บุคลากรที่มีปริญญาเอก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812B97" w:rsidR="00812B97" w:rsidP="00812B97" w:rsidRDefault="00812B97" w14:paraId="1E57DE2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5%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2BF14B3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14%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2E0464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86%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50F56AA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0%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7208BC5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56.1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542D45B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53.1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7D96D74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มหาวิทยาลัยมหิดล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B48D66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187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5456106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58</w:t>
            </w:r>
          </w:p>
        </w:tc>
      </w:tr>
      <w:tr w:rsidRPr="00812B97" w:rsidR="00812B97" w:rsidTr="00812B97" w14:paraId="44F029C1" w14:textId="77777777">
        <w:trPr>
          <w:trHeight w:val="300"/>
          <w:jc w:val="center"/>
        </w:trPr>
        <w:tc>
          <w:tcPr>
            <w:tcW w:w="17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5288705B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เครือข่ายวิจัยนานาชาติ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812B97" w:rsidR="00812B97" w:rsidP="00812B97" w:rsidRDefault="00812B97" w14:paraId="574B28A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10%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79626C9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19%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FED07B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77%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534CF08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9B48C7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44.4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2E7C884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39.3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FF1B61" w14:paraId="7A8481E6" w14:textId="7EADD40A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 w:rsidRPr="000E44DF">
              <w:rPr>
                <w:rFonts w:hint="cs" w:ascii="Browallia New" w:hAnsi="Browallia New" w:eastAsia="Times New Roman" w:cs="Browallia New"/>
                <w:color w:val="1D1D1B"/>
                <w:kern w:val="0"/>
                <w:sz w:val="16"/>
                <w:szCs w:val="16"/>
                <w:cs/>
                <w:lang w:eastAsia="en-GB" w:bidi="th-TH"/>
                <w14:ligatures w14:val="none"/>
              </w:rPr>
              <w:t>จุฬาลงกรณ์มหาวิทยาลัย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87855A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B7AE6A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52</w:t>
            </w:r>
          </w:p>
        </w:tc>
      </w:tr>
      <w:tr w:rsidRPr="00812B97" w:rsidR="00812B97" w:rsidTr="00812B97" w14:paraId="70F32E32" w14:textId="77777777">
        <w:trPr>
          <w:trHeight w:val="300"/>
          <w:jc w:val="center"/>
        </w:trPr>
        <w:tc>
          <w:tcPr>
            <w:tcW w:w="17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C7E9FB6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คณาจารย์นานาชาติ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812B97" w:rsidR="00812B97" w:rsidP="00812B97" w:rsidRDefault="00812B97" w14:paraId="30C1F7B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2.5%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C48DED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16%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329A33F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84%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0C7DA8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0%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E1834E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33.3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31B362E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39.4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FF1B61" w14:paraId="49E62D08" w14:textId="61B28380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F1B61">
              <w:rPr>
                <w:rFonts w:hint="cs" w:ascii="Browallia New" w:hAnsi="Browallia New" w:eastAsia="Times New Roman" w:cs="Browallia New"/>
                <w:color w:val="1D1D1B"/>
                <w:kern w:val="0"/>
                <w:sz w:val="16"/>
                <w:szCs w:val="16"/>
                <w:cs/>
                <w:lang w:eastAsia="en-GB" w:bidi="th-TH"/>
                <w14:ligatures w14:val="none"/>
              </w:rPr>
              <w:t>มหาวิทยาลัยเกริก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E5A621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0C71486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168</w:t>
            </w:r>
          </w:p>
        </w:tc>
      </w:tr>
      <w:tr w:rsidRPr="00812B97" w:rsidR="00812B97" w:rsidTr="00812B97" w14:paraId="70A6C6D7" w14:textId="77777777">
        <w:trPr>
          <w:trHeight w:val="300"/>
          <w:jc w:val="center"/>
        </w:trPr>
        <w:tc>
          <w:tcPr>
            <w:tcW w:w="17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3C401665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นักศึกษาต่างชาติ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812B97" w:rsidR="00812B97" w:rsidP="00812B97" w:rsidRDefault="00812B97" w14:paraId="01A7FFA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2.5%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25067C4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8%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04DACA3A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92%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588CB98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0%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29B700F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29.3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CAD08C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33.9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FF1B61" w14:paraId="45379117" w14:textId="304CF0B9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 w:rsidRPr="00FF1B61">
              <w:rPr>
                <w:rFonts w:hint="cs" w:ascii="Browallia New" w:hAnsi="Browallia New" w:eastAsia="Times New Roman" w:cs="Browallia New"/>
                <w:color w:val="1D1D1B"/>
                <w:kern w:val="0"/>
                <w:sz w:val="16"/>
                <w:szCs w:val="16"/>
                <w:cs/>
                <w:lang w:eastAsia="en-GB" w:bidi="th-TH"/>
                <w14:ligatures w14:val="none"/>
              </w:rPr>
              <w:t>มหาวิทยาลัยเกริก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7FC5F97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901445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168</w:t>
            </w:r>
          </w:p>
        </w:tc>
      </w:tr>
      <w:tr w:rsidRPr="00812B97" w:rsidR="00812B97" w:rsidTr="00812B97" w14:paraId="6C08AC59" w14:textId="77777777">
        <w:trPr>
          <w:trHeight w:val="300"/>
          <w:jc w:val="center"/>
        </w:trPr>
        <w:tc>
          <w:tcPr>
            <w:tcW w:w="17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9272A21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นักศึกษาแลกเปลี่ยนที่เข้ามา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812B97" w:rsidR="00812B97" w:rsidP="00812B97" w:rsidRDefault="00812B97" w14:paraId="7E880FE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2.5%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4D7CC1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23%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25BC816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74%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BBDA62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2%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59C46E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20.4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758640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38.5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240C89" w14:paraId="35035503" w14:textId="3EF44B21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C89">
              <w:rPr>
                <w:rFonts w:ascii="Calibri" w:hAnsi="Calibri" w:eastAsia="Times New Roman" w:cs="Angsana New"/>
                <w:color w:val="1D1D1B"/>
                <w:kern w:val="0"/>
                <w:sz w:val="16"/>
                <w:szCs w:val="16"/>
                <w:cs/>
                <w:lang w:eastAsia="en-GB" w:bidi="th-TH"/>
                <w14:ligatures w14:val="none"/>
              </w:rPr>
              <w:t>มหาวิทยาลัยชินวัตร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5BE12B7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84CF96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239</w:t>
            </w:r>
          </w:p>
        </w:tc>
      </w:tr>
      <w:tr w:rsidRPr="00812B97" w:rsidR="00812B97" w:rsidTr="00812B97" w14:paraId="3DDE3A8A" w14:textId="77777777">
        <w:trPr>
          <w:trHeight w:val="300"/>
          <w:jc w:val="center"/>
        </w:trPr>
        <w:tc>
          <w:tcPr>
            <w:tcW w:w="17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23C8BA8F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นักศึกษาแลกเปลี่ยนไปต่างประเทศ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812B97" w:rsidR="00812B97" w:rsidP="00812B97" w:rsidRDefault="00812B97" w14:paraId="66A9CCE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2.5%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B26824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28%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2F61894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C00000"/>
                <w:kern w:val="0"/>
                <w:sz w:val="16"/>
                <w:szCs w:val="16"/>
                <w:lang w:eastAsia="en-GB"/>
                <w14:ligatures w14:val="none"/>
              </w:rPr>
              <w:t>70%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4BDC69A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C000"/>
                <w:kern w:val="0"/>
                <w:sz w:val="16"/>
                <w:szCs w:val="16"/>
                <w:lang w:eastAsia="en-GB"/>
                <w14:ligatures w14:val="none"/>
              </w:rPr>
              <w:t>2%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61CEAF2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22.6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5121F91B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00B050"/>
                <w:kern w:val="0"/>
                <w:sz w:val="16"/>
                <w:szCs w:val="16"/>
                <w:lang w:eastAsia="en-GB"/>
                <w14:ligatures w14:val="none"/>
              </w:rPr>
              <w:t>32.2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240C89" w14:paraId="1F5E5268" w14:textId="261D367C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 w:rsidRPr="00240C89">
              <w:rPr>
                <w:rFonts w:ascii="Calibri" w:hAnsi="Calibri" w:eastAsia="Times New Roman" w:cs="Angsana New"/>
                <w:color w:val="1D1D1B"/>
                <w:kern w:val="0"/>
                <w:sz w:val="16"/>
                <w:szCs w:val="16"/>
                <w:cs/>
                <w:lang w:eastAsia="en-GB" w:bidi="th-TH"/>
                <w14:ligatures w14:val="none"/>
              </w:rPr>
              <w:t>มหาวิทยาลัยชินวัตร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008C323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812B97" w:rsidR="00812B97" w:rsidP="00812B97" w:rsidRDefault="00812B97" w14:paraId="1D6EC73D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239</w:t>
            </w:r>
          </w:p>
        </w:tc>
      </w:tr>
    </w:tbl>
    <w:p w:rsidR="00812B97" w:rsidP="00362CC1" w:rsidRDefault="00812B97" w14:paraId="1B827C5A" w14:textId="77777777">
      <w:pPr>
        <w:pStyle w:val="paragraph"/>
        <w:spacing w:beforeAutospacing="0"/>
        <w:rPr>
          <w:rFonts w:ascii="Calibri" w:hAnsi="Calibri" w:cs="Calibri"/>
          <w:sz w:val="22"/>
          <w:szCs w:val="22"/>
        </w:rPr>
      </w:pPr>
    </w:p>
    <w:p w:rsidRPr="00AD659C" w:rsidR="00812B97" w:rsidP="49DC2B27" w:rsidRDefault="00AD659C" w14:paraId="61A66365" w14:textId="20DDB760">
      <w:pPr>
        <w:pStyle w:val="paragraph"/>
        <w:spacing w:before="0" w:beforeAutospacing="off" w:after="160" w:afterAutospacing="off" w:line="360" w:lineRule="auto"/>
        <w:rPr>
          <w:rFonts w:ascii="Calibri" w:hAnsi="Calibri" w:eastAsia="Calibri" w:cs="Calibri"/>
          <w:b w:val="1"/>
          <w:bCs w:val="1"/>
          <w:sz w:val="22"/>
          <w:szCs w:val="22"/>
          <w:u w:val="single"/>
        </w:rPr>
      </w:pPr>
      <w:r w:rsidRPr="49DC2B27" w:rsidR="2EBA7456">
        <w:rPr>
          <w:rFonts w:ascii="Calibri" w:hAnsi="Calibri" w:eastAsia="Calibri" w:cs="Calibri"/>
          <w:b w:val="1"/>
          <w:bCs w:val="1"/>
          <w:sz w:val="22"/>
          <w:szCs w:val="22"/>
          <w:u w:val="single"/>
          <w:cs/>
          <w:lang w:bidi="th-TH"/>
        </w:rPr>
        <w:t>ประเทศ</w:t>
      </w:r>
      <w:r w:rsidRPr="49DC2B27" w:rsidR="46FB807C">
        <w:rPr>
          <w:rFonts w:ascii="Calibri" w:hAnsi="Calibri" w:eastAsia="Calibri" w:cs="Calibri"/>
          <w:b w:val="1"/>
          <w:bCs w:val="1"/>
          <w:sz w:val="22"/>
          <w:szCs w:val="22"/>
          <w:u w:val="single"/>
        </w:rPr>
        <w:t>ไทยในจุดสนใจ</w:t>
      </w:r>
    </w:p>
    <w:p w:rsidRPr="00E119B0" w:rsidR="00E119B0" w:rsidP="49DC2B27" w:rsidRDefault="00E119B0" w14:paraId="66AF5005" w14:textId="77777777">
      <w:pPr>
        <w:pStyle w:val="paragraph"/>
        <w:spacing w:before="0" w:beforeAutospacing="off" w:after="160" w:afterAutospacing="off" w:line="360" w:lineRule="auto"/>
        <w:rPr>
          <w:rFonts w:ascii="Calibri" w:hAnsi="Calibri" w:eastAsia="Calibri" w:cs="Calibri"/>
          <w:sz w:val="22"/>
          <w:szCs w:val="22"/>
        </w:rPr>
      </w:pPr>
      <w:r w:rsidRPr="49DC2B27" w:rsidR="6CDA9137">
        <w:rPr>
          <w:rFonts w:ascii="Calibri" w:hAnsi="Calibri" w:eastAsia="Calibri" w:cs="Calibri"/>
          <w:b w:val="1"/>
          <w:bCs w:val="1"/>
          <w:sz w:val="22"/>
          <w:szCs w:val="22"/>
        </w:rPr>
        <w:t>ระบบที่เชื่อมต่อกับโลกในภูมิภาคที่มีการแข่งขันสูง</w:t>
      </w:r>
    </w:p>
    <w:p w:rsidR="00E119B0" w:rsidP="49DC2B27" w:rsidRDefault="00E119B0" w14:paraId="6E9DB5A4" w14:textId="34CBEB47">
      <w:pPr>
        <w:pStyle w:val="paragraph"/>
        <w:spacing w:before="0" w:beforeAutospacing="off" w:after="160" w:afterAutospacing="off" w:line="360" w:lineRule="auto"/>
        <w:rPr>
          <w:rFonts w:ascii="Calibri" w:hAnsi="Calibri" w:eastAsia="Calibri" w:cs="Calibri"/>
          <w:sz w:val="22"/>
          <w:szCs w:val="22"/>
        </w:rPr>
      </w:pPr>
      <w:r w:rsidRPr="49DC2B27" w:rsidR="6CDA9137">
        <w:rPr>
          <w:rFonts w:ascii="Calibri" w:hAnsi="Calibri" w:eastAsia="Calibri" w:cs="Calibri"/>
          <w:sz w:val="22"/>
          <w:szCs w:val="22"/>
        </w:rPr>
        <w:t>การเปิดสู่สากลเป็นจุดแข็งที่ชัดเจนที่สุดของ</w:t>
      </w:r>
      <w:r w:rsidRPr="49DC2B27" w:rsidR="2EBA7456">
        <w:rPr>
          <w:rFonts w:ascii="Calibri" w:hAnsi="Calibri" w:eastAsia="Calibri" w:cs="Calibri"/>
          <w:sz w:val="22"/>
          <w:szCs w:val="22"/>
          <w:cs/>
          <w:lang w:bidi="th-TH"/>
        </w:rPr>
        <w:t>ประเทศ</w:t>
      </w:r>
      <w:r w:rsidRPr="49DC2B27" w:rsidR="6CDA9137">
        <w:rPr>
          <w:rFonts w:ascii="Calibri" w:hAnsi="Calibri" w:eastAsia="Calibri" w:cs="Calibri"/>
          <w:sz w:val="22"/>
          <w:szCs w:val="22"/>
        </w:rPr>
        <w:t>ไทย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ระบบการศึกษา</w:t>
      </w:r>
      <w:r w:rsidRPr="49DC2B27" w:rsidR="6CDA9137">
        <w:rPr>
          <w:rFonts w:ascii="Calibri" w:hAnsi="Calibri" w:eastAsia="Calibri" w:cs="Calibri"/>
          <w:sz w:val="22"/>
          <w:szCs w:val="22"/>
        </w:rPr>
        <w:t>ของ</w:t>
      </w:r>
      <w:r w:rsidRPr="49DC2B27" w:rsidR="2EBA7456">
        <w:rPr>
          <w:rFonts w:ascii="Calibri" w:hAnsi="Calibri" w:eastAsia="Calibri" w:cs="Calibri"/>
          <w:sz w:val="22"/>
          <w:szCs w:val="22"/>
          <w:cs/>
          <w:lang w:bidi="th-TH"/>
        </w:rPr>
        <w:t>ประเท</w:t>
      </w:r>
      <w:r w:rsidRPr="49DC2B27" w:rsidR="2EBA7456">
        <w:rPr>
          <w:rFonts w:ascii="Calibri" w:hAnsi="Calibri" w:eastAsia="Calibri" w:cs="Calibri"/>
          <w:sz w:val="22"/>
          <w:szCs w:val="22"/>
          <w:cs/>
          <w:lang w:bidi="th-TH"/>
        </w:rPr>
        <w:t>ศ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ไทยมีผลการดำเนินงานที่ดีกว่าค่าเฉลี่ยของภูมิภาคในทุกตัวชี้วัดด้านการเคลื่อนย้ายระหว่างประเทศ </w:t>
      </w:r>
      <w:r w:rsidRPr="49DC2B27" w:rsidR="6CDA9137">
        <w:rPr>
          <w:rFonts w:ascii="Calibri" w:hAnsi="Calibri" w:eastAsia="Calibri" w:cs="Calibri"/>
          <w:sz w:val="22"/>
          <w:szCs w:val="22"/>
        </w:rPr>
        <w:t>โดยโดดเด่นที่สุดในด้านนักศึกษาแลกเปลี่ยนเข้า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(38.5 </w:t>
      </w:r>
      <w:r w:rsidRPr="49DC2B27" w:rsidR="6CDA9137">
        <w:rPr>
          <w:rFonts w:ascii="Calibri" w:hAnsi="Calibri" w:eastAsia="Calibri" w:cs="Calibri"/>
          <w:sz w:val="22"/>
          <w:szCs w:val="22"/>
        </w:rPr>
        <w:t>เทียบกับ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20.4) </w:t>
      </w:r>
      <w:r w:rsidRPr="49DC2B27" w:rsidR="6CDA9137">
        <w:rPr>
          <w:rFonts w:ascii="Calibri" w:hAnsi="Calibri" w:eastAsia="Calibri" w:cs="Calibri"/>
          <w:sz w:val="22"/>
          <w:szCs w:val="22"/>
        </w:rPr>
        <w:t>ตามด้วยนักศึกษาแลกเปลี่ยนออก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(32.2 </w:t>
      </w:r>
      <w:r w:rsidRPr="49DC2B27" w:rsidR="6CDA9137">
        <w:rPr>
          <w:rFonts w:ascii="Calibri" w:hAnsi="Calibri" w:eastAsia="Calibri" w:cs="Calibri"/>
          <w:sz w:val="22"/>
          <w:szCs w:val="22"/>
        </w:rPr>
        <w:t>เทียบกับ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22.6) </w:t>
      </w:r>
      <w:r w:rsidRPr="49DC2B27" w:rsidR="6CDA9137">
        <w:rPr>
          <w:rFonts w:ascii="Calibri" w:hAnsi="Calibri" w:eastAsia="Calibri" w:cs="Calibri"/>
          <w:sz w:val="22"/>
          <w:szCs w:val="22"/>
        </w:rPr>
        <w:t>คณาจารย์นานาชาติ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(39.4 </w:t>
      </w:r>
      <w:r w:rsidRPr="49DC2B27" w:rsidR="6CDA9137">
        <w:rPr>
          <w:rFonts w:ascii="Calibri" w:hAnsi="Calibri" w:eastAsia="Calibri" w:cs="Calibri"/>
          <w:sz w:val="22"/>
          <w:szCs w:val="22"/>
        </w:rPr>
        <w:t>เทียบกับ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33.3) </w:t>
      </w:r>
      <w:r w:rsidRPr="49DC2B27" w:rsidR="6CDA9137">
        <w:rPr>
          <w:rFonts w:ascii="Calibri" w:hAnsi="Calibri" w:eastAsia="Calibri" w:cs="Calibri"/>
          <w:sz w:val="22"/>
          <w:szCs w:val="22"/>
        </w:rPr>
        <w:t>และนักศึกษาต่างชาติ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(33.9 </w:t>
      </w:r>
      <w:r w:rsidRPr="49DC2B27" w:rsidR="6CDA9137">
        <w:rPr>
          <w:rFonts w:ascii="Calibri" w:hAnsi="Calibri" w:eastAsia="Calibri" w:cs="Calibri"/>
          <w:sz w:val="22"/>
          <w:szCs w:val="22"/>
        </w:rPr>
        <w:t>เทียบกับ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29.3) </w:t>
      </w:r>
      <w:r w:rsidRPr="49DC2B27" w:rsidR="2EBA7456">
        <w:rPr>
          <w:rFonts w:ascii="Calibri" w:hAnsi="Calibri" w:eastAsia="Calibri" w:cs="Calibri"/>
          <w:sz w:val="22"/>
          <w:szCs w:val="22"/>
          <w:cs/>
          <w:lang w:bidi="th-TH"/>
        </w:rPr>
        <w:t>มหาวิทยาลัยชินวัตร</w:t>
      </w:r>
      <w:r w:rsidRPr="49DC2B27" w:rsidR="2EBA7456">
        <w:rPr>
          <w:rFonts w:ascii="Calibri" w:hAnsi="Calibri" w:eastAsia="Calibri" w:cs="Calibri"/>
          <w:sz w:val="22"/>
          <w:szCs w:val="22"/>
          <w:lang w:bidi="th-TH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อยู่ในอันดับที่สองในเอเชียทั้งด้านนักศึกษาแลกเปลี่ยนเข้าและ</w:t>
      </w:r>
      <w:r w:rsidRPr="49DC2B27" w:rsidR="6CDA9137">
        <w:rPr>
          <w:rFonts w:ascii="Calibri" w:hAnsi="Calibri" w:eastAsia="Calibri" w:cs="Calibri"/>
          <w:sz w:val="22"/>
          <w:szCs w:val="22"/>
        </w:rPr>
        <w:t>ออก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2EBA7456">
        <w:rPr>
          <w:rFonts w:ascii="Calibri" w:hAnsi="Calibri" w:eastAsia="Calibri" w:cs="Calibri"/>
          <w:sz w:val="22"/>
          <w:szCs w:val="22"/>
          <w:cs/>
          <w:lang w:bidi="th-TH"/>
        </w:rPr>
        <w:t>ส่วน</w:t>
      </w:r>
      <w:r w:rsidRPr="49DC2B27" w:rsidR="2EBA7456">
        <w:rPr>
          <w:rFonts w:ascii="Calibri" w:hAnsi="Calibri" w:eastAsia="Calibri" w:cs="Calibri"/>
          <w:cs/>
          <w:lang w:bidi="th-TH"/>
        </w:rPr>
        <w:t>มหาวิทยาลัยเกริก</w:t>
      </w:r>
      <w:r w:rsidRPr="49DC2B27" w:rsidR="2EBA7456">
        <w:rPr>
          <w:rFonts w:ascii="Calibri" w:hAnsi="Calibri" w:eastAsia="Calibri" w:cs="Calibri"/>
          <w:lang w:bidi="th-TH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อยู่ในอันดับที่เจ็ดทั้งด้านอาจารย์ต่างชาติและนักศึกษาต่างชาติ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และมีมหาวิทยาลัยไทย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4 </w:t>
      </w:r>
      <w:r w:rsidRPr="49DC2B27" w:rsidR="6CDA9137">
        <w:rPr>
          <w:rFonts w:ascii="Calibri" w:hAnsi="Calibri" w:eastAsia="Calibri" w:cs="Calibri"/>
          <w:sz w:val="22"/>
          <w:szCs w:val="22"/>
        </w:rPr>
        <w:t>แห่ง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อยู่ใน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20 </w:t>
      </w:r>
      <w:r w:rsidRPr="49DC2B27" w:rsidR="6CDA9137">
        <w:rPr>
          <w:rFonts w:ascii="Calibri" w:hAnsi="Calibri" w:eastAsia="Calibri" w:cs="Calibri"/>
          <w:sz w:val="22"/>
          <w:szCs w:val="22"/>
        </w:rPr>
        <w:t>อันดับแรกของเอเชียด้านนักศึกษาต่างชาติ</w:t>
      </w:r>
    </w:p>
    <w:tbl>
      <w:tblPr>
        <w:tblW w:w="6800" w:type="dxa"/>
        <w:jc w:val="center"/>
        <w:tblLook w:val="04A0" w:firstRow="1" w:lastRow="0" w:firstColumn="1" w:lastColumn="0" w:noHBand="0" w:noVBand="1"/>
      </w:tblPr>
      <w:tblGrid>
        <w:gridCol w:w="1325"/>
        <w:gridCol w:w="3517"/>
        <w:gridCol w:w="609"/>
        <w:gridCol w:w="547"/>
        <w:gridCol w:w="945"/>
      </w:tblGrid>
      <w:tr w:rsidRPr="00E32224" w:rsidR="00E32224" w:rsidTr="00EF276E" w14:paraId="280AE073" w14:textId="77777777">
        <w:trPr>
          <w:trHeight w:val="300"/>
          <w:jc w:val="center"/>
        </w:trPr>
        <w:tc>
          <w:tcPr>
            <w:tcW w:w="6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6440E12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>ตาราง 4: มหาวิทยาลัยไทยใน 20 อันดับแรกด้านสัดส่วนนักศึกษาต่างชาติ</w:t>
            </w:r>
          </w:p>
        </w:tc>
      </w:tr>
      <w:tr w:rsidRPr="00E32224" w:rsidR="00E32224" w:rsidTr="00EF276E" w14:paraId="3F3E6196" w14:textId="77777777">
        <w:trPr>
          <w:trHeight w:val="300"/>
          <w:jc w:val="center"/>
        </w:trPr>
        <w:tc>
          <w:tcPr>
            <w:tcW w:w="13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44516D99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อันดับรวม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02E66DEA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สถาบัน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5D1349A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คะแนน</w:t>
            </w:r>
          </w:p>
        </w:tc>
        <w:tc>
          <w:tcPr>
            <w:tcW w:w="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47FC71FE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อันดับ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3AADF93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การเปลี่ยนแปลง</w:t>
            </w:r>
          </w:p>
        </w:tc>
      </w:tr>
      <w:tr w:rsidRPr="00E32224" w:rsidR="00E32224" w:rsidTr="00EF276E" w14:paraId="42AE4FA2" w14:textId="77777777">
        <w:trPr>
          <w:trHeight w:val="300"/>
          <w:jc w:val="center"/>
        </w:trPr>
        <w:tc>
          <w:tcPr>
            <w:tcW w:w="13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5732909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168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AD659C" w:rsidR="00E32224" w:rsidP="00E32224" w:rsidRDefault="00AD659C" w14:paraId="49E17CD8" w14:textId="1E6EFFDA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D659C">
              <w:rPr>
                <w:rFonts w:cs="Angsana New"/>
                <w:sz w:val="22"/>
                <w:szCs w:val="22"/>
                <w:cs/>
                <w:lang w:bidi="th-TH"/>
              </w:rPr>
              <w:t>มหาวิทยาลัยเกริก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6A7F46B4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100</w:t>
            </w:r>
          </w:p>
        </w:tc>
        <w:tc>
          <w:tcPr>
            <w:tcW w:w="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2FC8583C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33EDBE6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-3</w:t>
            </w:r>
          </w:p>
        </w:tc>
      </w:tr>
      <w:tr w:rsidRPr="00E32224" w:rsidR="00E32224" w:rsidTr="00EF276E" w14:paraId="6A36905A" w14:textId="77777777">
        <w:trPr>
          <w:trHeight w:val="300"/>
          <w:jc w:val="center"/>
        </w:trPr>
        <w:tc>
          <w:tcPr>
            <w:tcW w:w="13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3431C80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239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AD659C" w:rsidR="00E32224" w:rsidP="00E32224" w:rsidRDefault="00AD659C" w14:paraId="74D29325" w14:textId="3946D7E5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D659C">
              <w:rPr>
                <w:rFonts w:ascii="Calibri" w:hAnsi="Calibri" w:cs="Angsana New"/>
                <w:sz w:val="22"/>
                <w:szCs w:val="22"/>
                <w:cs/>
                <w:lang w:bidi="th-TH"/>
              </w:rPr>
              <w:t>มหาวิทยาลัยชินวัตร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4D63E8E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100</w:t>
            </w:r>
          </w:p>
        </w:tc>
        <w:tc>
          <w:tcPr>
            <w:tcW w:w="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0CEAC68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17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25CDFB8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-2</w:t>
            </w:r>
          </w:p>
        </w:tc>
      </w:tr>
      <w:tr w:rsidRPr="00E32224" w:rsidR="00E32224" w:rsidTr="00EF276E" w14:paraId="5893D73C" w14:textId="77777777">
        <w:trPr>
          <w:trHeight w:val="300"/>
          <w:jc w:val="center"/>
        </w:trPr>
        <w:tc>
          <w:tcPr>
            <w:tcW w:w="13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4A4CBCA3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791-800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7CEDA149" w14:textId="77777777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มหาวิทยาลัยอัสสัมชัญ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4351793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100</w:t>
            </w:r>
          </w:p>
        </w:tc>
        <w:tc>
          <w:tcPr>
            <w:tcW w:w="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27A2F01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19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30E1916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9900"/>
                <w:kern w:val="0"/>
                <w:sz w:val="16"/>
                <w:szCs w:val="16"/>
                <w:lang w:eastAsia="en-GB"/>
                <w14:ligatures w14:val="none"/>
              </w:rPr>
              <w:t>0</w:t>
            </w:r>
          </w:p>
        </w:tc>
      </w:tr>
      <w:tr w:rsidRPr="00E32224" w:rsidR="00E32224" w:rsidTr="00EF276E" w14:paraId="0716F4C0" w14:textId="77777777">
        <w:trPr>
          <w:trHeight w:val="300"/>
          <w:jc w:val="center"/>
        </w:trPr>
        <w:tc>
          <w:tcPr>
            <w:tcW w:w="13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3AB5093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1101-1200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AD659C" w:rsidR="00E32224" w:rsidP="00E32224" w:rsidRDefault="00AD659C" w14:paraId="4E2E61F6" w14:textId="278DEDA5">
            <w:pPr>
              <w:spacing w:after="0" w:line="240" w:lineRule="auto"/>
              <w:rPr>
                <w:rFonts w:ascii="Calibri" w:hAnsi="Calibri" w:eastAsia="Times New Roman" w:cs="Calibri"/>
                <w:color w:val="1D1D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D659C">
              <w:rPr>
                <w:rFonts w:hint="cs" w:ascii="Times New Roman" w:hAnsi="Times New Roman" w:cs="Angsana New"/>
                <w:kern w:val="0"/>
                <w:sz w:val="22"/>
                <w:szCs w:val="22"/>
                <w:cs/>
                <w:lang w:val="en-US" w:bidi="th-TH"/>
              </w:rPr>
              <w:t>มหาวิทยาลัยนานาชาติแสตมฟอร์ด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6470E6F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100</w:t>
            </w:r>
          </w:p>
        </w:tc>
        <w:tc>
          <w:tcPr>
            <w:tcW w:w="5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5A589DD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20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E32224" w:rsidR="00E32224" w:rsidP="00E32224" w:rsidRDefault="00E32224" w14:paraId="14AB34D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-7</w:t>
            </w:r>
          </w:p>
        </w:tc>
      </w:tr>
    </w:tbl>
    <w:p w:rsidR="00EF276E" w:rsidP="00E119B0" w:rsidRDefault="00EF276E" w14:paraId="3D2336F3" w14:textId="77777777">
      <w:pPr>
        <w:pStyle w:val="paragraph"/>
        <w:spacing w:beforeAutospacing="0"/>
        <w:rPr>
          <w:rFonts w:ascii="Calibri" w:hAnsi="Calibri" w:cs="Calibri"/>
          <w:sz w:val="22"/>
          <w:szCs w:val="22"/>
        </w:rPr>
      </w:pPr>
    </w:p>
    <w:p w:rsidR="00F922C3" w:rsidP="49DC2B27" w:rsidRDefault="00F922C3" w14:paraId="7E1047B4" w14:textId="5363D525">
      <w:pPr>
        <w:pStyle w:val="paragraph"/>
        <w:spacing w:before="0" w:beforeAutospacing="off" w:after="160" w:afterAutospacing="off" w:line="360" w:lineRule="auto"/>
        <w:rPr>
          <w:rFonts w:ascii="Calibri" w:hAnsi="Calibri" w:eastAsia="Calibri" w:cs="Calibri"/>
          <w:sz w:val="22"/>
          <w:szCs w:val="22"/>
        </w:rPr>
      </w:pPr>
      <w:r w:rsidRPr="00F922C3" w:rsidR="7C41F3D5">
        <w:rPr>
          <w:rFonts w:ascii="Calibri" w:hAnsi="Calibri" w:cs="Calibri"/>
          <w:sz w:val="22"/>
          <w:szCs w:val="22"/>
        </w:rPr>
        <w:t>สิ</w:t>
      </w:r>
      <w:r w:rsidRPr="49DC2B27" w:rsidR="7C41F3D5">
        <w:rPr>
          <w:rFonts w:ascii="Calibri" w:hAnsi="Calibri" w:eastAsia="Calibri" w:cs="Calibri"/>
          <w:sz w:val="22"/>
          <w:szCs w:val="22"/>
        </w:rPr>
        <w:t>่งนี้สะท้อนให้เห็นถึงความน่าดึงดูดที่เพิ่มขึ้นของประเทศไทยในฐานะจุดหมายปลายทางการศึกษา ตามข้อมูลจากกระทรวงการอุดมศึกษา วิทยาศาสตร์ การวิจัย และนวัตกรรม ที่รายงานในเดือนมกราคม 2568 จำนวนนักศึกษา</w:t>
      </w:r>
      <w:r>
        <w:fldChar w:fldCharType="begin"/>
      </w:r>
      <w:r>
        <w:instrText xml:space="preserve">HYPERLINK "https://www.thairath.co.th/money/economics/thailand_econ/2838979"</w:instrText>
      </w:r>
      <w:r>
        <w:fldChar w:fldCharType="separate"/>
      </w:r>
      <w:r w:rsidRPr="49DC2B27" w:rsidR="7C41F3D5">
        <w:rPr>
          <w:rStyle w:val="Hyperlink"/>
          <w:rFonts w:ascii="Calibri" w:hAnsi="Calibri" w:eastAsia="Calibri" w:cs="Calibri"/>
          <w:sz w:val="22"/>
          <w:szCs w:val="22"/>
        </w:rPr>
        <w:t>ต่างชาติเพิ่มขึ้นมากกว่าสองเท่า</w:t>
      </w:r>
      <w:r>
        <w:fldChar w:fldCharType="end"/>
      </w:r>
      <w:r w:rsidRPr="49DC2B27" w:rsidR="7C41F3D5">
        <w:rPr>
          <w:rFonts w:ascii="Calibri" w:hAnsi="Calibri" w:eastAsia="Calibri" w:cs="Calibri"/>
          <w:sz w:val="22"/>
          <w:szCs w:val="22"/>
        </w:rPr>
        <w:t xml:space="preserve"> จาก 23,388 คนในปี 2561 เป็น 53,006 คนในภาคการศึกษาแรกของปี 2567 ซึ่งส่วนใหญ่มาจากการ</w:t>
      </w:r>
      <w:r>
        <w:fldChar w:fldCharType="begin"/>
      </w:r>
      <w:r>
        <w:instrText xml:space="preserve">HYPERLINK "https://www.thailand.go.th/guide-book-detail/----156"</w:instrText>
      </w:r>
      <w:r>
        <w:fldChar w:fldCharType="separate"/>
      </w:r>
      <w:r w:rsidRPr="49DC2B27" w:rsidR="7C41F3D5">
        <w:rPr>
          <w:rStyle w:val="Hyperlink"/>
          <w:rFonts w:ascii="Calibri" w:hAnsi="Calibri" w:eastAsia="Calibri" w:cs="Calibri"/>
          <w:sz w:val="22"/>
          <w:szCs w:val="22"/>
        </w:rPr>
        <w:t>เพิ่มขึ้นของนักศึกษาจากประเทศจีน</w:t>
      </w:r>
      <w:r>
        <w:fldChar w:fldCharType="end"/>
      </w:r>
      <w:r w:rsidRPr="49DC2B27" w:rsidR="7C41F3D5">
        <w:rPr>
          <w:rFonts w:ascii="Calibri" w:hAnsi="Calibri" w:eastAsia="Calibri" w:cs="Calibri"/>
          <w:sz w:val="22"/>
          <w:szCs w:val="22"/>
        </w:rPr>
        <w:t xml:space="preserve"> ซึ่งคิด</w:t>
      </w:r>
      <w:r w:rsidRPr="49DC2B27" w:rsidR="7C41F3D5">
        <w:rPr>
          <w:rFonts w:ascii="Calibri" w:hAnsi="Calibri" w:eastAsia="Calibri" w:cs="Calibri"/>
          <w:sz w:val="22"/>
          <w:szCs w:val="22"/>
        </w:rPr>
        <w:t>เป็น</w:t>
      </w:r>
      <w:r w:rsidRPr="49DC2B27" w:rsidR="7C41F3D5">
        <w:rPr>
          <w:rFonts w:ascii="Calibri" w:hAnsi="Calibri" w:eastAsia="Calibri" w:cs="Calibri"/>
          <w:sz w:val="22"/>
          <w:szCs w:val="22"/>
        </w:rPr>
        <w:t xml:space="preserve"> 53% </w:t>
      </w:r>
      <w:r w:rsidRPr="49DC2B27" w:rsidR="7C41F3D5">
        <w:rPr>
          <w:rFonts w:ascii="Calibri" w:hAnsi="Calibri" w:eastAsia="Calibri" w:cs="Calibri"/>
          <w:sz w:val="22"/>
          <w:szCs w:val="22"/>
        </w:rPr>
        <w:t>ของจำนวนทั้งหมด</w:t>
      </w:r>
      <w:r w:rsidRPr="49DC2B27" w:rsidR="7C41F3D5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1067AD1A">
        <w:rPr>
          <w:rFonts w:ascii="Calibri" w:hAnsi="Calibri" w:eastAsia="Calibri" w:cs="Calibri"/>
          <w:sz w:val="22"/>
          <w:szCs w:val="22"/>
          <w:cs/>
          <w:lang w:bidi="th-TH"/>
        </w:rPr>
        <w:t>อย่างไรก็ตาม</w:t>
      </w:r>
      <w:r w:rsidRPr="49DC2B27" w:rsidR="7C41F3D5">
        <w:rPr>
          <w:rFonts w:ascii="Calibri" w:hAnsi="Calibri" w:eastAsia="Calibri" w:cs="Calibri"/>
          <w:sz w:val="22"/>
          <w:szCs w:val="22"/>
        </w:rPr>
        <w:t xml:space="preserve">การแข่งขันเพื่อดึงดูดนักศึกษาและบุคลากรที่มีความคล่องตัวในการเคลื่อนย้ายระหว่างประเทศกำลังทวีความรุนแรงขึ้นทั่วเอเชีย </w:t>
      </w:r>
      <w:r w:rsidRPr="49DC2B27" w:rsidR="7C41F3D5">
        <w:rPr>
          <w:rFonts w:ascii="Calibri" w:hAnsi="Calibri" w:eastAsia="Calibri" w:cs="Calibri"/>
          <w:sz w:val="22"/>
          <w:szCs w:val="22"/>
        </w:rPr>
        <w:lastRenderedPageBreak/>
        <w:t>และมหาวิทยาลัยไทยส่วนใหญ่มีอันดับลดลงในตัวชี้วัดเหล่านี้ในปีนี้</w:t>
      </w:r>
      <w:r w:rsidRPr="49DC2B27" w:rsidR="7C41F3D5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7C41F3D5">
        <w:rPr>
          <w:rFonts w:ascii="Calibri" w:hAnsi="Calibri" w:eastAsia="Calibri" w:cs="Calibri"/>
          <w:sz w:val="22"/>
          <w:szCs w:val="22"/>
        </w:rPr>
        <w:t>รวมถึง</w:t>
      </w:r>
      <w:r w:rsidRPr="49DC2B27" w:rsidR="7C41F3D5">
        <w:rPr>
          <w:rFonts w:ascii="Calibri" w:hAnsi="Calibri" w:eastAsia="Calibri" w:cs="Calibri"/>
          <w:sz w:val="22"/>
          <w:szCs w:val="22"/>
        </w:rPr>
        <w:t xml:space="preserve"> 92% </w:t>
      </w:r>
      <w:r w:rsidRPr="49DC2B27" w:rsidR="7C41F3D5">
        <w:rPr>
          <w:rFonts w:ascii="Calibri" w:hAnsi="Calibri" w:eastAsia="Calibri" w:cs="Calibri"/>
          <w:sz w:val="22"/>
          <w:szCs w:val="22"/>
        </w:rPr>
        <w:t>ในด้านนักศึกษาต่างชาติ</w:t>
      </w:r>
      <w:r w:rsidRPr="49DC2B27" w:rsidR="7C41F3D5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7C41F3D5">
        <w:rPr>
          <w:rFonts w:ascii="Calibri" w:hAnsi="Calibri" w:eastAsia="Calibri" w:cs="Calibri"/>
          <w:sz w:val="22"/>
          <w:szCs w:val="22"/>
        </w:rPr>
        <w:t>และ</w:t>
      </w:r>
      <w:r w:rsidRPr="49DC2B27" w:rsidR="7C41F3D5">
        <w:rPr>
          <w:rFonts w:ascii="Calibri" w:hAnsi="Calibri" w:eastAsia="Calibri" w:cs="Calibri"/>
          <w:sz w:val="22"/>
          <w:szCs w:val="22"/>
        </w:rPr>
        <w:t xml:space="preserve"> 84% </w:t>
      </w:r>
      <w:r w:rsidRPr="49DC2B27" w:rsidR="7C41F3D5">
        <w:rPr>
          <w:rFonts w:ascii="Calibri" w:hAnsi="Calibri" w:eastAsia="Calibri" w:cs="Calibri"/>
          <w:sz w:val="22"/>
          <w:szCs w:val="22"/>
        </w:rPr>
        <w:t>ในด้านคณาจารย์ต่างชาติ</w:t>
      </w:r>
      <w:r w:rsidRPr="49DC2B27" w:rsidR="7C41F3D5">
        <w:rPr>
          <w:rFonts w:ascii="Calibri" w:hAnsi="Calibri" w:eastAsia="Calibri" w:cs="Calibri"/>
          <w:sz w:val="22"/>
          <w:szCs w:val="22"/>
        </w:rPr>
        <w:t xml:space="preserve"> การขยายขอบเขตประเทศที่รับสมัครนักศึกษาและบุคลากรจะเป็นสิ่งสำคัญในการรักษาข้อได้เปรียบนี้</w:t>
      </w:r>
    </w:p>
    <w:p w:rsidRPr="00E119B0" w:rsidR="00E119B0" w:rsidP="49DC2B27" w:rsidRDefault="00E119B0" w14:paraId="5E39F86F" w14:textId="491D248E">
      <w:pPr>
        <w:pStyle w:val="paragraph"/>
        <w:spacing w:before="0" w:beforeAutospacing="off" w:after="160" w:afterAutospacing="off" w:line="360" w:lineRule="auto"/>
        <w:rPr>
          <w:rFonts w:ascii="Calibri" w:hAnsi="Calibri" w:eastAsia="Calibri" w:cs="Calibri"/>
          <w:sz w:val="22"/>
          <w:szCs w:val="22"/>
        </w:rPr>
      </w:pPr>
      <w:r w:rsidRPr="49DC2B27" w:rsidR="6CDA9137">
        <w:rPr>
          <w:rFonts w:ascii="Calibri" w:hAnsi="Calibri" w:eastAsia="Calibri" w:cs="Calibri"/>
          <w:b w:val="1"/>
          <w:bCs w:val="1"/>
          <w:sz w:val="22"/>
          <w:szCs w:val="22"/>
        </w:rPr>
        <w:t>ชื่อเสียงทางวิชาการที่แข็งแกร่ง แต่ชื่อเสียงในสายตาผู้จ้างงานกำลังเผชิญความกดดัน</w:t>
      </w:r>
    </w:p>
    <w:p w:rsidRPr="00E119B0" w:rsidR="00E119B0" w:rsidP="49DC2B27" w:rsidRDefault="00E119B0" w14:paraId="70FCAC10" w14:textId="2E800F93">
      <w:pPr>
        <w:pStyle w:val="paragraph"/>
        <w:spacing w:before="0" w:beforeAutospacing="off" w:after="160" w:afterAutospacing="off" w:line="360" w:lineRule="auto"/>
        <w:rPr>
          <w:rFonts w:ascii="Calibri" w:hAnsi="Calibri" w:eastAsia="Calibri" w:cs="Calibri"/>
          <w:sz w:val="22"/>
          <w:szCs w:val="22"/>
        </w:rPr>
      </w:pPr>
      <w:r w:rsidRPr="49DC2B27" w:rsidR="6CDA9137">
        <w:rPr>
          <w:rFonts w:ascii="Calibri" w:hAnsi="Calibri" w:eastAsia="Calibri" w:cs="Calibri"/>
          <w:sz w:val="22"/>
          <w:szCs w:val="22"/>
        </w:rPr>
        <w:t>มหาวิทยาลัยใน</w:t>
      </w:r>
      <w:r w:rsidRPr="49DC2B27" w:rsidR="74B84105">
        <w:rPr>
          <w:rFonts w:ascii="Calibri" w:hAnsi="Calibri" w:eastAsia="Calibri" w:cs="Calibri"/>
          <w:sz w:val="22"/>
          <w:szCs w:val="22"/>
          <w:cs/>
          <w:lang w:bidi="th-TH"/>
        </w:rPr>
        <w:t>ประเทศ</w:t>
      </w:r>
      <w:r w:rsidRPr="49DC2B27" w:rsidR="6CDA9137">
        <w:rPr>
          <w:rFonts w:ascii="Calibri" w:hAnsi="Calibri" w:eastAsia="Calibri" w:cs="Calibri"/>
          <w:sz w:val="22"/>
          <w:szCs w:val="22"/>
        </w:rPr>
        <w:t>ไทยได้รับการยอมรับอย่างกว้างขวางในหมู่นักวิชาการทั่วภูม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ิภาค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คะแนนเฉลี่ยด้านชื่อเสียงทางวิชาการของระบบการศึกษานี้สูงกว่าค่าเฉลี่ยของภูมิภาคเกือบ 50% (33.2 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เทียบกับ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22.4) </w:t>
      </w:r>
      <w:r w:rsidRPr="49DC2B27" w:rsidR="6CDA9137">
        <w:rPr>
          <w:rFonts w:ascii="Calibri" w:hAnsi="Calibri" w:eastAsia="Calibri" w:cs="Calibri"/>
          <w:sz w:val="22"/>
          <w:szCs w:val="22"/>
          <w:cs/>
          <w:lang w:val="en-US" w:bidi="th-TH"/>
        </w:rPr>
        <w:t>โดย</w:t>
      </w:r>
      <w:r w:rsidRPr="49DC2B27" w:rsidR="46A7D344">
        <w:rPr>
          <w:rFonts w:ascii="Calibri" w:hAnsi="Calibri" w:eastAsia="Calibri" w:cs="Calibri"/>
          <w:sz w:val="22"/>
          <w:szCs w:val="22"/>
          <w:lang w:val="en-US" w:bidi="th-TH"/>
        </w:rPr>
        <w:t xml:space="preserve">จุฬาลงกรณ์มหาวิทยาลัย</w:t>
      </w:r>
      <w:r w:rsidRPr="49DC2B27" w:rsidR="46A7D344">
        <w:rPr>
          <w:rFonts w:ascii="Calibri" w:hAnsi="Calibri" w:eastAsia="Calibri" w:cs="Calibri"/>
          <w:sz w:val="22"/>
          <w:szCs w:val="22"/>
          <w:lang w:val="en-US" w:bidi="th-TH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อยู่ในอันดับที่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21 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ของเอเชียสำหรับตัวชี้วัดนี้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มหาวิทยาลัยมหิดลอยู่ในอันดับที่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42 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และมีมหาวิทยาลัยไทย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6 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แห่งติดอยู่ใน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100 </w:t>
      </w:r>
      <w:r w:rsidRPr="49DC2B27" w:rsidR="6CDA9137">
        <w:rPr>
          <w:rFonts w:ascii="Calibri" w:hAnsi="Calibri" w:eastAsia="Calibri" w:cs="Calibri"/>
          <w:sz w:val="22"/>
          <w:szCs w:val="22"/>
        </w:rPr>
        <w:t>อันดับแรกของตัวชี้วัดนี้</w:t>
      </w:r>
    </w:p>
    <w:p w:rsidRPr="00E119B0" w:rsidR="00E119B0" w:rsidP="49DC2B27" w:rsidRDefault="00E119B0" w14:paraId="2861D7AD" w14:textId="7C0410BF">
      <w:pPr>
        <w:pStyle w:val="paragraph"/>
        <w:spacing w:before="0" w:beforeAutospacing="off" w:after="160" w:afterAutospacing="off" w:line="360" w:lineRule="auto"/>
        <w:rPr>
          <w:rFonts w:ascii="Calibri" w:hAnsi="Calibri" w:eastAsia="Calibri" w:cs="Calibri"/>
          <w:sz w:val="22"/>
          <w:szCs w:val="22"/>
        </w:rPr>
      </w:pPr>
      <w:r w:rsidRPr="49DC2B27" w:rsidR="6CDA9137">
        <w:rPr>
          <w:rFonts w:ascii="Calibri" w:hAnsi="Calibri" w:eastAsia="Calibri" w:cs="Calibri"/>
          <w:sz w:val="22"/>
          <w:szCs w:val="22"/>
        </w:rPr>
        <w:t>ด้านชื่อเสียงในสายตาผู้จ้างงาน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มีภาพรวมที่หลากหลายกว่า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คะแนนเฉลี่ยของ</w:t>
      </w:r>
      <w:r w:rsidRPr="49DC2B27" w:rsidR="70F986EB">
        <w:rPr>
          <w:rFonts w:ascii="Calibri" w:hAnsi="Calibri" w:eastAsia="Calibri" w:cs="Calibri"/>
          <w:sz w:val="22"/>
          <w:szCs w:val="22"/>
          <w:cs/>
          <w:lang w:bidi="th-TH"/>
        </w:rPr>
        <w:t>ประเทศ</w:t>
      </w:r>
      <w:r w:rsidRPr="49DC2B27" w:rsidR="6CDA9137">
        <w:rPr>
          <w:rFonts w:ascii="Calibri" w:hAnsi="Calibri" w:eastAsia="Calibri" w:cs="Calibri"/>
          <w:sz w:val="22"/>
          <w:szCs w:val="22"/>
        </w:rPr>
        <w:t>ไทยยังคงอยู่เหนือค่าเฉลี่ยของภูมิภาคเล็กน้อย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(26.7 </w:t>
      </w:r>
      <w:r w:rsidRPr="49DC2B27" w:rsidR="6CDA9137">
        <w:rPr>
          <w:rFonts w:ascii="Calibri" w:hAnsi="Calibri" w:eastAsia="Calibri" w:cs="Calibri"/>
          <w:sz w:val="22"/>
          <w:szCs w:val="22"/>
        </w:rPr>
        <w:t>เทียบกับ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24.9) </w:t>
      </w:r>
      <w:r w:rsidRPr="49DC2B27" w:rsidR="6CDA9137">
        <w:rPr>
          <w:rFonts w:ascii="Calibri" w:hAnsi="Calibri" w:eastAsia="Calibri" w:cs="Calibri"/>
          <w:sz w:val="22"/>
          <w:szCs w:val="22"/>
        </w:rPr>
        <w:t>และมีมหาวิทยาลัยสองแห่ง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ได้แก่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70F986EB">
        <w:rPr>
          <w:rFonts w:ascii="Calibri" w:hAnsi="Calibri" w:eastAsia="Calibri" w:cs="Calibri"/>
          <w:sz w:val="22"/>
          <w:szCs w:val="22"/>
          <w:cs/>
          <w:lang w:val="en-US" w:bidi="th-TH"/>
        </w:rPr>
        <w:t>จุฬาลงกรณ์มหาวิทยาลัย</w:t>
      </w:r>
      <w:r w:rsidRPr="49DC2B27" w:rsidR="70F986EB">
        <w:rPr>
          <w:rFonts w:ascii="Calibri" w:hAnsi="Calibri" w:eastAsia="Calibri" w:cs="Calibri"/>
          <w:sz w:val="26"/>
          <w:szCs w:val="26"/>
          <w:lang w:val="en-US" w:bidi="th-TH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และ</w:t>
      </w:r>
      <w:r w:rsidRPr="49DC2B27" w:rsidR="5A108A65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5A108A65">
        <w:rPr>
          <w:rFonts w:ascii="Calibri" w:hAnsi="Calibri" w:eastAsia="Calibri" w:cs="Calibri"/>
          <w:sz w:val="22"/>
          <w:szCs w:val="22"/>
          <w:cs/>
          <w:lang w:bidi="th-TH"/>
        </w:rPr>
        <w:t>มหาวิทยาลัยเกริก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ติดอันดับ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100 </w:t>
      </w:r>
      <w:r w:rsidRPr="49DC2B27" w:rsidR="6CDA9137">
        <w:rPr>
          <w:rFonts w:ascii="Calibri" w:hAnsi="Calibri" w:eastAsia="Calibri" w:cs="Calibri"/>
          <w:sz w:val="22"/>
          <w:szCs w:val="22"/>
        </w:rPr>
        <w:t>อันดับแรกของเอเชีย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อย่างไรก็ตาม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90% </w:t>
      </w:r>
      <w:r w:rsidRPr="49DC2B27" w:rsidR="6CDA9137">
        <w:rPr>
          <w:rFonts w:ascii="Calibri" w:hAnsi="Calibri" w:eastAsia="Calibri" w:cs="Calibri"/>
          <w:sz w:val="22"/>
          <w:szCs w:val="22"/>
        </w:rPr>
        <w:t>ของมหาวิทยาลัยไทยมีอันดับลดลงในตัวชี้วัดนี้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ซึ่งเป็นสัดส่วนการลดลงที่สูงที่สุดเมื่อเทียบกับตัวชี้วัดทั้งหมด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สถานการณ์นี้เกิดขึ้นท่ามกลางความกังวลที่เพิ่มขึ้นเกี่ยวกับความสามารถในการหางานของบัณฑิต: </w:t>
      </w:r>
      <w:r w:rsidRPr="49DC2B27" w:rsidR="6CDA9137">
        <w:rPr>
          <w:rFonts w:ascii="Calibri" w:hAnsi="Calibri" w:eastAsia="Calibri" w:cs="Calibri"/>
          <w:sz w:val="22"/>
          <w:szCs w:val="22"/>
        </w:rPr>
        <w:t>มี</w:t>
      </w:r>
      <w:r>
        <w:fldChar w:fldCharType="begin"/>
      </w:r>
      <w:r>
        <w:instrText xml:space="preserve">HYPERLINK "https://www.nationthailand.com/business/economy/40071988"</w:instrText>
      </w:r>
      <w:r>
        <w:fldChar w:fldCharType="separate"/>
      </w:r>
      <w:r w:rsidRPr="49DC2B27" w:rsidR="6CDA9137">
        <w:rPr>
          <w:rStyle w:val="Hyperlink"/>
          <w:rFonts w:ascii="Calibri" w:hAnsi="Calibri" w:eastAsia="Calibri" w:cs="Calibri"/>
          <w:sz w:val="22"/>
          <w:szCs w:val="22"/>
        </w:rPr>
        <w:t>บัณฑิตอายุ</w:t>
      </w:r>
      <w:r w:rsidRPr="49DC2B27" w:rsidR="6CDA9137">
        <w:rPr>
          <w:rStyle w:val="Hyperlink"/>
          <w:rFonts w:ascii="Calibri" w:hAnsi="Calibri" w:eastAsia="Calibri" w:cs="Calibri"/>
          <w:sz w:val="22"/>
          <w:szCs w:val="22"/>
        </w:rPr>
        <w:t xml:space="preserve"> 20–24 </w:t>
      </w:r>
      <w:r w:rsidRPr="49DC2B27" w:rsidR="6CDA9137">
        <w:rPr>
          <w:rStyle w:val="Hyperlink"/>
          <w:rFonts w:ascii="Calibri" w:hAnsi="Calibri" w:eastAsia="Calibri" w:cs="Calibri"/>
          <w:sz w:val="22"/>
          <w:szCs w:val="22"/>
        </w:rPr>
        <w:t>ปีประมาณ</w:t>
      </w:r>
      <w:r w:rsidRPr="49DC2B27" w:rsidR="6CDA9137">
        <w:rPr>
          <w:rStyle w:val="Hyperlink"/>
          <w:rFonts w:ascii="Calibri" w:hAnsi="Calibri" w:eastAsia="Calibri" w:cs="Calibri"/>
          <w:sz w:val="22"/>
          <w:szCs w:val="22"/>
        </w:rPr>
        <w:t xml:space="preserve"> 174,000</w:t>
      </w:r>
      <w:r>
        <w:fldChar w:fldCharType="end"/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คนที่ยังไม่มีงานทำในไตรมาสที่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 </w:t>
      </w:r>
      <w:r w:rsidRPr="49DC2B27" w:rsidR="6CDA9137">
        <w:rPr>
          <w:rFonts w:ascii="Calibri" w:hAnsi="Calibri" w:eastAsia="Calibri" w:cs="Calibri"/>
          <w:sz w:val="22"/>
          <w:szCs w:val="22"/>
        </w:rPr>
        <w:t>ของปี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2026 </w:t>
      </w:r>
      <w:r w:rsidRPr="49DC2B27" w:rsidR="6CDA9137">
        <w:rPr>
          <w:rFonts w:ascii="Calibri" w:hAnsi="Calibri" w:eastAsia="Calibri" w:cs="Calibri"/>
          <w:sz w:val="22"/>
          <w:szCs w:val="22"/>
        </w:rPr>
        <w:t>ซึ่งคิดเป็นประมาณ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44% </w:t>
      </w:r>
      <w:r w:rsidRPr="49DC2B27" w:rsidR="6CDA9137">
        <w:rPr>
          <w:rFonts w:ascii="Calibri" w:hAnsi="Calibri" w:eastAsia="Calibri" w:cs="Calibri"/>
          <w:sz w:val="22"/>
          <w:szCs w:val="22"/>
        </w:rPr>
        <w:t>ของผู้ว่างงานทั้งหมด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โดยศูนย์วิจัยกสิกรไทยระบุว่า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ความไม่สอดคล้องระหว่างทักษะของบัณฑิตกับความต้องการของนายจ้างเป็นหนึ่งในปัจจัยหลัก </w:t>
      </w:r>
      <w:r w:rsidRPr="49DC2B27" w:rsidR="6CDA9137">
        <w:rPr>
          <w:rFonts w:ascii="Calibri" w:hAnsi="Calibri" w:eastAsia="Calibri" w:cs="Calibri"/>
          <w:sz w:val="22"/>
          <w:szCs w:val="22"/>
        </w:rPr>
        <w:t>การวิจัยเดียวกันนี้ยังชี้ให้เห็นว่า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สัดส่วนของผู้สำเร็จการศึกษาในสาขา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STEM </w:t>
      </w:r>
      <w:r w:rsidRPr="49DC2B27" w:rsidR="6CDA9137">
        <w:rPr>
          <w:rFonts w:ascii="Calibri" w:hAnsi="Calibri" w:eastAsia="Calibri" w:cs="Calibri"/>
          <w:sz w:val="22"/>
          <w:szCs w:val="22"/>
        </w:rPr>
        <w:t>ลดลงจาก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23.2% </w:t>
      </w:r>
      <w:r w:rsidRPr="49DC2B27" w:rsidR="6CDA9137">
        <w:rPr>
          <w:rFonts w:ascii="Calibri" w:hAnsi="Calibri" w:eastAsia="Calibri" w:cs="Calibri"/>
          <w:sz w:val="22"/>
          <w:szCs w:val="22"/>
        </w:rPr>
        <w:t>ในปี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2020 </w:t>
      </w:r>
      <w:r w:rsidRPr="49DC2B27" w:rsidR="6CDA9137">
        <w:rPr>
          <w:rFonts w:ascii="Calibri" w:hAnsi="Calibri" w:eastAsia="Calibri" w:cs="Calibri"/>
          <w:sz w:val="22"/>
          <w:szCs w:val="22"/>
        </w:rPr>
        <w:t>เป็น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22.3% </w:t>
      </w:r>
      <w:r w:rsidRPr="49DC2B27" w:rsidR="6CDA9137">
        <w:rPr>
          <w:rFonts w:ascii="Calibri" w:hAnsi="Calibri" w:eastAsia="Calibri" w:cs="Calibri"/>
          <w:sz w:val="22"/>
          <w:szCs w:val="22"/>
        </w:rPr>
        <w:t>ในปี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2025 แม้ความต้องการแรงงานที่มีทักษะสูงในภาคดิจิทัลและอุตสาหกรรมการผลิตขั้นสูงจะเพิ่มขึ้นก็ตาม</w:t>
      </w:r>
    </w:p>
    <w:p w:rsidRPr="00E119B0" w:rsidR="00E119B0" w:rsidP="49DC2B27" w:rsidRDefault="00E119B0" w14:paraId="4C9BD70C" w14:textId="77777777">
      <w:pPr>
        <w:pStyle w:val="paragraph"/>
        <w:spacing w:before="0" w:beforeAutospacing="off" w:after="160" w:afterAutospacing="off" w:line="360" w:lineRule="auto"/>
        <w:rPr>
          <w:rFonts w:ascii="Calibri" w:hAnsi="Calibri" w:eastAsia="Calibri" w:cs="Calibri"/>
          <w:sz w:val="22"/>
          <w:szCs w:val="22"/>
        </w:rPr>
      </w:pPr>
      <w:r w:rsidRPr="49DC2B27" w:rsidR="6CDA9137">
        <w:rPr>
          <w:rFonts w:ascii="Calibri" w:hAnsi="Calibri" w:eastAsia="Calibri" w:cs="Calibri"/>
          <w:b w:val="1"/>
          <w:bCs w:val="1"/>
          <w:sz w:val="22"/>
          <w:szCs w:val="22"/>
        </w:rPr>
        <w:t>ผลผลิตและผลกระทบทางวิจัย: ช่องว่างที่ต้องปิด</w:t>
      </w:r>
    </w:p>
    <w:p w:rsidRPr="00E119B0" w:rsidR="00E119B0" w:rsidP="49DC2B27" w:rsidRDefault="00E119B0" w14:paraId="1195C0FA" w14:textId="43730075">
      <w:pPr>
        <w:pStyle w:val="paragraph"/>
        <w:spacing w:before="0" w:beforeAutospacing="off" w:after="160" w:afterAutospacing="off" w:line="360" w:lineRule="auto"/>
        <w:rPr>
          <w:rFonts w:ascii="Calibri" w:hAnsi="Calibri" w:eastAsia="Calibri" w:cs="Calibri"/>
          <w:sz w:val="22"/>
          <w:szCs w:val="22"/>
        </w:rPr>
      </w:pPr>
      <w:r w:rsidRPr="49DC2B27" w:rsidR="6CDA9137">
        <w:rPr>
          <w:rFonts w:ascii="Calibri" w:hAnsi="Calibri" w:eastAsia="Calibri" w:cs="Calibri"/>
          <w:sz w:val="22"/>
          <w:szCs w:val="22"/>
        </w:rPr>
        <w:t>ตัวชี้วัดการวิจัยเป็นความท้าทายที่ใหญ่ที่สุดของไทย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คะแนนเฉลี่ยในด้าน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“</w:t>
      </w:r>
      <w:r w:rsidRPr="49DC2B27" w:rsidR="6CDA9137">
        <w:rPr>
          <w:rFonts w:ascii="Calibri" w:hAnsi="Calibri" w:eastAsia="Calibri" w:cs="Calibri"/>
          <w:sz w:val="22"/>
          <w:szCs w:val="22"/>
        </w:rPr>
        <w:t>จำนวนการอ้างอิงต่อบทความ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” (Citations per Paper) </w:t>
      </w:r>
      <w:r w:rsidRPr="49DC2B27" w:rsidR="6CDA9137">
        <w:rPr>
          <w:rFonts w:ascii="Calibri" w:hAnsi="Calibri" w:eastAsia="Calibri" w:cs="Calibri"/>
          <w:sz w:val="22"/>
          <w:szCs w:val="22"/>
        </w:rPr>
        <w:t>อยู่ที่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15.9 </w:t>
      </w:r>
      <w:r w:rsidRPr="49DC2B27" w:rsidR="6CDA9137">
        <w:rPr>
          <w:rFonts w:ascii="Calibri" w:hAnsi="Calibri" w:eastAsia="Calibri" w:cs="Calibri"/>
          <w:sz w:val="22"/>
          <w:szCs w:val="22"/>
        </w:rPr>
        <w:t>ซึ่งน้อยกว่าครึ่งหนึ่งของค่าเฉลี่ยระดับภูมิภาคที่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35.2 </w:t>
      </w:r>
      <w:r w:rsidRPr="49DC2B27" w:rsidR="6CDA9137">
        <w:rPr>
          <w:rFonts w:ascii="Calibri" w:hAnsi="Calibri" w:eastAsia="Calibri" w:cs="Calibri"/>
          <w:sz w:val="22"/>
          <w:szCs w:val="22"/>
        </w:rPr>
        <w:t>ส่วนในด้าน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“</w:t>
      </w:r>
      <w:r w:rsidRPr="49DC2B27" w:rsidR="6CDA9137">
        <w:rPr>
          <w:rFonts w:ascii="Calibri" w:hAnsi="Calibri" w:eastAsia="Calibri" w:cs="Calibri"/>
          <w:sz w:val="22"/>
          <w:szCs w:val="22"/>
        </w:rPr>
        <w:t>จำนวนบทความต่ออาจารย์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” (Papers per Faculty) </w:t>
      </w:r>
      <w:r w:rsidRPr="49DC2B27" w:rsidR="6CDA9137">
        <w:rPr>
          <w:rFonts w:ascii="Calibri" w:hAnsi="Calibri" w:eastAsia="Calibri" w:cs="Calibri"/>
          <w:sz w:val="22"/>
          <w:szCs w:val="22"/>
        </w:rPr>
        <w:t>อยู่ที่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11.0 </w:t>
      </w:r>
      <w:r w:rsidRPr="49DC2B27" w:rsidR="6CDA9137">
        <w:rPr>
          <w:rFonts w:ascii="Calibri" w:hAnsi="Calibri" w:eastAsia="Calibri" w:cs="Calibri"/>
          <w:sz w:val="22"/>
          <w:szCs w:val="22"/>
        </w:rPr>
        <w:t>เทียบกับค่าเฉลี่ยระดับภูมิภาคที่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29.7 </w:t>
      </w:r>
      <w:r w:rsidRPr="49DC2B27" w:rsidR="6CDA9137">
        <w:rPr>
          <w:rFonts w:ascii="Calibri" w:hAnsi="Calibri" w:eastAsia="Calibri" w:cs="Calibri"/>
          <w:sz w:val="22"/>
          <w:szCs w:val="22"/>
        </w:rPr>
        <w:t>มหาวิทยาลัยส่วนใหญ่กำลังร่วงลงในทั้งสองด้าน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: 90% </w:t>
      </w:r>
      <w:r w:rsidRPr="49DC2B27" w:rsidR="6CDA9137">
        <w:rPr>
          <w:rFonts w:ascii="Calibri" w:hAnsi="Calibri" w:eastAsia="Calibri" w:cs="Calibri"/>
          <w:sz w:val="22"/>
          <w:szCs w:val="22"/>
        </w:rPr>
        <w:t>ร่วงลงในด้าน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“</w:t>
      </w:r>
      <w:r w:rsidRPr="49DC2B27" w:rsidR="6CDA9137">
        <w:rPr>
          <w:rFonts w:ascii="Calibri" w:hAnsi="Calibri" w:eastAsia="Calibri" w:cs="Calibri"/>
          <w:sz w:val="22"/>
          <w:szCs w:val="22"/>
        </w:rPr>
        <w:t>จำนวนการอ้างอิงต่อบทความ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” </w:t>
      </w:r>
      <w:r w:rsidRPr="49DC2B27" w:rsidR="6CDA9137">
        <w:rPr>
          <w:rFonts w:ascii="Calibri" w:hAnsi="Calibri" w:eastAsia="Calibri" w:cs="Calibri"/>
          <w:sz w:val="22"/>
          <w:szCs w:val="22"/>
        </w:rPr>
        <w:t>และ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85% </w:t>
      </w:r>
      <w:r w:rsidRPr="49DC2B27" w:rsidR="6CDA9137">
        <w:rPr>
          <w:rFonts w:ascii="Calibri" w:hAnsi="Calibri" w:eastAsia="Calibri" w:cs="Calibri"/>
          <w:sz w:val="22"/>
          <w:szCs w:val="22"/>
        </w:rPr>
        <w:t>ร่วงลงในด้าน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“</w:t>
      </w:r>
      <w:r w:rsidRPr="49DC2B27" w:rsidR="6CDA9137">
        <w:rPr>
          <w:rFonts w:ascii="Calibri" w:hAnsi="Calibri" w:eastAsia="Calibri" w:cs="Calibri"/>
          <w:sz w:val="22"/>
          <w:szCs w:val="22"/>
        </w:rPr>
        <w:t>จำนวนบทความต่ออาจารย์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” </w:t>
      </w:r>
      <w:r w:rsidRPr="49DC2B27" w:rsidR="5D2A1765">
        <w:rPr>
          <w:rFonts w:ascii="Calibri" w:hAnsi="Calibri" w:eastAsia="Calibri" w:cs="Calibri"/>
          <w:sz w:val="22"/>
          <w:szCs w:val="22"/>
          <w:cs/>
          <w:lang w:bidi="th-TH"/>
        </w:rPr>
        <w:t>ประเทศ</w:t>
      </w:r>
      <w:r w:rsidRPr="49DC2B27" w:rsidR="6CDA9137">
        <w:rPr>
          <w:rFonts w:ascii="Calibri" w:hAnsi="Calibri" w:eastAsia="Calibri" w:cs="Calibri"/>
          <w:sz w:val="22"/>
          <w:szCs w:val="22"/>
        </w:rPr>
        <w:t>ไทยมีผลการวิจัยใกล้เคียงกับค่าเฉลี่ยของภูมิภาคในด้านจำนวนบุคลากรที่มี</w:t>
      </w:r>
      <w:r w:rsidRPr="49DC2B27" w:rsidR="6CDA9137">
        <w:rPr>
          <w:rFonts w:ascii="Calibri" w:hAnsi="Calibri" w:eastAsia="Calibri" w:cs="Calibri"/>
          <w:sz w:val="22"/>
          <w:szCs w:val="22"/>
        </w:rPr>
        <w:t>ปริญญาเอก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(53.1 </w:t>
      </w:r>
      <w:r w:rsidRPr="49DC2B27" w:rsidR="6CDA9137">
        <w:rPr>
          <w:rFonts w:ascii="Calibri" w:hAnsi="Calibri" w:eastAsia="Calibri" w:cs="Calibri"/>
          <w:sz w:val="22"/>
          <w:szCs w:val="22"/>
        </w:rPr>
        <w:t>เทียบกับ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56.1) </w:t>
      </w:r>
      <w:r w:rsidRPr="49DC2B27" w:rsidR="6CDA9137">
        <w:rPr>
          <w:rFonts w:ascii="Calibri" w:hAnsi="Calibri" w:eastAsia="Calibri" w:cs="Calibri"/>
          <w:sz w:val="22"/>
          <w:szCs w:val="22"/>
        </w:rPr>
        <w:t>แต่ไม่มีมหาวิทยาลัยไทยใดที่ติดอันดับ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100 </w:t>
      </w:r>
      <w:r w:rsidRPr="49DC2B27" w:rsidR="6CDA9137">
        <w:rPr>
          <w:rFonts w:ascii="Calibri" w:hAnsi="Calibri" w:eastAsia="Calibri" w:cs="Calibri"/>
          <w:sz w:val="22"/>
          <w:szCs w:val="22"/>
        </w:rPr>
        <w:t>อันดับแรกของเอเชียในด้านจำนวนการอ้างอิงต่อบทความ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จำนวนบทความต่ออาจารย์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หรือจำนวนบุคลากรที่มีปริญญาเอก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การร่วมมือวิจัยถือเป็นจุดเด่นที่ค่อนข้างดี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โดย</w:t>
      </w:r>
      <w:r w:rsidRPr="49DC2B27" w:rsidR="5D2A1765">
        <w:rPr>
          <w:rFonts w:ascii="Calibri" w:hAnsi="Calibri" w:eastAsia="Calibri" w:cs="Calibri"/>
          <w:sz w:val="22"/>
          <w:szCs w:val="22"/>
          <w:cs/>
          <w:lang w:val="en-US" w:bidi="th-TH"/>
        </w:rPr>
        <w:t>จุฬาลงกรณ์มหาวิทยาลัย</w:t>
      </w:r>
      <w:r w:rsidRPr="49DC2B27" w:rsidR="5D2A1765">
        <w:rPr>
          <w:rFonts w:ascii="Calibri" w:hAnsi="Calibri" w:eastAsia="Calibri" w:cs="Calibri"/>
          <w:sz w:val="22"/>
          <w:szCs w:val="22"/>
          <w:lang w:val="en-US" w:bidi="th-TH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อยู่ในอันดับที่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26 </w:t>
      </w:r>
      <w:r w:rsidRPr="49DC2B27" w:rsidR="6CDA9137">
        <w:rPr>
          <w:rFonts w:ascii="Calibri" w:hAnsi="Calibri" w:eastAsia="Calibri" w:cs="Calibri"/>
          <w:sz w:val="22"/>
          <w:szCs w:val="22"/>
        </w:rPr>
        <w:t>ของเอเชียในด้านเครือข่ายวิจัยนานาชาติ</w:t>
      </w:r>
    </w:p>
    <w:p w:rsidR="00362CC1" w:rsidP="49DC2B27" w:rsidRDefault="00E119B0" w14:paraId="23CA0295" w14:textId="5FACB0FF">
      <w:pPr>
        <w:pStyle w:val="paragraph"/>
        <w:spacing w:before="0" w:beforeAutospacing="off" w:after="160" w:afterAutospacing="off" w:line="360" w:lineRule="auto"/>
        <w:rPr>
          <w:rFonts w:ascii="Calibri" w:hAnsi="Calibri" w:eastAsia="Calibri" w:cs="Calibri"/>
          <w:sz w:val="22"/>
          <w:szCs w:val="22"/>
        </w:rPr>
      </w:pPr>
      <w:r w:rsidRPr="49DC2B27" w:rsidR="6CDA9137">
        <w:rPr>
          <w:rFonts w:ascii="Calibri" w:hAnsi="Calibri" w:eastAsia="Calibri" w:cs="Calibri"/>
          <w:sz w:val="22"/>
          <w:szCs w:val="22"/>
        </w:rPr>
        <w:t>การลงทุนด้านการวิจัย</w:t>
      </w:r>
      <w:r w:rsidRPr="49DC2B27" w:rsidR="6CDA9137">
        <w:rPr>
          <w:rFonts w:ascii="Calibri" w:hAnsi="Calibri" w:eastAsia="Calibri" w:cs="Calibri"/>
          <w:sz w:val="22"/>
          <w:szCs w:val="22"/>
        </w:rPr>
        <w:t>ของ</w:t>
      </w:r>
      <w:r w:rsidRPr="49DC2B27" w:rsidR="5D2A1765">
        <w:rPr>
          <w:rFonts w:ascii="Calibri" w:hAnsi="Calibri" w:eastAsia="Calibri" w:cs="Calibri"/>
          <w:sz w:val="22"/>
          <w:szCs w:val="22"/>
          <w:cs/>
          <w:lang w:bidi="th-TH"/>
        </w:rPr>
        <w:t>ประเทศ</w:t>
      </w:r>
      <w:r w:rsidRPr="49DC2B27" w:rsidR="6CDA9137">
        <w:rPr>
          <w:rFonts w:ascii="Calibri" w:hAnsi="Calibri" w:eastAsia="Calibri" w:cs="Calibri"/>
          <w:sz w:val="22"/>
          <w:szCs w:val="22"/>
        </w:rPr>
        <w:t>ไทย</w:t>
      </w:r>
      <w:r w:rsidRPr="49DC2B27" w:rsidR="6CDA9137">
        <w:rPr>
          <w:rFonts w:ascii="Calibri" w:hAnsi="Calibri" w:eastAsia="Calibri" w:cs="Calibri"/>
          <w:sz w:val="22"/>
          <w:szCs w:val="22"/>
        </w:rPr>
        <w:t>ลดลงในปี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2023 </w:t>
      </w:r>
      <w:r w:rsidRPr="49DC2B27" w:rsidR="6CDA9137">
        <w:rPr>
          <w:rFonts w:ascii="Calibri" w:hAnsi="Calibri" w:eastAsia="Calibri" w:cs="Calibri"/>
          <w:sz w:val="22"/>
          <w:szCs w:val="22"/>
        </w:rPr>
        <w:t>และยังคงอยู่ต่ำกว่าประเทศผู้นำด้านการวิจัยในเอเชียอย่างมาก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</w:t>
      </w:r>
      <w:r w:rsidRPr="49DC2B27" w:rsidR="6CDA9137">
        <w:rPr>
          <w:rFonts w:ascii="Calibri" w:hAnsi="Calibri" w:eastAsia="Calibri" w:cs="Calibri"/>
          <w:sz w:val="22"/>
          <w:szCs w:val="22"/>
        </w:rPr>
        <w:t>ค่าใช้จ่ายรวมในการวิจัยและพัฒนา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(R&amp;D) อยู่ที่</w:t>
      </w:r>
      <w:r>
        <w:fldChar w:fldCharType="begin"/>
      </w:r>
      <w:r>
        <w:instrText xml:space="preserve">HYPERLINK "https://en.nrct.go.th/RaD/detail/442"</w:instrText>
      </w:r>
      <w:r>
        <w:fldChar w:fldCharType="separate"/>
      </w:r>
      <w:r w:rsidRPr="49DC2B27" w:rsidR="6CDA9137">
        <w:rPr>
          <w:rStyle w:val="Hyperlink"/>
          <w:rFonts w:ascii="Calibri" w:hAnsi="Calibri" w:eastAsia="Calibri" w:cs="Calibri"/>
          <w:sz w:val="22"/>
          <w:szCs w:val="22"/>
        </w:rPr>
        <w:t xml:space="preserve"> 0.94% ของ GDP ในปี 2023</w:t>
      </w:r>
      <w:r>
        <w:fldChar w:fldCharType="end"/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ลดลง 16.5% ในด้านมูลค่าเมื่อเทียบ</w:t>
      </w:r>
      <w:r w:rsidRPr="49DC2B27" w:rsidR="6CDA9137">
        <w:rPr>
          <w:rFonts w:ascii="Calibri" w:hAnsi="Calibri" w:eastAsia="Calibri" w:cs="Calibri"/>
          <w:sz w:val="22"/>
          <w:szCs w:val="22"/>
        </w:rPr>
        <w:t>กับปี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2022 </w:t>
      </w:r>
      <w:r w:rsidRPr="49DC2B27" w:rsidR="6CDA9137">
        <w:rPr>
          <w:rFonts w:ascii="Calibri" w:hAnsi="Calibri" w:eastAsia="Calibri" w:cs="Calibri"/>
          <w:sz w:val="22"/>
          <w:szCs w:val="22"/>
        </w:rPr>
        <w:t>แม้ว่าสภาวิจัยแห่งชาติของ</w:t>
      </w:r>
      <w:r w:rsidRPr="49DC2B27" w:rsidR="5D2A1765">
        <w:rPr>
          <w:rFonts w:ascii="Calibri" w:hAnsi="Calibri" w:eastAsia="Calibri" w:cs="Calibri"/>
          <w:sz w:val="22"/>
          <w:szCs w:val="22"/>
          <w:cs/>
          <w:lang w:bidi="th-TH"/>
        </w:rPr>
        <w:t>ประเทศ</w:t>
      </w:r>
      <w:r w:rsidRPr="49DC2B27" w:rsidR="6CDA9137">
        <w:rPr>
          <w:rFonts w:ascii="Calibri" w:hAnsi="Calibri" w:eastAsia="Calibri" w:cs="Calibri"/>
          <w:sz w:val="22"/>
          <w:szCs w:val="22"/>
        </w:rPr>
        <w:t>ไทยจะ</w:t>
      </w:r>
      <w:r w:rsidRPr="49DC2B27" w:rsidR="6CDA9137">
        <w:rPr>
          <w:rFonts w:ascii="Calibri" w:hAnsi="Calibri" w:eastAsia="Calibri" w:cs="Calibri"/>
          <w:sz w:val="22"/>
          <w:szCs w:val="22"/>
        </w:rPr>
        <w:t>ประมาณการว่าตัวเลขดังกล่าวจะฟื้นตัวขึ้นประมาณ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18% </w:t>
      </w:r>
      <w:r w:rsidRPr="49DC2B27" w:rsidR="6CDA9137">
        <w:rPr>
          <w:rFonts w:ascii="Calibri" w:hAnsi="Calibri" w:eastAsia="Calibri" w:cs="Calibri"/>
          <w:sz w:val="22"/>
          <w:szCs w:val="22"/>
        </w:rPr>
        <w:t>ในปี</w:t>
      </w:r>
      <w:r w:rsidRPr="49DC2B27" w:rsidR="6CDA9137">
        <w:rPr>
          <w:rFonts w:ascii="Calibri" w:hAnsi="Calibri" w:eastAsia="Calibri" w:cs="Calibri"/>
          <w:sz w:val="22"/>
          <w:szCs w:val="22"/>
        </w:rPr>
        <w:t xml:space="preserve"> 2024 สัดส่วนผู้สำเร็จการศึกษาในสาขา STEM ที่ลดลงเล็กน้อยดังที่กล่าวไว้ข้างต้น อาจเป็นปัจจัยที่จำกัดจำนวนนักวิจัยในอนาคต การลงทุนเพื่อพัฒนาศักยภาพการวิจัยของมหาวิทยาลัย และการเพิ่มจำนวนผู้สำเร็จการศึกษาจากโครงการ " " ที่เข้าสู่วงการวิทยาศาสตร์และเทคโนโลยี จะ</w:t>
      </w:r>
      <w:r w:rsidRPr="49DC2B27" w:rsidR="6CDA9137">
        <w:rPr>
          <w:rFonts w:ascii="Calibri" w:hAnsi="Calibri" w:eastAsia="Calibri" w:cs="Calibri"/>
          <w:sz w:val="22"/>
          <w:szCs w:val="22"/>
        </w:rPr>
        <w:t>เป็นปัจจัยสำคัญในการยกระดับประสิทธิภาพของ</w:t>
      </w:r>
      <w:r w:rsidRPr="49DC2B27" w:rsidR="5D2A1765">
        <w:rPr>
          <w:rFonts w:ascii="Calibri" w:hAnsi="Calibri" w:eastAsia="Calibri" w:cs="Calibri"/>
          <w:sz w:val="22"/>
          <w:szCs w:val="22"/>
          <w:cs/>
          <w:lang w:bidi="th-TH"/>
        </w:rPr>
        <w:t>ประเทศ</w:t>
      </w:r>
      <w:r w:rsidRPr="49DC2B27" w:rsidR="6CDA9137">
        <w:rPr>
          <w:rFonts w:ascii="Calibri" w:hAnsi="Calibri" w:eastAsia="Calibri" w:cs="Calibri"/>
          <w:sz w:val="22"/>
          <w:szCs w:val="22"/>
        </w:rPr>
        <w:t>ไทย</w:t>
      </w:r>
      <w:r w:rsidRPr="49DC2B27" w:rsidR="6CDA9137">
        <w:rPr>
          <w:rFonts w:ascii="Calibri" w:hAnsi="Calibri" w:eastAsia="Calibri" w:cs="Calibri"/>
          <w:sz w:val="22"/>
          <w:szCs w:val="22"/>
        </w:rPr>
        <w:t>ด้านผลผลิตการวิจัยและผลกระทบ</w:t>
      </w:r>
    </w:p>
    <w:p w:rsidR="00AE7589" w:rsidP="49DC2B27" w:rsidRDefault="00AE7589" w14:paraId="175BAADD" w14:textId="77777777">
      <w:pPr>
        <w:textAlignment w:val="baseline"/>
        <w:rPr>
          <w:rFonts w:ascii="Calibri" w:hAnsi="Calibri" w:eastAsia="Calibri" w:cs="Calibri"/>
          <w:b w:val="1"/>
          <w:bCs w:val="1"/>
          <w:color w:val="000000" w:themeColor="text1"/>
          <w:kern w:val="0"/>
          <w:sz w:val="22"/>
          <w:szCs w:val="22"/>
          <w:u w:val="single"/>
          <w:lang w:val="en-US" w:eastAsia="en-GB"/>
          <w14:ligatures w14:val="none"/>
        </w:rPr>
      </w:pPr>
    </w:p>
    <w:p w:rsidRPr="00EF276E" w:rsidR="00EF276E" w:rsidP="49DC2B27" w:rsidRDefault="00EF276E" w14:paraId="16A11027" w14:textId="47CCD030">
      <w:pPr>
        <w:textAlignment w:val="baseline"/>
        <w:rPr>
          <w:rFonts w:ascii="Calibri" w:hAnsi="Calibri" w:eastAsia="Calibri" w:cs="Calibri"/>
          <w:color w:val="000000" w:themeColor="text1"/>
          <w:kern w:val="0"/>
          <w:sz w:val="22"/>
          <w:szCs w:val="22"/>
          <w:u w:val="single"/>
          <w:lang w:eastAsia="en-GB"/>
          <w14:ligatures w14:val="none"/>
        </w:rPr>
      </w:pPr>
      <w:r w:rsidRPr="49DC2B27" w:rsidR="7B993C73">
        <w:rPr>
          <w:rFonts w:ascii="Calibri" w:hAnsi="Calibri" w:eastAsia="Calibri" w:cs="Calibri"/>
          <w:b w:val="1"/>
          <w:bCs w:val="1"/>
          <w:color w:val="000000" w:themeColor="text1"/>
          <w:kern w:val="0"/>
          <w:sz w:val="22"/>
          <w:szCs w:val="22"/>
          <w:u w:val="single"/>
          <w:lang w:val="en-US" w:eastAsia="en-GB"/>
          <w14:ligatures w14:val="none"/>
        </w:rPr>
        <w:lastRenderedPageBreak/>
        <w:t>สรุประดับภูมิภาค</w:t>
      </w:r>
    </w:p>
    <w:p w:rsidRPr="00EF276E" w:rsidR="00EF276E" w:rsidP="49DC2B27" w:rsidRDefault="00EF276E" w14:paraId="3BF5721F" w14:textId="7D2182F2">
      <w:pPr>
        <w:textAlignment w:val="baseline"/>
        <w:rPr>
          <w:rFonts w:ascii="Calibri" w:hAnsi="Calibri" w:eastAsia="Calibri" w:cs="Calibri"/>
          <w:color w:val="1D1D1B"/>
          <w:kern w:val="0"/>
          <w:sz w:val="18"/>
          <w:szCs w:val="18"/>
          <w:lang w:eastAsia="en-GB"/>
          <w14:ligatures w14:val="none"/>
        </w:rPr>
      </w:pP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เขตบริหารพิเศษฮ่องกง (Hong Kong SAR) เป็นระบบการศึกษาระดับสูงที่มีมหาวิทยาลัยติดอันดับมากที่สุดใน 10 อันดับแรก ด้วยจำนวน 5 แห่ง แม้จะไม่มีสถาบันใหม่เข้าสู่ 10 อันดับแรก แต่ KAIST กลับเข้าสู่การจัดอันดับอีกครั้งในอันดับที่ 15 และมีมหาวิทยาลัย 2 แห่งที่ก้าวเข้าสู่ 20 อันดับแรก ได้แก่ Universiti Kebangsaan Malaysia (UKM) ที่ขยับขึ้นสู่อันดับที่ 20 ซึ่งเป็นตำแหน่งสูงสุดในประวัติศาสตร์ของมหาวิทยาลัย และ University of Science and Technology of China ที่ขยับขึ้นสู่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อันดับที่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 20 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จากอันดับที่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 21</w:t>
      </w:r>
      <w:r w:rsidRPr="49DC2B27" w:rsidR="5D2A1765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 </w:t>
      </w:r>
    </w:p>
    <w:p w:rsidRPr="00EF276E" w:rsidR="00EF276E" w:rsidP="49DC2B27" w:rsidRDefault="00EF276E" w14:paraId="5227F3D1" w14:textId="74F1E80E">
      <w:pPr>
        <w:textAlignment w:val="baseline"/>
        <w:rPr>
          <w:rFonts w:ascii="Calibri" w:hAnsi="Calibri" w:eastAsia="Calibri" w:cs="Calibri"/>
          <w:color w:val="1D1D1B"/>
          <w:kern w:val="0"/>
          <w:sz w:val="18"/>
          <w:szCs w:val="18"/>
          <w:lang w:eastAsia="en-GB"/>
          <w14:ligatures w14:val="none"/>
        </w:rPr>
      </w:pP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ฮ่องกงเป็นระบบการศึกษาระดับอุดมศึกษาที่มีการพัฒนาดีที่สุด ในกลุ่มที่มีมหาวิทยาลัยติดอันดับ 5 แห่งขึ้นไป โดยมี 8 แห่งที่อันดับเพิ่มขึ้นและ 2 แห่งที่อันดับลดลง ทำให้มีอัตราการพัฒนาสุทธิอยู่ที่ 55% มัลดีฟส์ติดอันดับเป็นครั้งแรก โดยมี 2 แห่งที่ติดอันดับ ได้แก่ มหาวิทยาลัยแห่งชาติมัลดีฟส์ (Maldives National University) และวิลลา คอลเลจ (Villa College)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75"/>
        <w:gridCol w:w="975"/>
        <w:gridCol w:w="4215"/>
        <w:gridCol w:w="1875"/>
      </w:tblGrid>
      <w:tr w:rsidRPr="00EF276E" w:rsidR="00EF276E" w14:paraId="53FDEAA7" w14:textId="77777777">
        <w:trPr>
          <w:trHeight w:val="285"/>
        </w:trPr>
        <w:tc>
          <w:tcPr>
            <w:tcW w:w="900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61C1699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ตาราง 5: เอเชีย - 20 อันดับแรก  </w:t>
            </w:r>
          </w:p>
        </w:tc>
      </w:tr>
      <w:tr w:rsidRPr="00EF276E" w:rsidR="00EF276E" w14:paraId="11C0AADE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4F1FE61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อันดับปี 2027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5CB60B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อันดับปี 2026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64939B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อันดับ WUR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23741E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สถาบัน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CE6EA8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สถานที่ตั้ง  </w:t>
            </w:r>
          </w:p>
        </w:tc>
      </w:tr>
      <w:tr w:rsidRPr="00EF276E" w:rsidR="00EF276E" w14:paraId="02AD555F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2767CE5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1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4644C6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26D2FE7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11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77974F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มหาวิทยาลัยฮ่องกง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989487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เขตบริหารพิเศษฮ่องกง, จีน  </w:t>
            </w:r>
          </w:p>
        </w:tc>
      </w:tr>
      <w:tr w:rsidRPr="00EF276E" w:rsidR="00EF276E" w14:paraId="791AA2E3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4EB0DF1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2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26AB34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2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26C46F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13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EEB56F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มหาวิทยาลัยปักกิ่ง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573DE0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จีน (แผ่นดินใหญ่)  </w:t>
            </w:r>
          </w:p>
        </w:tc>
      </w:tr>
      <w:tr w:rsidRPr="00EF276E" w:rsidR="00EF276E" w14:paraId="6336334D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DE7DC9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3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3059B7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9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92AEB1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14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E88D12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มหาวิทยาลัยชิงหัว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41CCA72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จีน (แผ่นดินใหญ่)  </w:t>
            </w:r>
          </w:p>
        </w:tc>
      </w:tr>
      <w:tr w:rsidRPr="00EF276E" w:rsidR="00EF276E" w14:paraId="2D777757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15AF58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4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98A0CB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7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017A08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52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5771EA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มหาวิทยาลัยซิตี้แห่งฮ่องกง (CityUHK)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5E0004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เขตบริหารพิเศษฮ่องกง, จีน  </w:t>
            </w:r>
          </w:p>
        </w:tc>
      </w:tr>
      <w:tr w:rsidRPr="00EF276E" w:rsidR="00EF276E" w14:paraId="63998CE3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B2A0C7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5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72CEC1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7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16B58A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18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E33B33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มหาวิทยาลัยจีนฮ่องกง (CUHK)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06FFF1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เขตบริหารพิเศษฮ่องกง, จีน  </w:t>
            </w:r>
          </w:p>
        </w:tc>
      </w:tr>
      <w:tr w:rsidRPr="00EF276E" w:rsidR="00EF276E" w14:paraId="2F3C5AD4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4BECC8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6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6B8A00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5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23E0B9C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26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F4339B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มหาวิทยาลัยฟูดัน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10B07F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จีน (แผ่นดินใหญ่)  </w:t>
            </w:r>
          </w:p>
        </w:tc>
      </w:tr>
      <w:tr w:rsidRPr="00EF276E" w:rsidR="00EF276E" w14:paraId="05D4B276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9754C4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6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63FC5B1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3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63407C7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10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BF4CB8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มหาวิทยาลัยแห่งชาติสิงคโปร์ (NUS)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9301CF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สิงคโปร์  </w:t>
            </w:r>
          </w:p>
        </w:tc>
      </w:tr>
      <w:tr w:rsidRPr="00EF276E" w:rsidR="00EF276E" w14:paraId="06DC73A7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4BCF143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8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6247300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3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600BA47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12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9B21E9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มหาวิทยาลัยเทคโนโลยีนานยาง สิงคโปร์ (NTU Singapore)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14D204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สิงคโปร์  </w:t>
            </w:r>
          </w:p>
        </w:tc>
      </w:tr>
      <w:tr w:rsidRPr="00EF276E" w:rsidR="00EF276E" w14:paraId="58B489A0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24D8D0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9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429510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10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401744B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50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7B467B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มหาวิทยาลัยโพลีเทคนิคฮ่องกง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EFBB0A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เขตบริหารพิเศษฮ่องกง, จีน  </w:t>
            </w:r>
          </w:p>
        </w:tc>
      </w:tr>
      <w:tr w:rsidRPr="00EF276E" w:rsidR="00EF276E" w14:paraId="57C0F2D3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2110973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9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486F06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6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7C07E5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33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4EBAFBC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มหาวิทยาลัยวิทยาศาสตร์และเทคโนโลยีฮ่องกง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65937D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เขตบริหารพิเศษฮ่องกง, จีน  </w:t>
            </w:r>
          </w:p>
        </w:tc>
      </w:tr>
      <w:tr w:rsidRPr="00EF276E" w:rsidR="00EF276E" w14:paraId="1D2E728D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203064E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11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B9B494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11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F58244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42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43759EA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มหาวิทยาลัยยอนเซ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253353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สาธารณรัฐเกาหลี  </w:t>
            </w:r>
          </w:p>
        </w:tc>
      </w:tr>
      <w:tr w:rsidRPr="00EF276E" w:rsidR="00EF276E" w14:paraId="1B4B9984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9ED5BB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12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41E398A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12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364021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52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EB18B9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มหาวิทยาลัยเกาหลี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C4417A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สาธารณรัฐเกาหลี  </w:t>
            </w:r>
          </w:p>
        </w:tc>
      </w:tr>
      <w:tr w:rsidRPr="00EF276E" w:rsidR="00EF276E" w14:paraId="53E9AA01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E4D138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13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2DF1F85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13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6D09EC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36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C67560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มหาวิทยาลัยเจียวทงเซี่ยงไฮ้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235D78A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จีน (แผ่นดินใหญ่)  </w:t>
            </w:r>
          </w:p>
        </w:tc>
      </w:tr>
      <w:tr w:rsidRPr="00EF276E" w:rsidR="00EF276E" w14:paraId="07C7C343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462BC95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14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8D72A4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14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17DB75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47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EEE69E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มหาวิทยาลัยเจ้อเจียง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B60B33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จีน (แผ่นดินใหญ่)  </w:t>
            </w:r>
          </w:p>
        </w:tc>
      </w:tr>
      <w:tr w:rsidRPr="00EF276E" w:rsidR="00EF276E" w14:paraId="5D756E01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59A8E0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15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6546535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 xml:space="preserve">การกลับเข้าประเทศ 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5F90DE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65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4E97E93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KAIST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4DB55C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สาธารณรัฐเกาหลี  </w:t>
            </w:r>
          </w:p>
        </w:tc>
      </w:tr>
      <w:tr w:rsidRPr="00EF276E" w:rsidR="00EF276E" w14:paraId="2E6C70E4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D0A129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15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678698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16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476045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108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4E91475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มหาวิทยาลัยซองคยุนกวาน (SKKU)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66A7DE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สาธารณรัฐเกาหลี  </w:t>
            </w:r>
          </w:p>
        </w:tc>
      </w:tr>
      <w:tr w:rsidRPr="00EF276E" w:rsidR="00EF276E" w14:paraId="37D7F496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133A53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16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556B07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17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69BB70A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38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6DDD12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มหาวิทยาลัยแห่งชาติโซล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6AE4D4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สาธารณรัฐเกาหลี  </w:t>
            </w:r>
          </w:p>
        </w:tc>
      </w:tr>
      <w:tr w:rsidRPr="00EF276E" w:rsidR="00EF276E" w14:paraId="2445A21E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2CEFD2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17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9D19E4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19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49B1C1C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90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436349F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มหาวิทยาลัยหนานจิง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319EA7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จีน (แผ่นดินใหญ่)  </w:t>
            </w:r>
          </w:p>
        </w:tc>
      </w:tr>
      <w:tr w:rsidRPr="00EF276E" w:rsidR="00EF276E" w14:paraId="0C83A3E5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E69112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17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FC4884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15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1AC9D4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56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619867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มหาวิทยาลัยมาลายา (UM)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C47E0B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มาเลเซีย  </w:t>
            </w:r>
          </w:p>
        </w:tc>
      </w:tr>
      <w:tr w:rsidRPr="00EF276E" w:rsidR="00EF276E" w14:paraId="31F31188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133478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19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74B0C5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20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525FFD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155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DD57DF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มหาวิทยาลัยฮันยาง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24EBE9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สาธารณรัฐเกาหลี  </w:t>
            </w:r>
          </w:p>
        </w:tc>
      </w:tr>
      <w:tr w:rsidRPr="00EF276E" w:rsidR="00EF276E" w14:paraId="253B2432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54F4645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20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EBA914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24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1664670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130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24D1324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มหาวิทยาลัยแห่งชาติมาเลเซีย (UKM)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88303F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มาเลเซีย  </w:t>
            </w:r>
          </w:p>
        </w:tc>
      </w:tr>
      <w:tr w:rsidRPr="00EF276E" w:rsidR="00EF276E" w14:paraId="5CD8DCB3" w14:textId="77777777">
        <w:trPr>
          <w:trHeight w:val="285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68E85E5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20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35790B9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21  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7FBDCE8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134  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2FAA1AB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มหาวิทยาลัยวิทยาศาสตร์และเทคโนโลยีจีน  </w:t>
            </w:r>
          </w:p>
        </w:tc>
        <w:tc>
          <w:tcPr>
            <w:tcW w:w="18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2BCFC58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16"/>
                <w:szCs w:val="16"/>
                <w:lang w:eastAsia="en-GB"/>
                <w14:ligatures w14:val="none"/>
              </w:rPr>
              <w:t>จีน (แผ่นดินใหญ่)  </w:t>
            </w:r>
          </w:p>
        </w:tc>
      </w:tr>
      <w:tr w:rsidRPr="00EF276E" w:rsidR="00EF276E" w14:paraId="014908E5" w14:textId="77777777">
        <w:trPr>
          <w:trHeight w:val="285"/>
        </w:trPr>
        <w:tc>
          <w:tcPr>
            <w:tcW w:w="900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EF276E" w:rsidR="00EF276E" w:rsidP="00EF276E" w:rsidRDefault="00EF276E" w14:paraId="06979C04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color w:val="1D1D1B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color w:val="1D1D1B"/>
                <w:kern w:val="0"/>
                <w:sz w:val="16"/>
                <w:szCs w:val="16"/>
                <w:lang w:val="it-IT" w:eastAsia="en-GB"/>
                <w14:ligatures w14:val="none"/>
              </w:rPr>
              <w:t xml:space="preserve">© QS Quacquarelli Symonds 2004-2026  www.TopUniversities.com </w:t>
            </w:r>
          </w:p>
        </w:tc>
      </w:tr>
    </w:tbl>
    <w:p w:rsidRPr="00EF276E" w:rsidR="00EF276E" w:rsidP="00EF276E" w:rsidRDefault="00EF276E" w14:paraId="69E6D896" w14:textId="7F60493C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color w:val="1D1D1B"/>
          <w:kern w:val="0"/>
          <w:sz w:val="18"/>
          <w:szCs w:val="18"/>
          <w:lang w:eastAsia="en-GB"/>
          <w14:ligatures w14:val="none"/>
        </w:rPr>
      </w:pPr>
    </w:p>
    <w:p w:rsidRPr="00EF276E" w:rsidR="00EF276E" w:rsidP="49DC2B27" w:rsidRDefault="00EF276E" w14:paraId="580FD074" w14:textId="444A0E3D">
      <w:pPr>
        <w:pStyle w:val="ListParagraph"/>
        <w:numPr>
          <w:ilvl w:val="0"/>
          <w:numId w:val="11"/>
        </w:numPr>
        <w:spacing/>
        <w:contextualSpacing w:val="0"/>
        <w:jc w:val="both"/>
        <w:textAlignment w:val="baseline"/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</w:pPr>
      <w:r w:rsidR="7B993C73">
        <w:rPr>
          <w:rFonts w:ascii="Calibri" w:hAnsi="Calibri" w:eastAsia="Times New Roman" w:cs="Calibri"/>
          <w:kern w:val="0"/>
          <w:sz w:val="22"/>
          <w:szCs w:val="22"/>
          <w:lang w:eastAsia="en-GB"/>
          <w14:ligatures w14:val="none"/>
        </w:rPr>
        <w:t>จ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ีนนำหน้าเอเชียทั้งในด้านจำนวนมหาวิทยาลัยที่ติดอันดับ 20 อันดับแรกและจำนวนมหาวิทยาลัยที่เพิ่งเข้าสู่การ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จัดอันดับเป็นครั้งแรก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ชื่อเสียงที่แข็งแกร่ง</w:t>
      </w:r>
      <w:r w:rsidRPr="49DC2B27" w:rsidR="5D2A1765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รวมถึงทรัพยากรด้านการวิจัยและการสอน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เป็นปัจจัยสำคัญที่สนับสนุนผลการจัดอันดับครั้งนี้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โดยมหาวิทยาลัยชิงหัวกลับมาอยู่ในสามอันดับแรก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และมหาวิทยาลัยหลายแห่งทำสถิติอันดับสูงสุดเป็นประวัติการณ์</w:t>
      </w:r>
    </w:p>
    <w:p w:rsidRPr="00EF276E" w:rsidR="00EF276E" w:rsidP="49DC2B27" w:rsidRDefault="00EF276E" w14:paraId="02793E70" w14:textId="3AA0CFEF">
      <w:pPr>
        <w:pStyle w:val="ListParagraph"/>
        <w:numPr>
          <w:ilvl w:val="0"/>
          <w:numId w:val="11"/>
        </w:numPr>
        <w:spacing/>
        <w:contextualSpacing w:val="0"/>
        <w:jc w:val="both"/>
        <w:textAlignment w:val="baseline"/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</w:pPr>
      <w:r w:rsidRPr="49DC2B27" w:rsidR="7B993C73"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  <w:lastRenderedPageBreak/>
        <w:t xml:space="preserve">อินโดนีเซียมีมหาวิทยาลัยเพิ่ม 22 แห่ง แม้ว่าสถาบันที่มีชื่อเสียงส่วนใหญ่จะอันดับลดลง มหาวิทยาลัยกาจา มาดา (Gadjah Mada University) ครองอันดับสูงสุดของประเทศ ขณะที่การเคลื่อนย้ายของนักศึกษายังคงเป็นจุดแข็งที่โดดเด่น แม้ผลการวิจัยจะอ่อนแอลง </w:t>
      </w:r>
    </w:p>
    <w:p w:rsidRPr="00EF276E" w:rsidR="00EF276E" w:rsidP="49DC2B27" w:rsidRDefault="00EF276E" w14:paraId="71BCCEE6" w14:textId="42458AE4">
      <w:pPr>
        <w:pStyle w:val="ListParagraph"/>
        <w:numPr>
          <w:ilvl w:val="0"/>
          <w:numId w:val="11"/>
        </w:numPr>
        <w:spacing/>
        <w:contextualSpacing w:val="0"/>
        <w:jc w:val="both"/>
        <w:textAlignment w:val="baseline"/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</w:pP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ญี่ปุ่นมีอัตราการตกอันดับสูงที่สุดแห่งหนึ่งในเอเชีย แม้เป็นเช่นนี้ มหาวิทยาลัยโตเกียวก็ยังคงเป็นมหาวิทยาลัยชั้นนำของภูมิภาคในสายตาของนักวิชาการและนายจ้าง ขณะที่ชื่อเสียงในหมู่ผู้จ้างงานยังคงเป็นจุดเด่นของสถาบันชั้นนำของญี่ปุ่น</w:t>
      </w:r>
    </w:p>
    <w:p w:rsidRPr="00EF276E" w:rsidR="00EF276E" w:rsidP="49DC2B27" w:rsidRDefault="00EF276E" w14:paraId="735A48CF" w14:textId="00EE149D">
      <w:pPr>
        <w:pStyle w:val="ListParagraph"/>
        <w:numPr>
          <w:ilvl w:val="0"/>
          <w:numId w:val="11"/>
        </w:numPr>
        <w:spacing/>
        <w:contextualSpacing w:val="0"/>
        <w:jc w:val="both"/>
        <w:textAlignment w:val="baseline"/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</w:pP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แม้จะมีการลดลงอย่างกว้างขวาง แต่มหาวิทยาลัยชั้นนำของเกาหลีใต้ยังคงพัฒนาขึ้นอย่างต่อเนื่อง มหาวิทยาลัยแห่งชาติโซล มหาวิทยาลัยซองคยุนกวาน และมหาวิทยาลัยฮันยาง ต่างก็ขยับขึ้นอันดับ ขณะที่ประเทศนี้ยังคงเป็นอันดับสองรองจากจีนในจำนวนมหาวิทยาลัยที่ติดอันดับ 20 อันดับแรก</w:t>
      </w:r>
    </w:p>
    <w:p w:rsidRPr="00EF276E" w:rsidR="00EF276E" w:rsidP="49DC2B27" w:rsidRDefault="00EF276E" w14:paraId="69A825C2" w14:textId="48997EF6">
      <w:pPr>
        <w:pStyle w:val="ListParagraph"/>
        <w:numPr>
          <w:ilvl w:val="0"/>
          <w:numId w:val="11"/>
        </w:numPr>
        <w:spacing/>
        <w:contextualSpacing w:val="0"/>
        <w:jc w:val="both"/>
        <w:textAlignment w:val="baseline"/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</w:pP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เขตปกครองพิเศษฮ่องกง (Hong Kong SAR) เป็นหนึ่งในผู้แสดงผลงานโดดเด่นที่สุดในปีนี้ โดยบันทึกอัตราการปรับปรุงที่แข็งแกร่งที่สุดในระบบการศึกษาที่มีมาแต่เดิม มีมหาวิทยาลัยติดอันดับ 10 อันดับแรกมากกว่าตลาดอื่นใด โดยมีสถาบันหลายแห่งที่ขึ้นสู่อันดับสูงสุดเป็นประวัติการณ์</w:t>
      </w:r>
    </w:p>
    <w:p w:rsidRPr="00EF276E" w:rsidR="00EF276E" w:rsidP="49DC2B27" w:rsidRDefault="00EF276E" w14:paraId="72BD675A" w14:textId="2B7DB997">
      <w:pPr>
        <w:pStyle w:val="ListParagraph"/>
        <w:numPr>
          <w:ilvl w:val="0"/>
          <w:numId w:val="11"/>
        </w:numPr>
        <w:spacing/>
        <w:contextualSpacing w:val="0"/>
        <w:jc w:val="both"/>
        <w:textAlignment w:val="baseline"/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</w:pP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สิงคโปร์ยังคงเป็นหนึ่งในระบบการศึกษาระดับอุดมศึกษาที่แข็งแกร่งที่สุดในเอเชีย แม้ว่ามหาวิทยาลัยแห่งชาติสิงคโปร์ (NUS) และมหาวิทยาลัยเทคโนโลยีแห่งชาติสิงคโปร์ (NTU) จะหลุดจากอันดับ 5 อันดับแรก ส่วนประเทศอื่นๆ มีความก้าวหน้าอย่างกว้างขวาง โดยมีมหาวิทยาลัยอีก 2 แห่งที่ก้าวเข้าสู่ 100 อันดับแรก</w:t>
      </w:r>
    </w:p>
    <w:p w:rsidRPr="00EF276E" w:rsidR="00EF276E" w:rsidP="49DC2B27" w:rsidRDefault="00EF276E" w14:paraId="6732ECC4" w14:textId="70470B6B">
      <w:pPr>
        <w:pStyle w:val="ListParagraph"/>
        <w:numPr>
          <w:ilvl w:val="0"/>
          <w:numId w:val="11"/>
        </w:numPr>
        <w:spacing/>
        <w:contextualSpacing w:val="0"/>
        <w:jc w:val="both"/>
        <w:textAlignment w:val="baseline"/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</w:pP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มาเลเซียผสมผสานความก้าวหน้าอย่างกว้างขวางกับการเปิดสู่สากลอย่างแข็งแกร่ง มหาวิทยาลัย 16 แห่งได้รับอันดับสูงที่สุดในประวัติศาสตร์ ขณะที่สถาบันการศึกษาของมาเลเซียติดอันดับผู้นำในเอเชียด้านนักศึกษาต่างชาติ การร่วมมือวิจัย และการแลกเปลี่ยนนักศึกษา</w:t>
      </w:r>
    </w:p>
    <w:p w:rsidRPr="00EF276E" w:rsidR="00EF276E" w:rsidP="49DC2B27" w:rsidRDefault="00EF276E" w14:paraId="27B20BD2" w14:textId="708E0560">
      <w:pPr>
        <w:pStyle w:val="ListParagraph"/>
        <w:numPr>
          <w:ilvl w:val="0"/>
          <w:numId w:val="11"/>
        </w:numPr>
        <w:spacing/>
        <w:contextualSpacing w:val="0"/>
        <w:jc w:val="both"/>
        <w:textAlignment w:val="baseline"/>
        <w:rPr>
          <w:rFonts w:ascii="Calibri" w:hAnsi="Calibri" w:eastAsia="Calibri" w:cs="Calibri"/>
          <w:color w:val="1D1D1B"/>
          <w:kern w:val="0"/>
          <w:sz w:val="22"/>
          <w:szCs w:val="22"/>
          <w:lang w:eastAsia="en-GB"/>
          <w14:ligatures w14:val="none"/>
        </w:rPr>
      </w:pP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เอเชียกลางยังคงขยายตัวอย่างต่อเนื่อง โดยมีคาซัคสถานเป็นผู้นำ ซึ่งครองตำแหน่งทั้งหมดใน 100 อันดับแรกของภูมิภาคนี้ อุซเบกิสถานเป็นหนึ่งในระบบการศึกษาที่เติบโตเร็วที่สุด ขณะที่คีร์กีซสถานบันทึกการลดลงอย่างรวดเร็วที่สุดแห่งหนึ่งในเอเชีย</w:t>
      </w:r>
    </w:p>
    <w:p w:rsidRPr="00EF276E" w:rsidR="00EF276E" w:rsidP="49DC2B27" w:rsidRDefault="00EF276E" w14:paraId="747C515A" w14:textId="7C86F8EC">
      <w:pPr>
        <w:textAlignment w:val="baseline"/>
        <w:rPr>
          <w:rFonts w:ascii="Calibri" w:hAnsi="Calibri" w:eastAsia="Calibri" w:cs="Calibri"/>
          <w:color w:val="1D1D1B"/>
          <w:kern w:val="0"/>
          <w:sz w:val="18"/>
          <w:szCs w:val="18"/>
          <w:lang w:eastAsia="en-GB"/>
          <w14:ligatures w14:val="none"/>
        </w:rPr>
      </w:pP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ตารางด้านล่างแสดงมหาวิทยาลัยที่มีผลการประเมินดีที่สุดในแต่ละตัวชี้วัดของ QS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666"/>
        <w:gridCol w:w="3340"/>
        <w:gridCol w:w="2055"/>
        <w:gridCol w:w="1299"/>
      </w:tblGrid>
      <w:tr w:rsidRPr="00EF276E" w:rsidR="00EF276E" w:rsidTr="49DC2B27" w14:paraId="0AC7DA89" w14:textId="77777777">
        <w:trPr>
          <w:trHeight w:val="285"/>
        </w:trPr>
        <w:tc>
          <w:tcPr>
            <w:tcW w:w="900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6049D04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20"/>
                <w:szCs w:val="20"/>
                <w:lang w:eastAsia="en-GB"/>
                <w14:ligatures w14:val="none"/>
              </w:rPr>
              <w:t xml:space="preserve">ตาราง 6: ผู้นำระดับภูมิภาคตามตัวชี้วัด </w:t>
            </w:r>
          </w:p>
        </w:tc>
      </w:tr>
      <w:tr w:rsidRPr="00EF276E" w:rsidR="00EF276E" w:rsidTr="49DC2B27" w14:paraId="0C5213BB" w14:textId="77777777">
        <w:trPr>
          <w:trHeight w:val="285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301769B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ตัวชี้วัด 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0D3FC1A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น้ำหนัก 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61F4657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ผู้นำระดับภูมิภาค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77E5DC4C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ระบบการศึกษาระดับอุดมศึกษา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48414DC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b w:val="1"/>
                <w:bCs w:val="1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อันดับรวม </w:t>
            </w:r>
          </w:p>
        </w:tc>
      </w:tr>
      <w:tr w:rsidRPr="00EF276E" w:rsidR="00EF276E" w:rsidTr="49DC2B27" w14:paraId="3C45AC8C" w14:textId="77777777">
        <w:trPr>
          <w:trHeight w:val="225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43CB9C2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ชื่อเสียงทางวิชาการ 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7531D52F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30% 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13CC708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มหาวิทยาลัยโตเกียว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25068A1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ญี่ปุ่น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06EC8F6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27 </w:t>
            </w:r>
          </w:p>
        </w:tc>
      </w:tr>
      <w:tr w:rsidRPr="00EF276E" w:rsidR="00EF276E" w:rsidTr="49DC2B27" w14:paraId="6079C250" w14:textId="77777777">
        <w:trPr>
          <w:trHeight w:val="270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57F939B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ชื่อเสียงในหมู่ผู้จ้างงาน 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0F273C6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20% 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6F4513F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มหาวิทยาลัยโตเกียว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481C78D9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ญี่ปุ่น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0754EFA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27 </w:t>
            </w:r>
          </w:p>
        </w:tc>
      </w:tr>
      <w:tr w:rsidRPr="00EF276E" w:rsidR="00EF276E" w:rsidTr="49DC2B27" w14:paraId="7E45FEBD" w14:textId="77777777">
        <w:trPr>
          <w:trHeight w:val="405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3A205433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อัตราส่วนอาจารย์ต่อนักศึกษา 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054AF9E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10% 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2861D07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มหาวิทยาลัยแพทย์แผนจีนแบบดั้งเดิมเซี่ยงไฮ้; มหาวิทยาลัยชาเฮด (</w:t>
            </w:r>
            <w:r w:rsidRPr="49DC2B27" w:rsidR="7B993C73">
              <w:rPr>
                <w:rFonts w:ascii="Calibri" w:hAnsi="Calibri" w:eastAsia="Calibri" w:cs="Calibri"/>
                <w:i w:val="1"/>
                <w:iCs w:val="1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>เท่ากัน</w:t>
            </w: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)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4B86110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จีนแผ่นดินใหญ่; อิหร่าน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7148508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561; 1101-1200 </w:t>
            </w:r>
          </w:p>
        </w:tc>
      </w:tr>
      <w:tr w:rsidRPr="00EF276E" w:rsidR="00EF276E" w:rsidTr="49DC2B27" w14:paraId="7BC664CF" w14:textId="77777777">
        <w:trPr>
          <w:trHeight w:val="270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5E4AA5C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จำนวนการอ้างอิงต่อบทความ 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70C591C9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10% 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6676C07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มหาวิทยาลัยเอเชียสำหรับผู้หญิง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74C22CD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บังกลาเทศ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583EC989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851-900 </w:t>
            </w:r>
          </w:p>
        </w:tc>
      </w:tr>
      <w:tr w:rsidRPr="00EF276E" w:rsidR="00EF276E" w:rsidTr="49DC2B27" w14:paraId="17ED7884" w14:textId="77777777">
        <w:trPr>
          <w:trHeight w:val="270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0516437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จำนวนบทความต่อคณะ 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42265C2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5% 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54A9578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สถาบันวิทยาศาสตร์อินเดีย (IISc) บังกาลอร์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7F8F7AF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อินเดีย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3E6DDE1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79 </w:t>
            </w:r>
          </w:p>
        </w:tc>
      </w:tr>
      <w:tr w:rsidRPr="00EF276E" w:rsidR="00EF276E" w:rsidTr="49DC2B27" w14:paraId="372F544A" w14:textId="77777777">
        <w:trPr>
          <w:trHeight w:val="270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0C350BD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บุคลากรที่มีปริญญาเอก 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6A14E1B1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5% 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3E233D49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มีมหาวิทยาลัย 29 แห่งที่อยู่ในอันดับที่ 1 ร่วมกัน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68F2E84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49C5753C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// </w:t>
            </w:r>
          </w:p>
        </w:tc>
      </w:tr>
      <w:tr w:rsidRPr="00EF276E" w:rsidR="00EF276E" w:rsidTr="49DC2B27" w14:paraId="71FF6AFC" w14:textId="77777777">
        <w:trPr>
          <w:trHeight w:val="405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2DC17E64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เครือข่ายวิจัยนานาชาติ 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731A7E31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10% 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5A682306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มหาวิทยาลัยอิสลาม อาซาด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6814758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อิหร่าน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73ED4F1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711-720 </w:t>
            </w:r>
          </w:p>
        </w:tc>
      </w:tr>
      <w:tr w:rsidRPr="00EF276E" w:rsidR="00EF276E" w:rsidTr="49DC2B27" w14:paraId="0E244D18" w14:textId="77777777">
        <w:trPr>
          <w:trHeight w:val="270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6EB832B7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คณาจารย์นานาชาติ 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2B7E8959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2.50% 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3067E05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มหาวิทยาลัยซิตี้แห่งฮ่องกง (CityUHK)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1C164E9C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เขตบริหารพิเศษฮ่องกง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1ED28AD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4 </w:t>
            </w:r>
          </w:p>
        </w:tc>
      </w:tr>
      <w:tr w:rsidRPr="00EF276E" w:rsidR="00EF276E" w:rsidTr="49DC2B27" w14:paraId="4FA71EFF" w14:textId="77777777">
        <w:trPr>
          <w:trHeight w:val="240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21AE4B0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นักศึกษาต่างชาติ 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368196C0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2.50% 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24810E9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มหาวิทยาลัยนานาชาติอัล-มาดีนะห์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061A1565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มาเลเซีย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31B3894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851-900 </w:t>
            </w:r>
          </w:p>
        </w:tc>
      </w:tr>
      <w:tr w:rsidRPr="00EF276E" w:rsidR="00EF276E" w:rsidTr="49DC2B27" w14:paraId="3CC0B053" w14:textId="77777777">
        <w:trPr>
          <w:trHeight w:val="270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595CF62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นักศึกษาแลกเปลี่ยนเข้าประเทศ 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5E5CF88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2.50% 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2FB67D1A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มหาวิทยาลัยมิลา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06EA1B2D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มาเลเซีย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5E2140D2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390 </w:t>
            </w:r>
          </w:p>
        </w:tc>
      </w:tr>
      <w:tr w:rsidRPr="00EF276E" w:rsidR="00EF276E" w:rsidTr="49DC2B27" w14:paraId="7872059A" w14:textId="77777777">
        <w:trPr>
          <w:trHeight w:val="285"/>
        </w:trPr>
        <w:tc>
          <w:tcPr>
            <w:tcW w:w="16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4739398B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นักศึกษาแลกเปลี่ยนไปต่างประเทศ 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796157B8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2.50% 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266F1FF6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มหาวิทยาลัยซิตี้แห่งฮ่องกง (CityUHK) 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1029EC6C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เขตบริหารพิเศษฮ่องกง 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EF276E" w:rsidR="00EF276E" w:rsidP="49DC2B27" w:rsidRDefault="00EF276E" w14:paraId="335FACB9" w14:textId="77777777">
            <w:pPr>
              <w:spacing w:after="0" w:line="240" w:lineRule="auto"/>
              <w:jc w:val="center"/>
              <w:textAlignment w:val="baseline"/>
              <w:rPr>
                <w:rFonts w:ascii="Calibri" w:hAnsi="Calibri" w:eastAsia="Calibri" w:cs="Calibri"/>
                <w:color w:val="1D1D1B"/>
                <w:kern w:val="0"/>
                <w:lang w:eastAsia="en-GB"/>
                <w14:ligatures w14:val="none"/>
              </w:rPr>
            </w:pPr>
            <w:r w:rsidRPr="49DC2B27" w:rsidR="7B993C73">
              <w:rPr>
                <w:rFonts w:ascii="Calibri" w:hAnsi="Calibri" w:eastAsia="Calibri" w:cs="Calibri"/>
                <w:color w:val="1D1D1B"/>
                <w:kern w:val="0"/>
                <w:sz w:val="16"/>
                <w:szCs w:val="16"/>
                <w:lang w:eastAsia="en-GB"/>
                <w14:ligatures w14:val="none"/>
              </w:rPr>
              <w:t xml:space="preserve">4 </w:t>
            </w:r>
          </w:p>
        </w:tc>
      </w:tr>
    </w:tbl>
    <w:p w:rsidR="0042305D" w:rsidP="49DC2B27" w:rsidRDefault="0042305D" w14:paraId="45DC4DEA" w14:textId="77777777">
      <w:pPr>
        <w:jc w:val="both"/>
        <w:textAlignment w:val="baseline"/>
        <w:rPr>
          <w:rFonts w:ascii="Calibri" w:hAnsi="Calibri" w:eastAsia="Calibri" w:cs="Calibri"/>
          <w:b w:val="1"/>
          <w:bCs w:val="1"/>
          <w:kern w:val="0"/>
          <w:sz w:val="22"/>
          <w:szCs w:val="22"/>
          <w:lang w:eastAsia="en-GB"/>
          <w14:ligatures w14:val="none"/>
        </w:rPr>
      </w:pPr>
    </w:p>
    <w:p w:rsidRPr="00EF276E" w:rsidR="00EF276E" w:rsidP="49DC2B27" w:rsidRDefault="00EF276E" w14:paraId="494DE153" w14:textId="260790C9">
      <w:pPr>
        <w:jc w:val="both"/>
        <w:textAlignment w:val="baseline"/>
        <w:rPr>
          <w:rFonts w:ascii="Calibri" w:hAnsi="Calibri" w:eastAsia="Calibri" w:cs="Calibri"/>
          <w:color w:val="1D1D1B"/>
          <w:kern w:val="0"/>
          <w:sz w:val="18"/>
          <w:szCs w:val="18"/>
          <w:lang w:eastAsia="en-GB"/>
          <w14:ligatures w14:val="none"/>
        </w:rPr>
      </w:pPr>
      <w:r w:rsidRPr="49DC2B27" w:rsidR="7B993C73">
        <w:rPr>
          <w:rFonts w:ascii="Calibri" w:hAnsi="Calibri" w:eastAsia="Calibri" w:cs="Calibri"/>
          <w:b w:val="1"/>
          <w:bCs w:val="1"/>
          <w:kern w:val="0"/>
          <w:sz w:val="22"/>
          <w:szCs w:val="22"/>
          <w:lang w:eastAsia="en-GB"/>
          <w14:ligatures w14:val="none"/>
        </w:rPr>
        <w:t xml:space="preserve">นายเบน โซว์เทอร์ รองประธานอาวุโสของ QS 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กล่าวว่า: “การจัดอันดับในปีนี้ ซึ่งครอบคลุมมหาวิทยาลัยกว่า 1,700 แห่งใน 26 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ระบบการศึกษาระดับอุดมศึกษา</w:t>
      </w:r>
      <w:r w:rsidRPr="49DC2B27" w:rsidR="564689F7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เป็นเกณฑ์มาตรฐานสำคัญสำหรับภูมิภาคที่ยังคงกำหนดอนาคตของการศึกษาระดับอุดมศึกษาทั่วโลก ผลลัพธ์แสดงให้เห็นว่าสถาบันการศึกษาที่ผสมผสานความเป็นเลิศด้านการวิจัย 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การมีส่วนร่วมระดับนานาชาติ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และชื่อเสียงทางวิชาการ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 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>ยังคงเสริมสร้างตำแหน่งของตนให้แข็งแกร่งขึ้น</w:t>
      </w:r>
      <w:r w:rsidRPr="49DC2B27" w:rsidR="7B993C73">
        <w:rPr>
          <w:rFonts w:ascii="Calibri" w:hAnsi="Calibri" w:eastAsia="Calibri" w:cs="Calibri"/>
          <w:kern w:val="0"/>
          <w:sz w:val="22"/>
          <w:szCs w:val="22"/>
          <w:lang w:eastAsia="en-GB"/>
          <w14:ligatures w14:val="none"/>
        </w:rPr>
        <w:t xml:space="preserve"> แม้การแข่งขันจะทวีความรุนแรงขึ้นในภูมิทัศน์มหาวิทยาลัยของเอเชียที่เพิ่มความหลากหลายและขยายตัวอย่างรวดเร็ว”</w:t>
      </w:r>
    </w:p>
    <w:p w:rsidR="00EF276E" w:rsidP="49DC2B27" w:rsidRDefault="00EF276E" w14:paraId="004CBA03" w14:textId="501200F4">
      <w:pPr>
        <w:pStyle w:val="paragraph"/>
        <w:spacing w:before="0" w:beforeAutospacing="off" w:after="160" w:afterAutospacing="off" w:line="360" w:lineRule="auto"/>
        <w:textAlignment w:val="baseline"/>
        <w:rPr>
          <w:rFonts w:ascii="Calibri" w:hAnsi="Calibri" w:eastAsia="Calibri" w:cs="Calibri"/>
          <w:sz w:val="18"/>
          <w:szCs w:val="18"/>
        </w:rPr>
      </w:pPr>
      <w:r w:rsidRPr="49DC2B27" w:rsidR="7B993C73">
        <w:rPr>
          <w:rStyle w:val="normaltextrun"/>
          <w:rFonts w:ascii="Calibri" w:hAnsi="Calibri" w:eastAsia="Calibri" w:cs="Calibri"/>
          <w:b w:val="1"/>
          <w:bCs w:val="1"/>
          <w:sz w:val="22"/>
          <w:szCs w:val="22"/>
          <w:lang w:val="en-US"/>
        </w:rPr>
        <w:t>QS World University Rankings 2027: Asia</w:t>
      </w:r>
      <w:r w:rsidRPr="49DC2B27" w:rsidR="7B993C73">
        <w:rPr>
          <w:rStyle w:val="normaltextrun"/>
          <w:rFonts w:ascii="Calibri" w:hAnsi="Calibri" w:eastAsia="Calibri" w:cs="Calibri"/>
          <w:sz w:val="22"/>
          <w:szCs w:val="22"/>
          <w:lang w:val="en-US"/>
        </w:rPr>
        <w:t xml:space="preserve"> ฉบับเต็มจะได้รับการเผยแพร่เมื่อข้อจำกัดการเผยแพร่ถูกยกเลิก และสามารถเข้าถึงได้ที่</w:t>
      </w:r>
      <w:hyperlink r:id="R98a73ce6a17847db">
        <w:r w:rsidRPr="49DC2B27" w:rsidR="7B993C73">
          <w:rPr>
            <w:rStyle w:val="normaltextrun"/>
            <w:rFonts w:ascii="Calibri" w:hAnsi="Calibri" w:eastAsia="Calibri" w:cs="Calibri"/>
            <w:color w:val="467886"/>
            <w:sz w:val="22"/>
            <w:szCs w:val="22"/>
            <w:u w:val="single"/>
          </w:rPr>
          <w:t xml:space="preserve"> https://www.topuniversities.com/asia-university-rankings</w:t>
        </w:r>
      </w:hyperlink>
    </w:p>
    <w:p w:rsidR="00EF276E" w:rsidP="00EF276E" w:rsidRDefault="00EF276E" w14:paraId="1A88BF29" w14:textId="79FE96C2">
      <w:pPr>
        <w:pStyle w:val="paragraph"/>
        <w:spacing w:before="0" w:beforeAutospacing="0" w:after="16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 -จบ- </w:t>
      </w:r>
    </w:p>
    <w:p w:rsidR="00EF276E" w:rsidP="00EF276E" w:rsidRDefault="00EF276E" w14:paraId="0B1A58F9" w14:textId="5FA35632">
      <w:pPr>
        <w:pStyle w:val="paragraph"/>
        <w:spacing w:before="0" w:beforeAutospacing="0" w:after="16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สำหรับข้อมูลเพิ่มเติมหรือเพื่อขอสัมภาษณ์กับนักวิเคราะห์ของ QS โปรดติดต่อ:</w:t>
      </w:r>
    </w:p>
    <w:p w:rsidR="00EF276E" w:rsidP="18A8F847" w:rsidRDefault="2BD6F6BA" w14:paraId="0CD3F879" w14:textId="766C48F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18A8F847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Simona Bizzozero</w:t>
      </w:r>
      <w:r w:rsidRPr="18A8F847">
        <w:rPr>
          <w:rStyle w:val="normaltextrun"/>
          <w:rFonts w:ascii="Calibri" w:hAnsi="Calibri" w:cs="Calibri"/>
          <w:sz w:val="22"/>
          <w:szCs w:val="22"/>
        </w:rPr>
        <w:t>     </w:t>
      </w:r>
      <w:r w:rsidRPr="18A8F847">
        <w:rPr>
          <w:rStyle w:val="scxw156505524"/>
          <w:rFonts w:ascii="Calibri" w:hAnsi="Calibri" w:cs="Calibri"/>
          <w:sz w:val="22"/>
          <w:szCs w:val="22"/>
        </w:rPr>
        <w:t xml:space="preserve"> </w:t>
      </w:r>
      <w:r w:rsidR="00EF276E">
        <w:br/>
      </w:r>
      <w:r w:rsidRPr="18A8F847">
        <w:rPr>
          <w:rStyle w:val="normaltextrun"/>
          <w:rFonts w:ascii="Calibri" w:hAnsi="Calibri" w:cs="Calibri"/>
          <w:sz w:val="22"/>
          <w:szCs w:val="22"/>
          <w:lang w:val="en-US"/>
        </w:rPr>
        <w:t>ผู้อำนวยการฝ่ายสื่อสารระดับโลก, QS</w:t>
      </w:r>
      <w:r w:rsidRPr="18A8F847">
        <w:rPr>
          <w:rStyle w:val="normaltextrun"/>
          <w:rFonts w:ascii="Calibri" w:hAnsi="Calibri" w:cs="Calibri"/>
          <w:sz w:val="22"/>
          <w:szCs w:val="22"/>
        </w:rPr>
        <w:t>     </w:t>
      </w:r>
      <w:r w:rsidRPr="18A8F847">
        <w:rPr>
          <w:rStyle w:val="scxw156505524"/>
          <w:rFonts w:ascii="Calibri" w:hAnsi="Calibri" w:cs="Calibri"/>
          <w:sz w:val="22"/>
          <w:szCs w:val="22"/>
        </w:rPr>
        <w:t xml:space="preserve"> </w:t>
      </w:r>
      <w:r w:rsidR="00EF276E">
        <w:br/>
      </w:r>
      <w:r w:rsidRPr="18A8F847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simona@qs.com | +44 (0) 7880 620856 | </w:t>
      </w:r>
      <w:hyperlink r:id="rId16">
        <w:r w:rsidRPr="18A8F847">
          <w:rPr>
            <w:rStyle w:val="normaltextrun"/>
            <w:rFonts w:ascii="Calibri" w:hAnsi="Calibri" w:cs="Calibri"/>
            <w:color w:val="467886"/>
            <w:sz w:val="22"/>
            <w:szCs w:val="22"/>
            <w:u w:val="single"/>
            <w:lang w:val="en-US"/>
          </w:rPr>
          <w:t>LinkedIn</w:t>
        </w:r>
      </w:hyperlink>
      <w:r w:rsidRPr="18A8F847"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 </w:t>
      </w:r>
    </w:p>
    <w:p w:rsidR="00EF276E" w:rsidP="00EF276E" w:rsidRDefault="00EF276E" w14:paraId="3AEFDF7A" w14:textId="369447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EF276E" w:rsidP="00EF276E" w:rsidRDefault="00EF276E" w14:paraId="1F5D2D16" w14:textId="63C5CE9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 xml:space="preserve">Will Barbieri </w:t>
      </w:r>
      <w:r>
        <w:rPr>
          <w:rStyle w:val="normaltextrun"/>
          <w:rFonts w:ascii="Calibri" w:hAnsi="Calibri" w:cs="Calibri"/>
          <w:sz w:val="22"/>
          <w:szCs w:val="22"/>
        </w:rPr>
        <w:t>     </w:t>
      </w:r>
      <w:r>
        <w:rPr>
          <w:rStyle w:val="scxw156505524"/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 xml:space="preserve">ผู้เชี่ยวชาญด้านการสื่อสาร, QS </w:t>
      </w:r>
    </w:p>
    <w:p w:rsidR="00EF276E" w:rsidP="18A8F847" w:rsidRDefault="2BD6F6BA" w14:paraId="549761E8" w14:textId="6A9EF84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hyperlink r:id="rId17">
        <w:r w:rsidRPr="18A8F847">
          <w:rPr>
            <w:rStyle w:val="normaltextrun"/>
            <w:rFonts w:ascii="Calibri" w:hAnsi="Calibri" w:cs="Calibri"/>
            <w:color w:val="467886"/>
            <w:sz w:val="22"/>
            <w:szCs w:val="22"/>
            <w:u w:val="single"/>
            <w:lang w:val="en-US"/>
          </w:rPr>
          <w:t>William.barbieri@qs.com</w:t>
        </w:r>
      </w:hyperlink>
    </w:p>
    <w:p w:rsidR="00EF276E" w:rsidP="00EF276E" w:rsidRDefault="00EF276E" w14:paraId="4E93F4F8" w14:textId="20E16B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EF276E" w:rsidP="00EF276E" w:rsidRDefault="00EF276E" w14:paraId="1D29B952" w14:textId="53272C75">
      <w:pPr>
        <w:pStyle w:val="paragraph"/>
        <w:spacing w:before="0" w:beforeAutospacing="0" w:after="16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  <w:lang w:val="en-US"/>
        </w:rPr>
        <w:t xml:space="preserve">หมายเหตุสำหรับผู้บรรณาธิการ </w:t>
      </w:r>
    </w:p>
    <w:p w:rsidR="00EF276E" w:rsidP="00EF276E" w:rsidRDefault="00EF276E" w14:paraId="64B72F7E" w14:textId="77777777">
      <w:pPr>
        <w:pStyle w:val="paragraph"/>
        <w:spacing w:before="0" w:beforeAutospacing="0" w:after="16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QS Quacquarelli Symonds 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เป็นผู้ให้บริการชั้นนำระดับโลกด้านบริการ การวิเคราะห์ และข้อมูลเชิงลึกสำหรับภาคการศึกษาระดับอุดมศึกษาทั่วโลก โดยมีพันธกิจ</w:t>
      </w:r>
      <w:r>
        <w:rPr>
          <w:rStyle w:val="normaltextrun"/>
          <w:rFonts w:ascii="Calibri" w:hAnsi="Calibri" w:cs="Calibri"/>
          <w:sz w:val="22"/>
          <w:szCs w:val="22"/>
        </w:rPr>
        <w:t>ในการสนับสนุนผู้ที่มีความมุ่งมั่นจากทุกมุมโลกให้สามารถพัฒนาศักยภาพของตนเองผ่านความสำเร็จทางการศึกษา การเคลื่อนย้ายระหว่างประเทศ และการพัฒนาอาชีพ</w:t>
      </w:r>
      <w:r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</w:t>
      </w:r>
    </w:p>
    <w:p w:rsidRPr="00EF276E" w:rsidR="00EF276E" w:rsidP="00EF276E" w:rsidRDefault="00EF276E" w14:paraId="3C03FA8D" w14:textId="7FAFC890">
      <w:pPr>
        <w:pStyle w:val="paragraph"/>
        <w:spacing w:before="0" w:beforeAutospacing="0" w:after="160" w:afterAutospacing="0" w:line="360" w:lineRule="auto"/>
        <w:textAlignment w:val="baseline"/>
        <w:rPr>
          <w:rFonts w:ascii="Calibri" w:hAnsi="Calibri" w:cs="Calibri"/>
          <w:sz w:val="22"/>
          <w:szCs w:val="22"/>
          <w:lang w:val="en-US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ชุดการจัดอันดับมหาวิทยาลัยโลก</w:t>
      </w:r>
      <w:r>
        <w:rPr>
          <w:rStyle w:val="normaltextrun"/>
          <w:rFonts w:ascii="Calibri" w:hAnsi="Calibri" w:cs="Calibri"/>
          <w:i/>
          <w:iCs/>
          <w:sz w:val="22"/>
          <w:szCs w:val="22"/>
          <w:lang w:val="en-US"/>
        </w:rPr>
        <w:t xml:space="preserve"> QS World University Rankings 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ซึ่งเริ่มขึ้นในปี 2004 เป็นแหล่งข้อมูลเปรียบเทียบเกี่ยวกับผลการดำเนินงานของมหาวิทยาลัยที่ได้รับความนิยมมากที่สุดในโลก</w:t>
      </w:r>
    </w:p>
    <w:sectPr w:rsidRPr="00EF276E" w:rsidR="00EF276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46906"/>
    <w:multiLevelType w:val="multilevel"/>
    <w:tmpl w:val="B70CD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23907884"/>
    <w:multiLevelType w:val="multilevel"/>
    <w:tmpl w:val="750E3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5363815"/>
    <w:multiLevelType w:val="multilevel"/>
    <w:tmpl w:val="6170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8FD1D71"/>
    <w:multiLevelType w:val="multilevel"/>
    <w:tmpl w:val="57EA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DA545D1"/>
    <w:multiLevelType w:val="hybridMultilevel"/>
    <w:tmpl w:val="6282A82E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FCA1620"/>
    <w:multiLevelType w:val="multilevel"/>
    <w:tmpl w:val="F3C8F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48436EE3"/>
    <w:multiLevelType w:val="hybridMultilevel"/>
    <w:tmpl w:val="A0823F70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2721BD4"/>
    <w:multiLevelType w:val="hybridMultilevel"/>
    <w:tmpl w:val="82D2436A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4D52DDD"/>
    <w:multiLevelType w:val="hybridMultilevel"/>
    <w:tmpl w:val="CA326F6C"/>
    <w:lvl w:ilvl="0" w:tplc="9D8A6660">
      <w:numFmt w:val="bullet"/>
      <w:lvlText w:val=""/>
      <w:lvlJc w:val="left"/>
      <w:pPr>
        <w:ind w:left="720" w:hanging="360"/>
      </w:pPr>
      <w:rPr>
        <w:rFonts w:hint="default" w:ascii="Segoe UI" w:hAnsi="Segoe UI" w:eastAsia="Times New Roman" w:cs="Segoe U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6F70F23"/>
    <w:multiLevelType w:val="multilevel"/>
    <w:tmpl w:val="CBDC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6BA60A03"/>
    <w:multiLevelType w:val="multilevel"/>
    <w:tmpl w:val="83E6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404988277">
    <w:abstractNumId w:val="4"/>
  </w:num>
  <w:num w:numId="2" w16cid:durableId="1067066885">
    <w:abstractNumId w:val="6"/>
  </w:num>
  <w:num w:numId="3" w16cid:durableId="1651785533">
    <w:abstractNumId w:val="8"/>
  </w:num>
  <w:num w:numId="4" w16cid:durableId="630986570">
    <w:abstractNumId w:val="9"/>
  </w:num>
  <w:num w:numId="5" w16cid:durableId="2131362663">
    <w:abstractNumId w:val="3"/>
  </w:num>
  <w:num w:numId="6" w16cid:durableId="1717967189">
    <w:abstractNumId w:val="5"/>
  </w:num>
  <w:num w:numId="7" w16cid:durableId="2053846386">
    <w:abstractNumId w:val="0"/>
  </w:num>
  <w:num w:numId="8" w16cid:durableId="1058286525">
    <w:abstractNumId w:val="1"/>
  </w:num>
  <w:num w:numId="9" w16cid:durableId="1154250725">
    <w:abstractNumId w:val="2"/>
  </w:num>
  <w:num w:numId="10" w16cid:durableId="1571962428">
    <w:abstractNumId w:val="10"/>
  </w:num>
  <w:num w:numId="11" w16cid:durableId="11927626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F53"/>
    <w:rsid w:val="00034933"/>
    <w:rsid w:val="000527E6"/>
    <w:rsid w:val="000831B9"/>
    <w:rsid w:val="000D5501"/>
    <w:rsid w:val="000E44DF"/>
    <w:rsid w:val="001418F4"/>
    <w:rsid w:val="001A1EDC"/>
    <w:rsid w:val="001E44BB"/>
    <w:rsid w:val="001E6814"/>
    <w:rsid w:val="00217F53"/>
    <w:rsid w:val="0023036C"/>
    <w:rsid w:val="00240C89"/>
    <w:rsid w:val="00242B00"/>
    <w:rsid w:val="00244BEF"/>
    <w:rsid w:val="002B3EF1"/>
    <w:rsid w:val="002C6806"/>
    <w:rsid w:val="00362CC1"/>
    <w:rsid w:val="003B4B92"/>
    <w:rsid w:val="0042305D"/>
    <w:rsid w:val="004E0316"/>
    <w:rsid w:val="005113E7"/>
    <w:rsid w:val="00535967"/>
    <w:rsid w:val="00542584"/>
    <w:rsid w:val="005821ED"/>
    <w:rsid w:val="0060627D"/>
    <w:rsid w:val="00632C87"/>
    <w:rsid w:val="0065706F"/>
    <w:rsid w:val="006815AD"/>
    <w:rsid w:val="00706903"/>
    <w:rsid w:val="00751660"/>
    <w:rsid w:val="00775921"/>
    <w:rsid w:val="00812B97"/>
    <w:rsid w:val="008B05CC"/>
    <w:rsid w:val="009020D1"/>
    <w:rsid w:val="0094136A"/>
    <w:rsid w:val="00A8710B"/>
    <w:rsid w:val="00AA48C8"/>
    <w:rsid w:val="00AD17FB"/>
    <w:rsid w:val="00AD600F"/>
    <w:rsid w:val="00AD659C"/>
    <w:rsid w:val="00AE7589"/>
    <w:rsid w:val="00B17918"/>
    <w:rsid w:val="00B83A01"/>
    <w:rsid w:val="00C65B49"/>
    <w:rsid w:val="00CB506D"/>
    <w:rsid w:val="00CD133A"/>
    <w:rsid w:val="00D02479"/>
    <w:rsid w:val="00D57444"/>
    <w:rsid w:val="00DA3628"/>
    <w:rsid w:val="00DC5DB6"/>
    <w:rsid w:val="00E025D9"/>
    <w:rsid w:val="00E119B0"/>
    <w:rsid w:val="00E32224"/>
    <w:rsid w:val="00E50135"/>
    <w:rsid w:val="00E65097"/>
    <w:rsid w:val="00EB3DB2"/>
    <w:rsid w:val="00EC2DA8"/>
    <w:rsid w:val="00EC6526"/>
    <w:rsid w:val="00EF276E"/>
    <w:rsid w:val="00F1420C"/>
    <w:rsid w:val="00F74187"/>
    <w:rsid w:val="00F907E6"/>
    <w:rsid w:val="00F922C3"/>
    <w:rsid w:val="00FF1B61"/>
    <w:rsid w:val="066D34E0"/>
    <w:rsid w:val="0AC076F6"/>
    <w:rsid w:val="1067AD1A"/>
    <w:rsid w:val="18A8F847"/>
    <w:rsid w:val="21C30871"/>
    <w:rsid w:val="248EF1A2"/>
    <w:rsid w:val="29787A20"/>
    <w:rsid w:val="2BD6F6BA"/>
    <w:rsid w:val="2EBA7456"/>
    <w:rsid w:val="344946C0"/>
    <w:rsid w:val="3CCF8BEC"/>
    <w:rsid w:val="3F545516"/>
    <w:rsid w:val="439E1C38"/>
    <w:rsid w:val="46A7D344"/>
    <w:rsid w:val="46FB807C"/>
    <w:rsid w:val="49DC2B27"/>
    <w:rsid w:val="4E4EEBD7"/>
    <w:rsid w:val="53ADEC6D"/>
    <w:rsid w:val="54840957"/>
    <w:rsid w:val="564689F7"/>
    <w:rsid w:val="579E85A4"/>
    <w:rsid w:val="5851DBF0"/>
    <w:rsid w:val="5A108A65"/>
    <w:rsid w:val="5B7CA1A3"/>
    <w:rsid w:val="5D2A1765"/>
    <w:rsid w:val="67A743E1"/>
    <w:rsid w:val="6A9D2352"/>
    <w:rsid w:val="6CDA9137"/>
    <w:rsid w:val="7005CC8E"/>
    <w:rsid w:val="70F986EB"/>
    <w:rsid w:val="72A87857"/>
    <w:rsid w:val="72FB164E"/>
    <w:rsid w:val="74B84105"/>
    <w:rsid w:val="7B521811"/>
    <w:rsid w:val="7B993C73"/>
    <w:rsid w:val="7C41F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E135F"/>
  <w15:chartTrackingRefBased/>
  <w15:docId w15:val="{BC9C360C-5F04-4307-8DBD-374521F62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F5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F5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F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F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F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F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F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F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F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17F5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17F5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17F5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17F5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17F5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17F5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17F5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17F5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17F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F5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17F5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F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17F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F5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17F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F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F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F5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17F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F53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217F5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217F53"/>
  </w:style>
  <w:style w:type="character" w:styleId="scxw180991594" w:customStyle="1">
    <w:name w:val="scxw180991594"/>
    <w:basedOn w:val="DefaultParagraphFont"/>
    <w:rsid w:val="00217F53"/>
  </w:style>
  <w:style w:type="character" w:styleId="eop" w:customStyle="1">
    <w:name w:val="eop"/>
    <w:basedOn w:val="DefaultParagraphFont"/>
    <w:rsid w:val="00217F53"/>
  </w:style>
  <w:style w:type="character" w:styleId="Hyperlink">
    <w:name w:val="Hyperlink"/>
    <w:basedOn w:val="DefaultParagraphFont"/>
    <w:uiPriority w:val="99"/>
    <w:unhideWhenUsed/>
    <w:rsid w:val="00632C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2C87"/>
    <w:rPr>
      <w:color w:val="605E5C"/>
      <w:shd w:val="clear" w:color="auto" w:fill="E1DFDD"/>
    </w:rPr>
  </w:style>
  <w:style w:type="character" w:styleId="scxw156505524" w:customStyle="1">
    <w:name w:val="scxw156505524"/>
    <w:basedOn w:val="DefaultParagraphFont"/>
    <w:rsid w:val="00EF276E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627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bidi="th-TH"/>
      <w14:ligatures w14:val="none"/>
    </w:rPr>
  </w:style>
  <w:style w:type="character" w:styleId="apple-converted-space" w:customStyle="1">
    <w:name w:val="apple-converted-space"/>
    <w:basedOn w:val="DefaultParagraphFont"/>
    <w:rsid w:val="0060627D"/>
  </w:style>
  <w:style w:type="paragraph" w:styleId="p1" w:customStyle="1">
    <w:name w:val="p1"/>
    <w:basedOn w:val="Normal"/>
    <w:rsid w:val="00E025D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bidi="th-T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7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2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4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5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7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73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17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1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3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2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31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1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324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6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37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87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01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9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81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1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8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7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7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169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3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48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8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01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17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96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053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713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635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62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34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05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3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5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7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1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15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7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28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9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9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17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14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8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9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9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6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1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18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2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8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65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4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8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6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7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34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1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4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6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7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8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443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7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1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5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85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4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19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1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5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67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0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0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15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59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2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69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4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86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1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13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7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3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13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30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13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8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3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3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61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1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8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69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35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9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04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0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1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9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44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95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8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43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860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07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16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364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91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56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5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2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William.barbieri@qs.com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www.linkedin.com/in/simona-bizzozero/" TargetMode="Externa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hyperlink" Target="https://www.topuniversities.com/world-university-rankings" TargetMode="External" Id="R71f7d58ab10e4b7f" /><Relationship Type="http://schemas.openxmlformats.org/officeDocument/2006/relationships/hyperlink" Target="https://www.topuniversities.com/asia-university-rankings" TargetMode="External" Id="R98a73ce6a17847d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fbcbea-6f95-4c61-b234-a6bbe804a9e6" xsi:nil="true"/>
    <lcf76f155ced4ddcb4097134ff3c332f xmlns="d1395174-bdeb-4ce1-892c-65ecf02aaaf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0E7D80358B05498AAD86436FFF3841" ma:contentTypeVersion="18" ma:contentTypeDescription="Create a new document." ma:contentTypeScope="" ma:versionID="aeb23b0220247b39bb13556bfa61ed08">
  <xsd:schema xmlns:xsd="http://www.w3.org/2001/XMLSchema" xmlns:xs="http://www.w3.org/2001/XMLSchema" xmlns:p="http://schemas.microsoft.com/office/2006/metadata/properties" xmlns:ns2="0bfbcbea-6f95-4c61-b234-a6bbe804a9e6" xmlns:ns3="d1395174-bdeb-4ce1-892c-65ecf02aaaf8" targetNamespace="http://schemas.microsoft.com/office/2006/metadata/properties" ma:root="true" ma:fieldsID="443d749eda87b5f1d4b61f95be378174" ns2:_="" ns3:_="">
    <xsd:import namespace="0bfbcbea-6f95-4c61-b234-a6bbe804a9e6"/>
    <xsd:import namespace="d1395174-bdeb-4ce1-892c-65ecf02aaaf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bcbea-6f95-4c61-b234-a6bbe804a9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a89a7e-35a0-4c85-9e66-9ece76e32d86}" ma:internalName="TaxCatchAll" ma:showField="CatchAllData" ma:web="0bfbcbea-6f95-4c61-b234-a6bbe804a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95174-bdeb-4ce1-892c-65ecf02aaa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c0a45ee-8771-4b9b-8262-76eb4a5fd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05F00-25F8-4422-9B87-42342F280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589F99-8D99-4C6E-805D-C9AC599E889A}">
  <ds:schemaRefs>
    <ds:schemaRef ds:uri="http://schemas.microsoft.com/office/2006/metadata/properties"/>
    <ds:schemaRef ds:uri="http://schemas.microsoft.com/office/infopath/2007/PartnerControls"/>
    <ds:schemaRef ds:uri="0bfbcbea-6f95-4c61-b234-a6bbe804a9e6"/>
    <ds:schemaRef ds:uri="d1395174-bdeb-4ce1-892c-65ecf02aaaf8"/>
  </ds:schemaRefs>
</ds:datastoreItem>
</file>

<file path=customXml/itemProps3.xml><?xml version="1.0" encoding="utf-8"?>
<ds:datastoreItem xmlns:ds="http://schemas.openxmlformats.org/officeDocument/2006/customXml" ds:itemID="{F12BB38E-100D-4788-B4AA-C413EAA8E9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bcbea-6f95-4c61-b234-a6bbe804a9e6"/>
    <ds:schemaRef ds:uri="d1395174-bdeb-4ce1-892c-65ecf02aa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Quacquarelli-Symonds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Barbieri</dc:creator>
  <cp:keywords>, docId:90140DDA188BC64BFC4C4994F9915373</cp:keywords>
  <dc:description/>
  <cp:lastModifiedBy>Viggo Stacey</cp:lastModifiedBy>
  <cp:revision>16</cp:revision>
  <dcterms:created xsi:type="dcterms:W3CDTF">2026-10-23T10:05:00Z</dcterms:created>
  <dcterms:modified xsi:type="dcterms:W3CDTF">2026-10-23T10:48:33Z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0x0101003E0E7D80358B05498AAD86436FFF3841</vt:lpwstr>
  </property>
  <property fmtid="{D5CDD505-2E9C-101B-9397-08002B2CF9AE}" pid="3" name="MediaServiceImageTags">
    <vt:lpwstr/>
  </property>
</Properties>
</file>