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D6D" w14:textId="23ED5229" w:rsidR="00F8070B" w:rsidRPr="00D3268F" w:rsidRDefault="00F8070B" w:rsidP="00473EE6">
      <w:pPr>
        <w:pStyle w:val="paragraph"/>
        <w:spacing w:before="0" w:beforeAutospacing="0" w:after="160" w:afterAutospacing="0" w:line="360" w:lineRule="auto"/>
        <w:jc w:val="center"/>
        <w:textAlignment w:val="baseline"/>
        <w:rPr>
          <w:rFonts w:ascii="Calibri" w:hAnsi="Calibri" w:cs="Calibri"/>
          <w:lang w:val="de-DE"/>
        </w:rPr>
      </w:pPr>
      <w:r w:rsidRPr="00D3268F">
        <w:rPr>
          <w:rStyle w:val="normaltextrun"/>
          <w:rFonts w:ascii="Calibri" w:eastAsiaTheme="majorEastAsia" w:hAnsi="Calibri" w:cs="Calibri"/>
          <w:b/>
          <w:bCs/>
          <w:color w:val="C00000"/>
          <w:lang w:val="de-DE"/>
        </w:rPr>
        <w:t xml:space="preserve">INFORMATIONEN UNTER SPERRFRIST BIS </w:t>
      </w:r>
      <w:r w:rsidR="00D3268F" w:rsidRPr="00D3268F">
        <w:rPr>
          <w:rStyle w:val="normaltextrun"/>
          <w:rFonts w:ascii="Calibri" w:eastAsiaTheme="majorEastAsia" w:hAnsi="Calibri" w:cs="Calibri"/>
          <w:b/>
          <w:bCs/>
          <w:color w:val="C00000"/>
          <w:lang w:val="de-DE"/>
        </w:rPr>
        <w:t>M</w:t>
      </w:r>
      <w:r w:rsidR="00D3268F">
        <w:rPr>
          <w:rStyle w:val="normaltextrun"/>
          <w:rFonts w:ascii="Calibri" w:eastAsiaTheme="majorEastAsia" w:hAnsi="Calibri" w:cs="Calibri"/>
          <w:b/>
          <w:bCs/>
          <w:color w:val="C00000"/>
          <w:lang w:val="de-DE"/>
        </w:rPr>
        <w:t xml:space="preserve">ITTWOCH, </w:t>
      </w:r>
      <w:r w:rsidRPr="00D3268F">
        <w:rPr>
          <w:rStyle w:val="normaltextrun"/>
          <w:rFonts w:ascii="Calibri" w:eastAsiaTheme="majorEastAsia" w:hAnsi="Calibri" w:cs="Calibri"/>
          <w:b/>
          <w:bCs/>
          <w:color w:val="C00000"/>
          <w:lang w:val="de-DE"/>
        </w:rPr>
        <w:t>28. JANUAR</w:t>
      </w:r>
      <w:r w:rsidR="00D3268F">
        <w:rPr>
          <w:rStyle w:val="normaltextrun"/>
          <w:rFonts w:ascii="Calibri" w:eastAsiaTheme="majorEastAsia" w:hAnsi="Calibri" w:cs="Calibri"/>
          <w:b/>
          <w:bCs/>
          <w:color w:val="C00000"/>
          <w:lang w:val="de-DE"/>
        </w:rPr>
        <w:t xml:space="preserve"> 2026</w:t>
      </w:r>
      <w:r w:rsidRPr="00D3268F">
        <w:rPr>
          <w:rStyle w:val="normaltextrun"/>
          <w:rFonts w:ascii="Calibri" w:eastAsiaTheme="majorEastAsia" w:hAnsi="Calibri" w:cs="Calibri"/>
          <w:b/>
          <w:bCs/>
          <w:color w:val="C00000"/>
          <w:lang w:val="de-DE"/>
        </w:rPr>
        <w:t xml:space="preserve"> UM 1</w:t>
      </w:r>
      <w:r w:rsidR="00D3268F">
        <w:rPr>
          <w:rStyle w:val="normaltextrun"/>
          <w:rFonts w:ascii="Calibri" w:eastAsiaTheme="majorEastAsia" w:hAnsi="Calibri" w:cs="Calibri"/>
          <w:b/>
          <w:bCs/>
          <w:color w:val="C00000"/>
          <w:lang w:val="de-DE"/>
        </w:rPr>
        <w:t>1</w:t>
      </w:r>
      <w:r w:rsidRPr="00D3268F">
        <w:rPr>
          <w:rStyle w:val="normaltextrun"/>
          <w:rFonts w:ascii="Calibri" w:eastAsiaTheme="majorEastAsia" w:hAnsi="Calibri" w:cs="Calibri"/>
          <w:b/>
          <w:bCs/>
          <w:color w:val="C00000"/>
          <w:lang w:val="de-DE"/>
        </w:rPr>
        <w:t xml:space="preserve">:00 UHR </w:t>
      </w:r>
      <w:r w:rsidR="00D3268F">
        <w:rPr>
          <w:rStyle w:val="normaltextrun"/>
          <w:rFonts w:ascii="Calibri" w:eastAsiaTheme="majorEastAsia" w:hAnsi="Calibri" w:cs="Calibri"/>
          <w:b/>
          <w:bCs/>
          <w:color w:val="C00000"/>
          <w:lang w:val="de-DE"/>
        </w:rPr>
        <w:t>MEZ</w:t>
      </w:r>
      <w:r w:rsidRPr="00D3268F">
        <w:rPr>
          <w:rStyle w:val="normaltextrun"/>
          <w:rFonts w:ascii="Calibri" w:eastAsiaTheme="majorEastAsia" w:hAnsi="Calibri" w:cs="Calibri"/>
          <w:b/>
          <w:bCs/>
          <w:color w:val="C00000"/>
          <w:lang w:val="de-DE"/>
        </w:rPr>
        <w:t>  </w:t>
      </w:r>
    </w:p>
    <w:p w14:paraId="504D9BC4" w14:textId="77777777" w:rsidR="00F8070B" w:rsidRPr="00D3268F" w:rsidRDefault="00F8070B" w:rsidP="00473EE6">
      <w:pPr>
        <w:pStyle w:val="paragraph"/>
        <w:spacing w:before="0" w:beforeAutospacing="0" w:after="160" w:afterAutospacing="0" w:line="360" w:lineRule="auto"/>
        <w:jc w:val="center"/>
        <w:textAlignment w:val="baseline"/>
        <w:rPr>
          <w:rFonts w:ascii="Calibri" w:hAnsi="Calibri" w:cs="Calibri"/>
          <w:lang w:val="de-DE"/>
        </w:rPr>
      </w:pPr>
      <w:r w:rsidRPr="00D3268F">
        <w:rPr>
          <w:rStyle w:val="normaltextrun"/>
          <w:rFonts w:ascii="Calibri" w:eastAsiaTheme="majorEastAsia" w:hAnsi="Calibri" w:cs="Calibri"/>
          <w:b/>
          <w:bCs/>
          <w:lang w:val="de-DE"/>
        </w:rPr>
        <w:t xml:space="preserve">QS World University Rankings: Europa 2026 </w:t>
      </w:r>
    </w:p>
    <w:p w14:paraId="75F991E2" w14:textId="4D743B17" w:rsidR="00473EE6" w:rsidRPr="00D3268F" w:rsidRDefault="5F80E79D" w:rsidP="393712FD">
      <w:pPr>
        <w:pStyle w:val="paragraph"/>
        <w:spacing w:before="0" w:beforeAutospacing="0" w:after="160" w:afterAutospacing="0" w:line="360" w:lineRule="auto"/>
        <w:jc w:val="center"/>
        <w:textAlignment w:val="baseline"/>
        <w:rPr>
          <w:rStyle w:val="normaltextrun"/>
          <w:rFonts w:ascii="Calibri" w:eastAsiaTheme="majorEastAsia" w:hAnsi="Calibri" w:cs="Calibri"/>
          <w:b/>
          <w:bCs/>
          <w:lang w:val="de-DE"/>
        </w:rPr>
      </w:pPr>
      <w:r w:rsidRPr="00D3268F">
        <w:rPr>
          <w:rStyle w:val="normaltextrun"/>
          <w:rFonts w:ascii="Calibri" w:eastAsiaTheme="majorEastAsia" w:hAnsi="Calibri" w:cs="Calibri"/>
          <w:b/>
          <w:bCs/>
          <w:lang w:val="de-DE"/>
        </w:rPr>
        <w:t xml:space="preserve">Österreichs Universitäten steigen </w:t>
      </w:r>
      <w:r w:rsidR="0ED0ACEA" w:rsidRPr="00D3268F">
        <w:rPr>
          <w:rStyle w:val="normaltextrun"/>
          <w:rFonts w:ascii="Calibri" w:eastAsiaTheme="majorEastAsia" w:hAnsi="Calibri" w:cs="Calibri"/>
          <w:b/>
          <w:bCs/>
          <w:lang w:val="de-DE"/>
        </w:rPr>
        <w:t xml:space="preserve">auf, </w:t>
      </w:r>
      <w:r w:rsidRPr="00D3268F">
        <w:rPr>
          <w:rStyle w:val="normaltextrun"/>
          <w:rFonts w:ascii="Calibri" w:eastAsiaTheme="majorEastAsia" w:hAnsi="Calibri" w:cs="Calibri"/>
          <w:b/>
          <w:bCs/>
          <w:lang w:val="de-DE"/>
        </w:rPr>
        <w:t xml:space="preserve">fünf </w:t>
      </w:r>
      <w:r w:rsidR="00445811">
        <w:rPr>
          <w:rStyle w:val="normaltextrun"/>
          <w:rFonts w:ascii="Calibri" w:eastAsiaTheme="majorEastAsia" w:hAnsi="Calibri" w:cs="Calibri"/>
          <w:b/>
          <w:bCs/>
          <w:lang w:val="de-DE"/>
        </w:rPr>
        <w:t xml:space="preserve">Universitäten erstmals </w:t>
      </w:r>
      <w:r w:rsidR="007F0AFF">
        <w:rPr>
          <w:rStyle w:val="normaltextrun"/>
          <w:rFonts w:ascii="Calibri" w:eastAsiaTheme="majorEastAsia" w:hAnsi="Calibri" w:cs="Calibri"/>
          <w:b/>
          <w:bCs/>
          <w:lang w:val="de-DE"/>
        </w:rPr>
        <w:t>im Ranking vertreten</w:t>
      </w:r>
    </w:p>
    <w:p w14:paraId="2061F9CC" w14:textId="7119C44C" w:rsidR="007F0AFF" w:rsidRPr="007F0AFF" w:rsidRDefault="00F8070B" w:rsidP="00473EE6">
      <w:pPr>
        <w:pStyle w:val="paragraph"/>
        <w:spacing w:before="0" w:beforeAutospacing="0" w:after="160" w:afterAutospacing="0" w:line="360" w:lineRule="auto"/>
        <w:textAlignment w:val="baseline"/>
        <w:rPr>
          <w:rStyle w:val="normaltextrun"/>
          <w:rFonts w:ascii="Calibri" w:eastAsiaTheme="majorEastAsia" w:hAnsi="Calibri" w:cs="Calibri"/>
          <w:color w:val="000000"/>
          <w:sz w:val="20"/>
          <w:szCs w:val="20"/>
          <w:shd w:val="clear" w:color="auto" w:fill="FFFFFF"/>
          <w:lang w:val="de-DE"/>
        </w:rPr>
      </w:pPr>
      <w:r w:rsidRPr="007F0AFF">
        <w:rPr>
          <w:rStyle w:val="normaltextrun"/>
          <w:rFonts w:ascii="Calibri" w:eastAsiaTheme="majorEastAsia" w:hAnsi="Calibri" w:cs="Calibri"/>
          <w:color w:val="000000"/>
          <w:sz w:val="20"/>
          <w:szCs w:val="20"/>
          <w:shd w:val="clear" w:color="auto" w:fill="FFFFFF"/>
          <w:lang w:val="de-DE"/>
        </w:rPr>
        <w:t xml:space="preserve">London, </w:t>
      </w:r>
      <w:r w:rsidR="007F0AFF" w:rsidRPr="007F0AFF">
        <w:rPr>
          <w:rStyle w:val="normaltextrun"/>
          <w:rFonts w:ascii="Calibri" w:eastAsiaTheme="majorEastAsia" w:hAnsi="Calibri" w:cs="Calibri"/>
          <w:color w:val="000000"/>
          <w:sz w:val="20"/>
          <w:szCs w:val="20"/>
          <w:shd w:val="clear" w:color="auto" w:fill="FFFFFF"/>
          <w:lang w:val="de-DE"/>
        </w:rPr>
        <w:t xml:space="preserve">den </w:t>
      </w:r>
      <w:r w:rsidRPr="007F0AFF">
        <w:rPr>
          <w:rStyle w:val="normaltextrun"/>
          <w:rFonts w:ascii="Calibri" w:eastAsiaTheme="majorEastAsia" w:hAnsi="Calibri" w:cs="Calibri"/>
          <w:color w:val="000000"/>
          <w:sz w:val="20"/>
          <w:szCs w:val="20"/>
          <w:shd w:val="clear" w:color="auto" w:fill="FFFFFF"/>
          <w:lang w:val="de-DE"/>
        </w:rPr>
        <w:t xml:space="preserve">28. </w:t>
      </w:r>
      <w:r w:rsidR="007F0AFF" w:rsidRPr="007F0AFF">
        <w:rPr>
          <w:rStyle w:val="normaltextrun"/>
          <w:rFonts w:ascii="Calibri" w:eastAsiaTheme="majorEastAsia" w:hAnsi="Calibri" w:cs="Calibri"/>
          <w:color w:val="000000"/>
          <w:sz w:val="20"/>
          <w:szCs w:val="20"/>
          <w:shd w:val="clear" w:color="auto" w:fill="FFFFFF"/>
          <w:lang w:val="de-DE"/>
        </w:rPr>
        <w:t xml:space="preserve">Januar </w:t>
      </w:r>
      <w:r w:rsidRPr="007F0AFF">
        <w:rPr>
          <w:rStyle w:val="normaltextrun"/>
          <w:rFonts w:ascii="Calibri" w:eastAsiaTheme="majorEastAsia" w:hAnsi="Calibri" w:cs="Calibri"/>
          <w:color w:val="000000"/>
          <w:sz w:val="20"/>
          <w:szCs w:val="20"/>
          <w:shd w:val="clear" w:color="auto" w:fill="FFFFFF"/>
          <w:lang w:val="de-DE"/>
        </w:rPr>
        <w:t>2026</w:t>
      </w:r>
    </w:p>
    <w:p w14:paraId="3EF6149A" w14:textId="3A2108F9" w:rsidR="00F8070B" w:rsidRPr="00D3268F" w:rsidRDefault="00F8070B" w:rsidP="00473EE6">
      <w:pPr>
        <w:pStyle w:val="paragraph"/>
        <w:spacing w:before="0" w:beforeAutospacing="0" w:after="160" w:afterAutospacing="0" w:line="360" w:lineRule="auto"/>
        <w:textAlignment w:val="baseline"/>
        <w:rPr>
          <w:rFonts w:ascii="Calibri" w:hAnsi="Calibri" w:cs="Calibri"/>
          <w:sz w:val="16"/>
          <w:szCs w:val="16"/>
          <w:lang w:val="de-DE"/>
        </w:rPr>
      </w:pPr>
      <w:r w:rsidRPr="00D3268F">
        <w:rPr>
          <w:rStyle w:val="normaltextrun"/>
          <w:rFonts w:ascii="Calibri" w:eastAsiaTheme="majorEastAsia" w:hAnsi="Calibri" w:cs="Calibri"/>
          <w:color w:val="000000"/>
          <w:sz w:val="22"/>
          <w:szCs w:val="22"/>
          <w:shd w:val="clear" w:color="auto" w:fill="FFFFFF"/>
          <w:lang w:val="de-DE"/>
        </w:rPr>
        <w:t xml:space="preserve">Der weltweit tätige Hochschulranking-Experte </w:t>
      </w:r>
      <w:r w:rsidRPr="00D3268F">
        <w:rPr>
          <w:rStyle w:val="normaltextrun"/>
          <w:rFonts w:ascii="Calibri" w:eastAsiaTheme="majorEastAsia" w:hAnsi="Calibri" w:cs="Calibri"/>
          <w:b/>
          <w:bCs/>
          <w:color w:val="000000"/>
          <w:sz w:val="22"/>
          <w:szCs w:val="22"/>
          <w:shd w:val="clear" w:color="auto" w:fill="FFFFFF"/>
          <w:lang w:val="de-DE"/>
        </w:rPr>
        <w:t xml:space="preserve">QS Quacquarelli Symonds </w:t>
      </w:r>
      <w:r w:rsidRPr="00D3268F">
        <w:rPr>
          <w:rStyle w:val="normaltextrun"/>
          <w:rFonts w:ascii="Calibri" w:eastAsiaTheme="majorEastAsia" w:hAnsi="Calibri" w:cs="Calibri"/>
          <w:color w:val="000000"/>
          <w:sz w:val="22"/>
          <w:szCs w:val="22"/>
          <w:shd w:val="clear" w:color="auto" w:fill="FFFFFF"/>
          <w:lang w:val="de-DE"/>
        </w:rPr>
        <w:t xml:space="preserve">hat heute das </w:t>
      </w:r>
      <w:hyperlink r:id="rId8" w:tgtFrame="_blank" w:history="1">
        <w:r w:rsidRPr="00D3268F">
          <w:rPr>
            <w:rStyle w:val="normaltextrun"/>
            <w:rFonts w:ascii="Calibri" w:eastAsiaTheme="majorEastAsia" w:hAnsi="Calibri" w:cs="Calibri"/>
            <w:color w:val="467886"/>
            <w:sz w:val="22"/>
            <w:szCs w:val="22"/>
            <w:u w:val="single"/>
            <w:shd w:val="clear" w:color="auto" w:fill="FFFFFF"/>
            <w:lang w:val="de-DE"/>
          </w:rPr>
          <w:t>QS World University Ranking: Europa</w:t>
        </w:r>
      </w:hyperlink>
      <w:r w:rsidRPr="00992B1A">
        <w:rPr>
          <w:rStyle w:val="normaltextrun"/>
          <w:rFonts w:ascii="Calibri" w:eastAsiaTheme="majorEastAsia" w:hAnsi="Calibri" w:cs="Calibri"/>
          <w:color w:val="467886"/>
          <w:sz w:val="22"/>
          <w:szCs w:val="22"/>
          <w:u w:val="single"/>
          <w:shd w:val="clear" w:color="auto" w:fill="FFFFFF"/>
          <w:lang w:val="de-DE"/>
        </w:rPr>
        <w:t xml:space="preserve"> 2026</w:t>
      </w:r>
      <w:r w:rsidRPr="00D3268F">
        <w:rPr>
          <w:rStyle w:val="normaltextrun"/>
          <w:rFonts w:ascii="Calibri" w:eastAsiaTheme="majorEastAsia" w:hAnsi="Calibri" w:cs="Calibri"/>
          <w:color w:val="000000"/>
          <w:sz w:val="22"/>
          <w:szCs w:val="22"/>
          <w:shd w:val="clear" w:color="auto" w:fill="FFFFFF"/>
          <w:lang w:val="de-DE"/>
        </w:rPr>
        <w:t xml:space="preserve">* veröffentlicht. </w:t>
      </w:r>
      <w:r w:rsidRPr="00D3268F">
        <w:rPr>
          <w:rStyle w:val="normaltextrun"/>
          <w:rFonts w:ascii="Calibri" w:eastAsiaTheme="majorEastAsia" w:hAnsi="Calibri" w:cs="Calibri"/>
          <w:color w:val="EE0000"/>
          <w:sz w:val="16"/>
          <w:szCs w:val="16"/>
          <w:shd w:val="clear" w:color="auto" w:fill="FFFFFF"/>
          <w:lang w:val="de-DE"/>
        </w:rPr>
        <w:t xml:space="preserve">*Der Link wird nach Aufhebung der Sperrfrist mit den aktuellen Ergebnissen aktualisiert. </w:t>
      </w:r>
    </w:p>
    <w:p w14:paraId="01813A1B" w14:textId="289F5F4E" w:rsidR="00F8070B" w:rsidRPr="000562DB" w:rsidRDefault="00982F1C" w:rsidP="00473EE6">
      <w:pPr>
        <w:pStyle w:val="paragraph"/>
        <w:spacing w:before="0" w:beforeAutospacing="0" w:after="160" w:afterAutospacing="0" w:line="360" w:lineRule="auto"/>
        <w:textAlignment w:val="baseline"/>
        <w:rPr>
          <w:rFonts w:ascii="Calibri" w:eastAsiaTheme="majorEastAsia" w:hAnsi="Calibri" w:cs="Calibri"/>
          <w:sz w:val="22"/>
          <w:szCs w:val="22"/>
          <w:lang w:val="de-DE"/>
        </w:rPr>
      </w:pPr>
      <w:r>
        <w:rPr>
          <w:rStyle w:val="normaltextrun"/>
          <w:rFonts w:ascii="Calibri" w:eastAsiaTheme="majorEastAsia" w:hAnsi="Calibri" w:cs="Calibri"/>
          <w:sz w:val="22"/>
          <w:szCs w:val="22"/>
          <w:lang w:val="de-DE"/>
        </w:rPr>
        <w:t>In de</w:t>
      </w:r>
      <w:r w:rsidR="00B308C5">
        <w:rPr>
          <w:rStyle w:val="normaltextrun"/>
          <w:rFonts w:ascii="Calibri" w:eastAsiaTheme="majorEastAsia" w:hAnsi="Calibri" w:cs="Calibri"/>
          <w:sz w:val="22"/>
          <w:szCs w:val="22"/>
          <w:lang w:val="de-DE"/>
        </w:rPr>
        <w:t>m Ranking</w:t>
      </w:r>
      <w:r>
        <w:rPr>
          <w:rStyle w:val="normaltextrun"/>
          <w:rFonts w:ascii="Calibri" w:eastAsiaTheme="majorEastAsia" w:hAnsi="Calibri" w:cs="Calibri"/>
          <w:sz w:val="22"/>
          <w:szCs w:val="22"/>
          <w:lang w:val="de-DE"/>
        </w:rPr>
        <w:t xml:space="preserve"> erzielt die Universität Oxford </w:t>
      </w:r>
      <w:r w:rsidR="000562DB">
        <w:rPr>
          <w:rStyle w:val="normaltextrun"/>
          <w:rFonts w:ascii="Calibri" w:eastAsiaTheme="majorEastAsia" w:hAnsi="Calibri" w:cs="Calibri"/>
          <w:sz w:val="22"/>
          <w:szCs w:val="22"/>
          <w:lang w:val="de-DE"/>
        </w:rPr>
        <w:t>den besten Platz in Europa</w:t>
      </w:r>
      <w:r w:rsidR="00F8070B" w:rsidRPr="00D3268F">
        <w:rPr>
          <w:rStyle w:val="normaltextrun"/>
          <w:rFonts w:ascii="Calibri" w:eastAsiaTheme="majorEastAsia" w:hAnsi="Calibri" w:cs="Calibri"/>
          <w:sz w:val="22"/>
          <w:szCs w:val="22"/>
          <w:lang w:val="de-DE"/>
        </w:rPr>
        <w:t xml:space="preserve">, nachdem sie sich vom dritten Platz im letzten Jahr verbessert und die ETH Zürich verdrängt hat. Das Imperial College London fällt vom zweiten auf den dritten Platz zurück und liegt nun gleichauf mit der UCL, während die Universität Cambridge den fünften Platz belegt. </w:t>
      </w:r>
    </w:p>
    <w:p w14:paraId="66FB3047" w14:textId="6FFD6E83" w:rsidR="00F8070B" w:rsidRPr="00D3268F" w:rsidRDefault="00F8070B" w:rsidP="00473EE6">
      <w:pPr>
        <w:rPr>
          <w:rFonts w:ascii="Calibri" w:hAnsi="Calibri" w:cs="Calibri"/>
          <w:sz w:val="22"/>
          <w:szCs w:val="22"/>
          <w:lang w:val="de-DE"/>
        </w:rPr>
      </w:pPr>
      <w:r w:rsidRPr="00D3268F">
        <w:rPr>
          <w:rFonts w:ascii="Calibri" w:hAnsi="Calibri" w:cs="Calibri"/>
          <w:sz w:val="22"/>
          <w:szCs w:val="22"/>
          <w:lang w:val="de-DE"/>
        </w:rPr>
        <w:t xml:space="preserve">Österreichs führende Universität, die Universität Wien, klettert weiter </w:t>
      </w:r>
      <w:r w:rsidR="3D5DE5D8" w:rsidRPr="00D3268F">
        <w:rPr>
          <w:rFonts w:ascii="Calibri" w:hAnsi="Calibri" w:cs="Calibri"/>
          <w:sz w:val="22"/>
          <w:szCs w:val="22"/>
          <w:lang w:val="de-DE"/>
        </w:rPr>
        <w:t xml:space="preserve">in </w:t>
      </w:r>
      <w:r w:rsidR="078C5C2E" w:rsidRPr="00D3268F">
        <w:rPr>
          <w:rFonts w:ascii="Calibri" w:hAnsi="Calibri" w:cs="Calibri"/>
          <w:sz w:val="22"/>
          <w:szCs w:val="22"/>
          <w:lang w:val="de-DE"/>
        </w:rPr>
        <w:t>die europäischen Top 50 und verbessert sich um zwei Plätze auf</w:t>
      </w:r>
      <w:r w:rsidR="002F5A43">
        <w:rPr>
          <w:rFonts w:ascii="Calibri" w:hAnsi="Calibri" w:cs="Calibri"/>
          <w:sz w:val="22"/>
          <w:szCs w:val="22"/>
          <w:lang w:val="de-DE"/>
        </w:rPr>
        <w:t xml:space="preserve"> Rang 40</w:t>
      </w:r>
      <w:r w:rsidR="0A7A08F6" w:rsidRPr="00D3268F">
        <w:rPr>
          <w:rFonts w:ascii="Calibri" w:hAnsi="Calibri" w:cs="Calibri"/>
          <w:sz w:val="22"/>
          <w:szCs w:val="22"/>
          <w:lang w:val="de-DE"/>
        </w:rPr>
        <w:t xml:space="preserve">. Gleichzeitig </w:t>
      </w:r>
      <w:r w:rsidRPr="00D3268F">
        <w:rPr>
          <w:rFonts w:ascii="Calibri" w:hAnsi="Calibri" w:cs="Calibri"/>
          <w:sz w:val="22"/>
          <w:szCs w:val="22"/>
          <w:lang w:val="de-DE"/>
        </w:rPr>
        <w:t>sind fünf österreichische Universitäten zum ersten Mal vertreten</w:t>
      </w:r>
      <w:r w:rsidR="00473EE6" w:rsidRPr="00D3268F">
        <w:rPr>
          <w:rFonts w:ascii="Calibri" w:hAnsi="Calibri" w:cs="Calibri"/>
          <w:sz w:val="22"/>
          <w:szCs w:val="22"/>
          <w:lang w:val="de-DE"/>
        </w:rPr>
        <w:t xml:space="preserve">, </w:t>
      </w:r>
      <w:r w:rsidR="00C63AC1" w:rsidRPr="00D3268F">
        <w:rPr>
          <w:rFonts w:ascii="Calibri" w:hAnsi="Calibri" w:cs="Calibri"/>
          <w:sz w:val="22"/>
          <w:szCs w:val="22"/>
          <w:lang w:val="de-DE"/>
        </w:rPr>
        <w:t>wodurch sich die Präsenz des Landes in der Rangliste um</w:t>
      </w:r>
      <w:r w:rsidR="00473EE6" w:rsidRPr="00D3268F">
        <w:rPr>
          <w:rFonts w:ascii="Calibri" w:hAnsi="Calibri" w:cs="Calibri"/>
          <w:sz w:val="22"/>
          <w:szCs w:val="22"/>
          <w:lang w:val="de-DE"/>
        </w:rPr>
        <w:t xml:space="preserve"> 55 % </w:t>
      </w:r>
      <w:r w:rsidR="00C63AC1" w:rsidRPr="00D3268F">
        <w:rPr>
          <w:rFonts w:ascii="Calibri" w:hAnsi="Calibri" w:cs="Calibri"/>
          <w:sz w:val="22"/>
          <w:szCs w:val="22"/>
          <w:lang w:val="de-DE"/>
        </w:rPr>
        <w:t>erhöht</w:t>
      </w:r>
      <w:r w:rsidR="00473EE6" w:rsidRPr="00D3268F">
        <w:rPr>
          <w:rFonts w:ascii="Calibri" w:hAnsi="Calibri" w:cs="Calibri"/>
          <w:sz w:val="22"/>
          <w:szCs w:val="22"/>
          <w:lang w:val="de-DE"/>
        </w:rPr>
        <w:t>.</w:t>
      </w:r>
    </w:p>
    <w:p w14:paraId="62CAC42D" w14:textId="745A3F9E" w:rsidR="00C63AC1" w:rsidRPr="00D3268F" w:rsidRDefault="00C63AC1" w:rsidP="00473EE6">
      <w:pPr>
        <w:rPr>
          <w:rFonts w:ascii="Calibri" w:hAnsi="Calibri" w:cs="Calibri"/>
          <w:sz w:val="22"/>
          <w:szCs w:val="22"/>
          <w:lang w:val="de-DE"/>
        </w:rPr>
      </w:pPr>
      <w:r w:rsidRPr="00D3268F">
        <w:rPr>
          <w:rFonts w:ascii="Calibri" w:hAnsi="Calibri" w:cs="Calibri"/>
          <w:sz w:val="22"/>
          <w:szCs w:val="22"/>
          <w:lang w:val="de-DE"/>
        </w:rPr>
        <w:t xml:space="preserve">Das </w:t>
      </w:r>
      <w:hyperlink r:id="rId9">
        <w:r w:rsidRPr="00D3268F">
          <w:rPr>
            <w:rStyle w:val="Hyperlink"/>
            <w:rFonts w:ascii="Calibri" w:hAnsi="Calibri" w:cs="Calibri"/>
            <w:sz w:val="22"/>
            <w:szCs w:val="22"/>
            <w:lang w:val="de-DE"/>
          </w:rPr>
          <w:t>QS World University Ranking: Europe 2026</w:t>
        </w:r>
      </w:hyperlink>
      <w:r w:rsidRPr="00D3268F">
        <w:rPr>
          <w:rFonts w:ascii="Calibri" w:hAnsi="Calibri" w:cs="Calibri"/>
          <w:sz w:val="22"/>
          <w:szCs w:val="22"/>
          <w:lang w:val="de-DE"/>
        </w:rPr>
        <w:t xml:space="preserve"> umfasst 958 Universitäten aus 42 Ländern und Territorien. Österreich </w:t>
      </w:r>
      <w:r w:rsidR="454207F7" w:rsidRPr="00D3268F">
        <w:rPr>
          <w:rFonts w:ascii="Calibri" w:hAnsi="Calibri" w:cs="Calibri"/>
          <w:sz w:val="22"/>
          <w:szCs w:val="22"/>
          <w:lang w:val="de-DE"/>
        </w:rPr>
        <w:t>kann</w:t>
      </w:r>
      <w:r w:rsidRPr="00D3268F">
        <w:rPr>
          <w:rFonts w:ascii="Calibri" w:hAnsi="Calibri" w:cs="Calibri"/>
          <w:sz w:val="22"/>
          <w:szCs w:val="22"/>
          <w:lang w:val="de-DE"/>
        </w:rPr>
        <w:t xml:space="preserve"> nun 14 gerankte Universitäten </w:t>
      </w:r>
      <w:r w:rsidR="454207F7" w:rsidRPr="00D3268F">
        <w:rPr>
          <w:rFonts w:ascii="Calibri" w:hAnsi="Calibri" w:cs="Calibri"/>
          <w:sz w:val="22"/>
          <w:szCs w:val="22"/>
          <w:lang w:val="de-DE"/>
        </w:rPr>
        <w:t>vorweisen</w:t>
      </w:r>
      <w:r w:rsidRPr="00D3268F">
        <w:rPr>
          <w:rFonts w:ascii="Calibri" w:hAnsi="Calibri" w:cs="Calibri"/>
          <w:sz w:val="22"/>
          <w:szCs w:val="22"/>
          <w:lang w:val="de-DE"/>
        </w:rPr>
        <w:t xml:space="preserve">, wobei nur die Universität Wien </w:t>
      </w:r>
      <w:r w:rsidR="042D8805" w:rsidRPr="00D3268F">
        <w:rPr>
          <w:rFonts w:ascii="Calibri" w:hAnsi="Calibri" w:cs="Calibri"/>
          <w:sz w:val="22"/>
          <w:szCs w:val="22"/>
          <w:lang w:val="de-DE"/>
        </w:rPr>
        <w:t xml:space="preserve">unter den </w:t>
      </w:r>
      <w:r w:rsidRPr="00D3268F">
        <w:rPr>
          <w:rFonts w:ascii="Calibri" w:hAnsi="Calibri" w:cs="Calibri"/>
          <w:sz w:val="22"/>
          <w:szCs w:val="22"/>
          <w:lang w:val="de-DE"/>
        </w:rPr>
        <w:t>Top 100 platziert ist. Das Vereinigte Königreich dominiert mit 129 gerankten Universitäten, darunter sieben in den Top 10. Es folgt die Türkei mit 107</w:t>
      </w:r>
      <w:r w:rsidR="00EF161A">
        <w:rPr>
          <w:rFonts w:ascii="Calibri" w:hAnsi="Calibri" w:cs="Calibri"/>
          <w:sz w:val="22"/>
          <w:szCs w:val="22"/>
          <w:lang w:val="de-DE"/>
        </w:rPr>
        <w:t xml:space="preserve"> Hochschulen</w:t>
      </w:r>
      <w:r w:rsidRPr="00D3268F">
        <w:rPr>
          <w:rFonts w:ascii="Calibri" w:hAnsi="Calibri" w:cs="Calibri"/>
          <w:sz w:val="22"/>
          <w:szCs w:val="22"/>
          <w:lang w:val="de-DE"/>
        </w:rPr>
        <w:t xml:space="preserve"> und Deutschland mit 102. </w:t>
      </w:r>
    </w:p>
    <w:p w14:paraId="17D4E032" w14:textId="454788BC" w:rsidR="00C63AC1" w:rsidRPr="00D3268F" w:rsidRDefault="00C63AC1" w:rsidP="00473EE6">
      <w:pPr>
        <w:rPr>
          <w:rFonts w:ascii="Calibri" w:hAnsi="Calibri" w:cs="Calibri"/>
          <w:sz w:val="22"/>
          <w:szCs w:val="22"/>
          <w:lang w:val="de-DE"/>
        </w:rPr>
      </w:pPr>
      <w:r w:rsidRPr="00D3268F">
        <w:rPr>
          <w:rFonts w:ascii="Calibri" w:hAnsi="Calibri" w:cs="Calibri"/>
          <w:b/>
          <w:bCs/>
          <w:sz w:val="22"/>
          <w:szCs w:val="22"/>
          <w:lang w:val="de-DE"/>
        </w:rPr>
        <w:t xml:space="preserve">Ben Sowter, Senior </w:t>
      </w:r>
      <w:proofErr w:type="spellStart"/>
      <w:r w:rsidRPr="00D3268F">
        <w:rPr>
          <w:rFonts w:ascii="Calibri" w:hAnsi="Calibri" w:cs="Calibri"/>
          <w:b/>
          <w:bCs/>
          <w:sz w:val="22"/>
          <w:szCs w:val="22"/>
          <w:lang w:val="de-DE"/>
        </w:rPr>
        <w:t>Vice</w:t>
      </w:r>
      <w:proofErr w:type="spellEnd"/>
      <w:r w:rsidRPr="00D3268F">
        <w:rPr>
          <w:rFonts w:ascii="Calibri" w:hAnsi="Calibri" w:cs="Calibri"/>
          <w:b/>
          <w:bCs/>
          <w:sz w:val="22"/>
          <w:szCs w:val="22"/>
          <w:lang w:val="de-DE"/>
        </w:rPr>
        <w:t xml:space="preserve"> </w:t>
      </w:r>
      <w:proofErr w:type="spellStart"/>
      <w:r w:rsidRPr="00D3268F">
        <w:rPr>
          <w:rFonts w:ascii="Calibri" w:hAnsi="Calibri" w:cs="Calibri"/>
          <w:b/>
          <w:bCs/>
          <w:sz w:val="22"/>
          <w:szCs w:val="22"/>
          <w:lang w:val="de-DE"/>
        </w:rPr>
        <w:t>President</w:t>
      </w:r>
      <w:proofErr w:type="spellEnd"/>
      <w:r w:rsidRPr="00D3268F">
        <w:rPr>
          <w:rFonts w:ascii="Calibri" w:hAnsi="Calibri" w:cs="Calibri"/>
          <w:b/>
          <w:bCs/>
          <w:sz w:val="22"/>
          <w:szCs w:val="22"/>
          <w:lang w:val="de-DE"/>
        </w:rPr>
        <w:t xml:space="preserve"> von QS</w:t>
      </w:r>
      <w:r w:rsidR="00E10114" w:rsidRPr="00D3268F">
        <w:rPr>
          <w:rFonts w:ascii="Calibri" w:hAnsi="Calibri" w:cs="Calibri"/>
          <w:i/>
          <w:iCs/>
          <w:sz w:val="22"/>
          <w:szCs w:val="22"/>
          <w:lang w:val="de-DE"/>
        </w:rPr>
        <w:t>,</w:t>
      </w:r>
      <w:r w:rsidRPr="00D3268F">
        <w:rPr>
          <w:rFonts w:ascii="Calibri" w:hAnsi="Calibri" w:cs="Calibri"/>
          <w:b/>
          <w:bCs/>
          <w:sz w:val="22"/>
          <w:szCs w:val="22"/>
          <w:lang w:val="de-DE"/>
        </w:rPr>
        <w:t xml:space="preserve"> sagt</w:t>
      </w:r>
      <w:r w:rsidRPr="00D3268F">
        <w:rPr>
          <w:rFonts w:ascii="Calibri" w:hAnsi="Calibri" w:cs="Calibri"/>
          <w:sz w:val="22"/>
          <w:szCs w:val="22"/>
          <w:lang w:val="de-DE"/>
        </w:rPr>
        <w:t xml:space="preserve">: </w:t>
      </w:r>
      <w:r w:rsidR="00E10114" w:rsidRPr="00D3268F">
        <w:rPr>
          <w:rFonts w:ascii="Calibri" w:hAnsi="Calibri" w:cs="Calibri"/>
          <w:i/>
          <w:iCs/>
          <w:sz w:val="22"/>
          <w:szCs w:val="22"/>
          <w:lang w:val="de-DE"/>
        </w:rPr>
        <w:t xml:space="preserve">„Die österreichischen Universitäten durchlaufen derzeit einen bemerkenswerten politischen Wandel. Seit 2025 sehen </w:t>
      </w:r>
      <w:hyperlink r:id="rId10" w:history="1">
        <w:r w:rsidR="00E10114" w:rsidRPr="00D3268F">
          <w:rPr>
            <w:rStyle w:val="Hyperlink"/>
            <w:rFonts w:ascii="Calibri" w:hAnsi="Calibri" w:cs="Calibri"/>
            <w:i/>
            <w:iCs/>
            <w:sz w:val="22"/>
            <w:szCs w:val="22"/>
            <w:lang w:val="de-DE"/>
          </w:rPr>
          <w:t>neue Leistungsvereinbarungen</w:t>
        </w:r>
      </w:hyperlink>
      <w:r w:rsidR="00E10114" w:rsidRPr="00D3268F">
        <w:rPr>
          <w:rFonts w:ascii="Calibri" w:hAnsi="Calibri" w:cs="Calibri"/>
          <w:i/>
          <w:iCs/>
          <w:sz w:val="22"/>
          <w:szCs w:val="22"/>
          <w:lang w:val="de-DE"/>
        </w:rPr>
        <w:t xml:space="preserve"> mit dem Bundesministerium eine Aufstockung der Mittel vor – darunter rund 4,4 Milliarden Euro für MINT-Fächer –, um die Lehrqualität zu sichern und die Kapazitäten in Wissenschaft und Technik auszubauen. Gleichzeitig zielt der </w:t>
      </w:r>
      <w:hyperlink r:id="rId11" w:history="1">
        <w:r w:rsidR="00E10114" w:rsidRPr="00D3268F">
          <w:rPr>
            <w:rStyle w:val="Hyperlink"/>
            <w:rFonts w:ascii="Calibri" w:hAnsi="Calibri" w:cs="Calibri"/>
            <w:i/>
            <w:iCs/>
            <w:sz w:val="22"/>
            <w:szCs w:val="22"/>
            <w:lang w:val="de-DE"/>
          </w:rPr>
          <w:t>österreichische Hochschulplan 2030</w:t>
        </w:r>
      </w:hyperlink>
      <w:r w:rsidR="00E10114" w:rsidRPr="00D3268F">
        <w:rPr>
          <w:rFonts w:ascii="Calibri" w:hAnsi="Calibri" w:cs="Calibri"/>
          <w:i/>
          <w:iCs/>
          <w:sz w:val="22"/>
          <w:szCs w:val="22"/>
          <w:lang w:val="de-DE"/>
        </w:rPr>
        <w:t xml:space="preserve"> darauf ab, die Institutionen besser zu koordinieren und die Chancengleichheit, die Abschlussquoten und die sektorübergreifende Zusammenarbeit zu verbessern. Auch wenn die Ergebnisse dieser Initiativen noch nicht vollständig sichtbar sind, deuten sie doch auf Fortschritte bei der Bewältigung wichtiger Defizite in diesem Sektor hin. Es bleiben jedoch weiterhin Herausforderungen bestehen, darunter die Stärkung von Maßnahmen zur Chancengleichheit und lebenslangen Lernwegen </w:t>
      </w:r>
      <w:r w:rsidR="00AE7227" w:rsidRPr="00D3268F">
        <w:rPr>
          <w:rFonts w:ascii="Calibri" w:hAnsi="Calibri" w:cs="Calibri"/>
          <w:i/>
          <w:iCs/>
          <w:sz w:val="22"/>
          <w:szCs w:val="22"/>
          <w:lang w:val="de-DE"/>
        </w:rPr>
        <w:t>sowie gezielte Investitionen in relevante Forschung mit hoher Wirkung</w:t>
      </w:r>
      <w:r w:rsidR="00E10114" w:rsidRPr="00D3268F">
        <w:rPr>
          <w:rFonts w:ascii="Calibri" w:hAnsi="Calibri" w:cs="Calibri"/>
          <w:sz w:val="22"/>
          <w:szCs w:val="22"/>
          <w:lang w:val="de-DE"/>
        </w:rPr>
        <w:t>.“</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065"/>
        <w:gridCol w:w="4620"/>
        <w:gridCol w:w="2205"/>
      </w:tblGrid>
      <w:tr w:rsidR="00C63AC1" w:rsidRPr="00C63AC1" w14:paraId="66DEEA12" w14:textId="77777777" w:rsidTr="00E90C5A">
        <w:trPr>
          <w:trHeight w:val="270"/>
        </w:trPr>
        <w:tc>
          <w:tcPr>
            <w:tcW w:w="8925" w:type="dxa"/>
            <w:gridSpan w:val="4"/>
            <w:tcBorders>
              <w:top w:val="single" w:sz="6" w:space="0" w:color="auto"/>
              <w:left w:val="single" w:sz="6" w:space="0" w:color="auto"/>
              <w:bottom w:val="single" w:sz="6" w:space="0" w:color="auto"/>
              <w:right w:val="single" w:sz="6" w:space="0" w:color="auto"/>
            </w:tcBorders>
            <w:vAlign w:val="bottom"/>
            <w:hideMark/>
          </w:tcPr>
          <w:p w14:paraId="0D433898"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b/>
                <w:bCs/>
                <w:kern w:val="0"/>
                <w:sz w:val="20"/>
                <w:szCs w:val="20"/>
                <w:lang w:eastAsia="en-GB"/>
                <w14:ligatures w14:val="none"/>
              </w:rPr>
              <w:lastRenderedPageBreak/>
              <w:t>Tabelle</w:t>
            </w:r>
            <w:proofErr w:type="spellEnd"/>
            <w:r w:rsidRPr="00C63AC1">
              <w:rPr>
                <w:rFonts w:ascii="Calibri" w:eastAsia="Times New Roman" w:hAnsi="Calibri" w:cs="Calibri"/>
                <w:b/>
                <w:bCs/>
                <w:kern w:val="0"/>
                <w:sz w:val="20"/>
                <w:szCs w:val="20"/>
                <w:lang w:eastAsia="en-GB"/>
                <w14:ligatures w14:val="none"/>
              </w:rPr>
              <w:t xml:space="preserve"> 1: Europa – Top 20   </w:t>
            </w:r>
          </w:p>
        </w:tc>
      </w:tr>
      <w:tr w:rsidR="00C63AC1" w:rsidRPr="00C63AC1" w14:paraId="5FFD46AD" w14:textId="77777777" w:rsidTr="00E90C5A">
        <w:trPr>
          <w:trHeight w:val="405"/>
        </w:trPr>
        <w:tc>
          <w:tcPr>
            <w:tcW w:w="1035" w:type="dxa"/>
            <w:tcBorders>
              <w:top w:val="single" w:sz="6" w:space="0" w:color="auto"/>
              <w:left w:val="single" w:sz="6" w:space="0" w:color="auto"/>
              <w:bottom w:val="single" w:sz="6" w:space="0" w:color="auto"/>
              <w:right w:val="single" w:sz="6" w:space="0" w:color="auto"/>
            </w:tcBorders>
            <w:vAlign w:val="center"/>
            <w:hideMark/>
          </w:tcPr>
          <w:p w14:paraId="10C69FF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Rang 2026   </w:t>
            </w:r>
          </w:p>
        </w:tc>
        <w:tc>
          <w:tcPr>
            <w:tcW w:w="1065" w:type="dxa"/>
            <w:tcBorders>
              <w:top w:val="nil"/>
              <w:left w:val="single" w:sz="6" w:space="0" w:color="auto"/>
              <w:bottom w:val="single" w:sz="6" w:space="0" w:color="auto"/>
              <w:right w:val="single" w:sz="6" w:space="0" w:color="auto"/>
            </w:tcBorders>
            <w:vAlign w:val="center"/>
            <w:hideMark/>
          </w:tcPr>
          <w:p w14:paraId="2EF4728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Rang 2025   </w:t>
            </w:r>
          </w:p>
        </w:tc>
        <w:tc>
          <w:tcPr>
            <w:tcW w:w="4620" w:type="dxa"/>
            <w:tcBorders>
              <w:top w:val="nil"/>
              <w:left w:val="single" w:sz="6" w:space="0" w:color="auto"/>
              <w:bottom w:val="single" w:sz="6" w:space="0" w:color="auto"/>
              <w:right w:val="single" w:sz="6" w:space="0" w:color="auto"/>
            </w:tcBorders>
            <w:vAlign w:val="center"/>
            <w:hideMark/>
          </w:tcPr>
          <w:p w14:paraId="72DA2856" w14:textId="77777777" w:rsidR="00C63AC1" w:rsidRPr="00C63AC1" w:rsidRDefault="00C63AC1" w:rsidP="00C63AC1">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Institution   </w:t>
            </w:r>
          </w:p>
        </w:tc>
        <w:tc>
          <w:tcPr>
            <w:tcW w:w="2205" w:type="dxa"/>
            <w:tcBorders>
              <w:top w:val="nil"/>
              <w:left w:val="single" w:sz="6" w:space="0" w:color="auto"/>
              <w:bottom w:val="single" w:sz="6" w:space="0" w:color="auto"/>
              <w:right w:val="single" w:sz="6" w:space="0" w:color="auto"/>
            </w:tcBorders>
            <w:vAlign w:val="center"/>
            <w:hideMark/>
          </w:tcPr>
          <w:p w14:paraId="364A6B2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b/>
                <w:bCs/>
                <w:kern w:val="0"/>
                <w:sz w:val="20"/>
                <w:szCs w:val="20"/>
                <w:lang w:eastAsia="en-GB"/>
                <w14:ligatures w14:val="none"/>
              </w:rPr>
              <w:t>Hochschulsystem</w:t>
            </w:r>
            <w:proofErr w:type="spellEnd"/>
            <w:r w:rsidRPr="00C63AC1">
              <w:rPr>
                <w:rFonts w:ascii="Calibri" w:eastAsia="Times New Roman" w:hAnsi="Calibri" w:cs="Calibri"/>
                <w:b/>
                <w:bCs/>
                <w:kern w:val="0"/>
                <w:sz w:val="20"/>
                <w:szCs w:val="20"/>
                <w:lang w:eastAsia="en-GB"/>
                <w14:ligatures w14:val="none"/>
              </w:rPr>
              <w:t>   </w:t>
            </w:r>
          </w:p>
        </w:tc>
      </w:tr>
      <w:tr w:rsidR="00E90C5A" w:rsidRPr="00C63AC1" w14:paraId="76B168AA"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28D4BB1"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19D8DE8"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459D77F" w14:textId="4972E602"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University of Oxford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5ACF14A"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0FCC14D8"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F093839"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FBE9CEC"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7E970F1A" w14:textId="61AF1571"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ETH Z</w:t>
            </w:r>
            <w:r>
              <w:rPr>
                <w:rFonts w:ascii="Calibri" w:eastAsia="Times New Roman" w:hAnsi="Calibri" w:cs="Calibri"/>
                <w:kern w:val="0"/>
                <w:sz w:val="20"/>
                <w:szCs w:val="20"/>
                <w:lang w:eastAsia="en-GB"/>
                <w14:ligatures w14:val="none"/>
              </w:rPr>
              <w:t>ü</w:t>
            </w:r>
            <w:r w:rsidRPr="00C63AC1">
              <w:rPr>
                <w:rFonts w:ascii="Calibri" w:eastAsia="Times New Roman" w:hAnsi="Calibri" w:cs="Calibri"/>
                <w:kern w:val="0"/>
                <w:sz w:val="20"/>
                <w:szCs w:val="20"/>
                <w:lang w:eastAsia="en-GB"/>
                <w14:ligatures w14:val="none"/>
              </w:rPr>
              <w:t>rich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42B64F1"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Schweiz   </w:t>
            </w:r>
          </w:p>
        </w:tc>
      </w:tr>
      <w:tr w:rsidR="00E90C5A" w:rsidRPr="00C63AC1" w14:paraId="4404ECB2"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3486B27"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=3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C4371FD"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278C0F1" w14:textId="4361E3A6"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Imperial College London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D8EA2B5"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085BE641"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BF93492"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=3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2627896"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5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6B9117F" w14:textId="1D506D89"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UCL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4E10A7B"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68FD9564"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89D0FB9"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5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C710A51"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4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7A5A4A9" w14:textId="1DF65623"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University of Cambridge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18AABC11"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5914DC72"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3590687"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6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95C43C7"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6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3A12839" w14:textId="2A696295"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The University of Edinburgh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890E102"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4C6C4A21"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059EFA3"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54AFB1B"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8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890322C" w14:textId="6799E872"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King's College London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1EE18306"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6187A69D"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164C2BB"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8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18F6B9B"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9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61FF3E6" w14:textId="78C5D0CE"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Université PSL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2DC8930"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Frankreich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32BBA8E0"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C0FCD60"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9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5469B69"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7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0C50C8C" w14:textId="09F8CFF8"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The University of Manchester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127F2503"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422A21A2"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44A6979"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15BD2778"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10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49FD846" w14:textId="58BA2888" w:rsidR="00E90C5A" w:rsidRPr="00D3268F" w:rsidRDefault="00E90C5A" w:rsidP="00E90C5A">
            <w:pPr>
              <w:spacing w:after="0" w:line="240" w:lineRule="auto"/>
              <w:textAlignment w:val="baseline"/>
              <w:rPr>
                <w:rFonts w:ascii="Segoe UI" w:eastAsia="Times New Roman" w:hAnsi="Segoe UI" w:cs="Segoe UI"/>
                <w:kern w:val="0"/>
                <w:sz w:val="18"/>
                <w:szCs w:val="18"/>
                <w:lang w:val="fr-FR" w:eastAsia="en-GB"/>
                <w14:ligatures w14:val="none"/>
              </w:rPr>
            </w:pPr>
            <w:r w:rsidRPr="00C63AC1">
              <w:rPr>
                <w:rFonts w:ascii="Calibri" w:eastAsia="Times New Roman" w:hAnsi="Calibri" w:cs="Calibri"/>
                <w:kern w:val="0"/>
                <w:sz w:val="20"/>
                <w:szCs w:val="20"/>
                <w:lang w:val="fr-FR" w:eastAsia="en-GB"/>
                <w14:ligatures w14:val="none"/>
              </w:rPr>
              <w:t>EPFL – École polytechnique fédérale de Lausanne </w:t>
            </w:r>
            <w:r w:rsidRPr="00C63AC1">
              <w:rPr>
                <w:rFonts w:ascii="Calibri" w:eastAsia="Times New Roman" w:hAnsi="Calibri" w:cs="Calibri"/>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338B950"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Schweiz   </w:t>
            </w:r>
          </w:p>
        </w:tc>
      </w:tr>
      <w:tr w:rsidR="00E90C5A" w:rsidRPr="00C63AC1" w14:paraId="40E068BA"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5590915"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11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3BE648A"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15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5A23C9EA" w14:textId="55968554"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Delft University of Technology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A05F04C"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Niederlande</w:t>
            </w:r>
            <w:proofErr w:type="spellEnd"/>
            <w:r w:rsidRPr="00C63AC1">
              <w:rPr>
                <w:rFonts w:ascii="Calibri" w:eastAsia="Times New Roman" w:hAnsi="Calibri" w:cs="Calibri"/>
                <w:kern w:val="0"/>
                <w:sz w:val="20"/>
                <w:szCs w:val="20"/>
                <w:lang w:eastAsia="en-GB"/>
                <w14:ligatures w14:val="none"/>
              </w:rPr>
              <w:t>   </w:t>
            </w:r>
          </w:p>
        </w:tc>
      </w:tr>
      <w:tr w:rsidR="00E90C5A" w:rsidRPr="00C63AC1" w14:paraId="600E1925"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C1E8E98"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B51540E"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A127A39" w14:textId="46FEA140"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Lund University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71E7AE14"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Schweden</w:t>
            </w:r>
            <w:proofErr w:type="spellEnd"/>
            <w:r w:rsidRPr="00C63AC1">
              <w:rPr>
                <w:rFonts w:ascii="Calibri" w:eastAsia="Times New Roman" w:hAnsi="Calibri" w:cs="Calibri"/>
                <w:kern w:val="0"/>
                <w:sz w:val="20"/>
                <w:szCs w:val="20"/>
                <w:lang w:eastAsia="en-GB"/>
                <w14:ligatures w14:val="none"/>
              </w:rPr>
              <w:t>   </w:t>
            </w:r>
          </w:p>
        </w:tc>
      </w:tr>
      <w:tr w:rsidR="00E90C5A" w:rsidRPr="00C63AC1" w14:paraId="28F9A1D6"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7E77F3A"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708A54B"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1BA0431" w14:textId="3330ECCF"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Pr>
                <w:rFonts w:ascii="Calibri" w:eastAsia="Times New Roman" w:hAnsi="Calibri" w:cs="Calibri"/>
                <w:kern w:val="0"/>
                <w:sz w:val="20"/>
                <w:szCs w:val="20"/>
                <w:lang w:eastAsia="en-GB"/>
                <w14:ligatures w14:val="none"/>
              </w:rPr>
              <w:t>Technische</w:t>
            </w:r>
            <w:proofErr w:type="spellEnd"/>
            <w:r>
              <w:rPr>
                <w:rFonts w:ascii="Calibri" w:eastAsia="Times New Roman" w:hAnsi="Calibri" w:cs="Calibri"/>
                <w:kern w:val="0"/>
                <w:sz w:val="20"/>
                <w:szCs w:val="20"/>
                <w:lang w:eastAsia="en-GB"/>
                <w14:ligatures w14:val="none"/>
              </w:rPr>
              <w:t xml:space="preserve"> Universität München</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83F8C64"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Deutschland   </w:t>
            </w:r>
          </w:p>
        </w:tc>
      </w:tr>
      <w:tr w:rsidR="00E90C5A" w:rsidRPr="00C63AC1" w14:paraId="08828136"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BC2497D"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14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78A0379"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4B4023D" w14:textId="6C196D7A"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The London School of Economics and Political Science (LSE)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8C6AA5D"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53FA6422"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1A3BCC7"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15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18DCEB2"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14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83F698A" w14:textId="0EBB102D"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University of Bristol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3C0BC08"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42D61B9C"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7E05567"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16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4391D39"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20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E22CE27" w14:textId="71A356F3"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University of Leeds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84B7BB8"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7173D742"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AEDFA61"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6AB1264"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BED2DD0" w14:textId="481E8FF3"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Ludwig-Maximilians-Universität München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5037A34"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Deutschland   </w:t>
            </w:r>
          </w:p>
        </w:tc>
      </w:tr>
      <w:tr w:rsidR="00E90C5A" w:rsidRPr="00C63AC1" w14:paraId="7BD58FD3"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415EBED"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8089AC5"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5D264FD5" w14:textId="2D49E3F1"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The University of Warwick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1D1772C"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083713C2"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AFB7E5F"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19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D2BF1EE"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16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9ED1520" w14:textId="37273B26"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University of Glasgow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750220C"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Vereinigtes</w:t>
            </w:r>
            <w:proofErr w:type="spellEnd"/>
            <w:r w:rsidRPr="00C63AC1">
              <w:rPr>
                <w:rFonts w:ascii="Calibri" w:eastAsia="Times New Roman" w:hAnsi="Calibri" w:cs="Calibri"/>
                <w:kern w:val="0"/>
                <w:sz w:val="20"/>
                <w:szCs w:val="20"/>
                <w:lang w:eastAsia="en-GB"/>
                <w14:ligatures w14:val="none"/>
              </w:rPr>
              <w:t xml:space="preserve"> </w:t>
            </w:r>
            <w:proofErr w:type="spellStart"/>
            <w:r w:rsidRPr="00C63AC1">
              <w:rPr>
                <w:rFonts w:ascii="Calibri" w:eastAsia="Times New Roman" w:hAnsi="Calibri" w:cs="Calibri"/>
                <w:kern w:val="0"/>
                <w:sz w:val="20"/>
                <w:szCs w:val="20"/>
                <w:lang w:eastAsia="en-GB"/>
                <w14:ligatures w14:val="none"/>
              </w:rPr>
              <w:t>Königreich</w:t>
            </w:r>
            <w:proofErr w:type="spellEnd"/>
            <w:r w:rsidRPr="00C63AC1">
              <w:rPr>
                <w:rFonts w:ascii="Calibri" w:eastAsia="Times New Roman" w:hAnsi="Calibri" w:cs="Calibri"/>
                <w:kern w:val="0"/>
                <w:sz w:val="20"/>
                <w:szCs w:val="20"/>
                <w:lang w:eastAsia="en-GB"/>
                <w14:ligatures w14:val="none"/>
              </w:rPr>
              <w:t>   </w:t>
            </w:r>
          </w:p>
        </w:tc>
      </w:tr>
      <w:tr w:rsidR="00E90C5A" w:rsidRPr="00C63AC1" w14:paraId="425BAEAC" w14:textId="77777777" w:rsidTr="00E90C5A">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3FDB472"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20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7005160" w14:textId="77777777" w:rsidR="00E90C5A" w:rsidRPr="00C63AC1" w:rsidRDefault="00E90C5A" w:rsidP="00E90C5A">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23ED984" w14:textId="7C1F6F41"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Institut Polytechnique de Paris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02B90B8" w14:textId="77777777" w:rsidR="00E90C5A" w:rsidRPr="00C63AC1" w:rsidRDefault="00E90C5A" w:rsidP="00E90C5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Frankreich</w:t>
            </w:r>
            <w:proofErr w:type="spellEnd"/>
            <w:r w:rsidRPr="00C63AC1">
              <w:rPr>
                <w:rFonts w:ascii="Calibri" w:eastAsia="Times New Roman" w:hAnsi="Calibri" w:cs="Calibri"/>
                <w:kern w:val="0"/>
                <w:sz w:val="20"/>
                <w:szCs w:val="20"/>
                <w:lang w:eastAsia="en-GB"/>
                <w14:ligatures w14:val="none"/>
              </w:rPr>
              <w:t>   </w:t>
            </w:r>
          </w:p>
        </w:tc>
      </w:tr>
    </w:tbl>
    <w:p w14:paraId="34E35FB9" w14:textId="77777777" w:rsidR="00C63AC1" w:rsidRDefault="00C63AC1"/>
    <w:p w14:paraId="34067091" w14:textId="2B2309C9" w:rsidR="00C63AC1" w:rsidRPr="00D3268F" w:rsidRDefault="00C63AC1" w:rsidP="00473EE6">
      <w:pPr>
        <w:rPr>
          <w:rFonts w:ascii="Calibri" w:hAnsi="Calibri" w:cs="Calibri"/>
          <w:sz w:val="22"/>
          <w:szCs w:val="22"/>
          <w:lang w:val="de-DE"/>
        </w:rPr>
      </w:pPr>
      <w:r w:rsidRPr="00D3268F">
        <w:rPr>
          <w:rFonts w:ascii="Calibri" w:hAnsi="Calibri" w:cs="Calibri"/>
          <w:sz w:val="22"/>
          <w:szCs w:val="22"/>
          <w:lang w:val="de-DE"/>
        </w:rPr>
        <w:t xml:space="preserve">Von den neun zuvor bewerteten Universitäten Österreichs klettern drei in der Tabelle nach oben, drei fallen zurück und drei bleiben in ihrer Rangliste oder Gruppe stabil. Von den neu bewerteten Universitäten ist die Montanuniversität Leoben die am höchsten platzierte und die einzige unter den Top 500, </w:t>
      </w:r>
      <w:r w:rsidR="00EF5F28">
        <w:rPr>
          <w:rFonts w:ascii="Calibri" w:hAnsi="Calibri" w:cs="Calibri"/>
          <w:sz w:val="22"/>
          <w:szCs w:val="22"/>
          <w:lang w:val="de-DE"/>
        </w:rPr>
        <w:t xml:space="preserve">mit Platz </w:t>
      </w:r>
      <w:r w:rsidRPr="00D3268F">
        <w:rPr>
          <w:rFonts w:ascii="Calibri" w:hAnsi="Calibri" w:cs="Calibri"/>
          <w:sz w:val="22"/>
          <w:szCs w:val="22"/>
          <w:lang w:val="de-DE"/>
        </w:rPr>
        <w:t>449.</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0"/>
        <w:gridCol w:w="1143"/>
        <w:gridCol w:w="701"/>
        <w:gridCol w:w="1074"/>
        <w:gridCol w:w="811"/>
        <w:gridCol w:w="632"/>
        <w:gridCol w:w="599"/>
        <w:gridCol w:w="599"/>
        <w:gridCol w:w="599"/>
        <w:gridCol w:w="623"/>
        <w:gridCol w:w="749"/>
      </w:tblGrid>
      <w:tr w:rsidR="00C63AC1" w:rsidRPr="00D3268F" w14:paraId="5AFCEA67" w14:textId="77777777" w:rsidTr="17966ACB">
        <w:trPr>
          <w:trHeight w:val="300"/>
        </w:trPr>
        <w:tc>
          <w:tcPr>
            <w:tcW w:w="8985" w:type="dxa"/>
            <w:gridSpan w:val="11"/>
            <w:tcBorders>
              <w:top w:val="single" w:sz="6" w:space="0" w:color="auto"/>
              <w:left w:val="single" w:sz="6" w:space="0" w:color="auto"/>
              <w:bottom w:val="single" w:sz="6" w:space="0" w:color="auto"/>
              <w:right w:val="single" w:sz="6" w:space="0" w:color="auto"/>
            </w:tcBorders>
            <w:vAlign w:val="bottom"/>
            <w:hideMark/>
          </w:tcPr>
          <w:p w14:paraId="54D71992" w14:textId="77777777" w:rsidR="00C63AC1" w:rsidRPr="00D3268F" w:rsidRDefault="00C63AC1" w:rsidP="00C63AC1">
            <w:pPr>
              <w:spacing w:after="0" w:line="240" w:lineRule="auto"/>
              <w:jc w:val="center"/>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b/>
                <w:bCs/>
                <w:kern w:val="0"/>
                <w:sz w:val="20"/>
                <w:szCs w:val="20"/>
                <w:lang w:val="de-DE" w:eastAsia="en-GB"/>
                <w14:ligatures w14:val="none"/>
              </w:rPr>
              <w:t>Tabelle 2: Die 10 besten Hochschulsysteme nach Gesamtzahl der bewerteten Universitäten    </w:t>
            </w:r>
          </w:p>
        </w:tc>
      </w:tr>
      <w:tr w:rsidR="00C63AC1" w:rsidRPr="00C63AC1" w14:paraId="253CB3E8" w14:textId="77777777" w:rsidTr="17966ACB">
        <w:trPr>
          <w:trHeight w:val="300"/>
        </w:trPr>
        <w:tc>
          <w:tcPr>
            <w:tcW w:w="1575" w:type="dxa"/>
            <w:tcBorders>
              <w:top w:val="nil"/>
              <w:left w:val="single" w:sz="6" w:space="0" w:color="auto"/>
              <w:bottom w:val="single" w:sz="6" w:space="0" w:color="auto"/>
              <w:right w:val="single" w:sz="6" w:space="0" w:color="auto"/>
            </w:tcBorders>
            <w:vAlign w:val="center"/>
            <w:hideMark/>
          </w:tcPr>
          <w:p w14:paraId="33B94EA1"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Land   </w:t>
            </w:r>
          </w:p>
        </w:tc>
        <w:tc>
          <w:tcPr>
            <w:tcW w:w="855" w:type="dxa"/>
            <w:tcBorders>
              <w:top w:val="nil"/>
              <w:left w:val="nil"/>
              <w:bottom w:val="single" w:sz="6" w:space="0" w:color="auto"/>
              <w:right w:val="single" w:sz="6" w:space="0" w:color="auto"/>
            </w:tcBorders>
            <w:vAlign w:val="center"/>
            <w:hideMark/>
          </w:tcPr>
          <w:p w14:paraId="670A4ED4" w14:textId="66E11596"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b/>
                <w:bCs/>
                <w:kern w:val="0"/>
                <w:sz w:val="20"/>
                <w:szCs w:val="20"/>
                <w:lang w:eastAsia="en-GB"/>
                <w14:ligatures w14:val="none"/>
              </w:rPr>
              <w:t>Gesamtzahl</w:t>
            </w:r>
            <w:proofErr w:type="spellEnd"/>
            <w:r w:rsidRPr="00C63AC1">
              <w:rPr>
                <w:rFonts w:ascii="Calibri" w:eastAsia="Times New Roman" w:hAnsi="Calibri" w:cs="Calibri"/>
                <w:b/>
                <w:bCs/>
                <w:kern w:val="0"/>
                <w:sz w:val="20"/>
                <w:szCs w:val="20"/>
                <w:lang w:eastAsia="en-GB"/>
                <w14:ligatures w14:val="none"/>
              </w:rPr>
              <w:t xml:space="preserve"> der </w:t>
            </w:r>
            <w:proofErr w:type="spellStart"/>
            <w:r w:rsidRPr="00C63AC1">
              <w:rPr>
                <w:rFonts w:ascii="Calibri" w:eastAsia="Times New Roman" w:hAnsi="Calibri" w:cs="Calibri"/>
                <w:b/>
                <w:bCs/>
                <w:kern w:val="0"/>
                <w:sz w:val="20"/>
                <w:szCs w:val="20"/>
                <w:lang w:eastAsia="en-GB"/>
                <w14:ligatures w14:val="none"/>
              </w:rPr>
              <w:t>gerankten</w:t>
            </w:r>
            <w:proofErr w:type="spellEnd"/>
            <w:r w:rsidR="004C03AC">
              <w:rPr>
                <w:rFonts w:ascii="Calibri" w:eastAsia="Times New Roman" w:hAnsi="Calibri" w:cs="Calibri"/>
                <w:b/>
                <w:bCs/>
                <w:kern w:val="0"/>
                <w:sz w:val="20"/>
                <w:szCs w:val="20"/>
                <w:lang w:eastAsia="en-GB"/>
                <w14:ligatures w14:val="none"/>
              </w:rPr>
              <w:t xml:space="preserve"> </w:t>
            </w:r>
            <w:proofErr w:type="spellStart"/>
            <w:r w:rsidR="004C03AC">
              <w:rPr>
                <w:rFonts w:ascii="Calibri" w:eastAsia="Times New Roman" w:hAnsi="Calibri" w:cs="Calibri"/>
                <w:b/>
                <w:bCs/>
                <w:kern w:val="0"/>
                <w:sz w:val="20"/>
                <w:szCs w:val="20"/>
                <w:lang w:eastAsia="en-GB"/>
                <w14:ligatures w14:val="none"/>
              </w:rPr>
              <w:t>Universitäten</w:t>
            </w:r>
            <w:proofErr w:type="spellEnd"/>
            <w:r w:rsidRPr="00C63AC1">
              <w:rPr>
                <w:rFonts w:ascii="Calibri" w:eastAsia="Times New Roman" w:hAnsi="Calibri" w:cs="Calibri"/>
                <w:b/>
                <w:bCs/>
                <w:kern w:val="0"/>
                <w:sz w:val="20"/>
                <w:szCs w:val="20"/>
                <w:lang w:eastAsia="en-GB"/>
                <w14:ligatures w14:val="none"/>
              </w:rPr>
              <w:t xml:space="preserve"> </w:t>
            </w:r>
          </w:p>
        </w:tc>
        <w:tc>
          <w:tcPr>
            <w:tcW w:w="720" w:type="dxa"/>
            <w:tcBorders>
              <w:top w:val="nil"/>
              <w:left w:val="nil"/>
              <w:bottom w:val="single" w:sz="6" w:space="0" w:color="auto"/>
              <w:right w:val="single" w:sz="6" w:space="0" w:color="auto"/>
            </w:tcBorders>
            <w:vAlign w:val="center"/>
            <w:hideMark/>
          </w:tcPr>
          <w:p w14:paraId="117EFAC7"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b/>
                <w:bCs/>
                <w:color w:val="00B050"/>
                <w:kern w:val="0"/>
                <w:sz w:val="20"/>
                <w:szCs w:val="20"/>
                <w:lang w:eastAsia="en-GB"/>
                <w14:ligatures w14:val="none"/>
              </w:rPr>
              <w:t>Anstieg</w:t>
            </w:r>
            <w:proofErr w:type="spellEnd"/>
            <w:r w:rsidRPr="00C63AC1">
              <w:rPr>
                <w:rFonts w:ascii="Calibri" w:eastAsia="Times New Roman" w:hAnsi="Calibri" w:cs="Calibri"/>
                <w:b/>
                <w:bCs/>
                <w:color w:val="00B050"/>
                <w:kern w:val="0"/>
                <w:sz w:val="20"/>
                <w:szCs w:val="20"/>
                <w:lang w:eastAsia="en-GB"/>
                <w14:ligatures w14:val="none"/>
              </w:rPr>
              <w:t xml:space="preserve"> in %   </w:t>
            </w:r>
          </w:p>
        </w:tc>
        <w:tc>
          <w:tcPr>
            <w:tcW w:w="810" w:type="dxa"/>
            <w:tcBorders>
              <w:top w:val="nil"/>
              <w:left w:val="nil"/>
              <w:bottom w:val="single" w:sz="6" w:space="0" w:color="auto"/>
              <w:right w:val="single" w:sz="6" w:space="0" w:color="auto"/>
            </w:tcBorders>
            <w:vAlign w:val="center"/>
            <w:hideMark/>
          </w:tcPr>
          <w:p w14:paraId="4F675D0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b/>
                <w:bCs/>
                <w:color w:val="FFC000"/>
                <w:kern w:val="0"/>
                <w:sz w:val="20"/>
                <w:szCs w:val="20"/>
                <w:lang w:eastAsia="en-GB"/>
                <w14:ligatures w14:val="none"/>
              </w:rPr>
              <w:t>Unverändert</w:t>
            </w:r>
            <w:proofErr w:type="spellEnd"/>
            <w:r w:rsidRPr="00C63AC1">
              <w:rPr>
                <w:rFonts w:ascii="Calibri" w:eastAsia="Times New Roman" w:hAnsi="Calibri" w:cs="Calibri"/>
                <w:b/>
                <w:bCs/>
                <w:color w:val="FFC000"/>
                <w:kern w:val="0"/>
                <w:sz w:val="20"/>
                <w:szCs w:val="20"/>
                <w:lang w:eastAsia="en-GB"/>
                <w14:ligatures w14:val="none"/>
              </w:rPr>
              <w:t xml:space="preserve"> %   </w:t>
            </w:r>
          </w:p>
        </w:tc>
        <w:tc>
          <w:tcPr>
            <w:tcW w:w="810" w:type="dxa"/>
            <w:tcBorders>
              <w:top w:val="nil"/>
              <w:left w:val="nil"/>
              <w:bottom w:val="single" w:sz="6" w:space="0" w:color="auto"/>
              <w:right w:val="single" w:sz="6" w:space="0" w:color="auto"/>
            </w:tcBorders>
            <w:vAlign w:val="center"/>
            <w:hideMark/>
          </w:tcPr>
          <w:p w14:paraId="4B68292F"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b/>
                <w:bCs/>
                <w:color w:val="C00000"/>
                <w:kern w:val="0"/>
                <w:sz w:val="20"/>
                <w:szCs w:val="20"/>
                <w:lang w:eastAsia="en-GB"/>
                <w14:ligatures w14:val="none"/>
              </w:rPr>
              <w:t>Rückgang</w:t>
            </w:r>
            <w:proofErr w:type="spellEnd"/>
            <w:r w:rsidRPr="00C63AC1">
              <w:rPr>
                <w:rFonts w:ascii="Calibri" w:eastAsia="Times New Roman" w:hAnsi="Calibri" w:cs="Calibri"/>
                <w:b/>
                <w:bCs/>
                <w:color w:val="C00000"/>
                <w:kern w:val="0"/>
                <w:sz w:val="20"/>
                <w:szCs w:val="20"/>
                <w:lang w:eastAsia="en-GB"/>
                <w14:ligatures w14:val="none"/>
              </w:rPr>
              <w:t xml:space="preserve"> in %   </w:t>
            </w:r>
          </w:p>
        </w:tc>
        <w:tc>
          <w:tcPr>
            <w:tcW w:w="675" w:type="dxa"/>
            <w:tcBorders>
              <w:top w:val="nil"/>
              <w:left w:val="nil"/>
              <w:bottom w:val="single" w:sz="6" w:space="0" w:color="auto"/>
              <w:right w:val="single" w:sz="6" w:space="0" w:color="auto"/>
            </w:tcBorders>
            <w:vAlign w:val="center"/>
            <w:hideMark/>
          </w:tcPr>
          <w:p w14:paraId="7600DBE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Neu   </w:t>
            </w:r>
          </w:p>
        </w:tc>
        <w:tc>
          <w:tcPr>
            <w:tcW w:w="675" w:type="dxa"/>
            <w:tcBorders>
              <w:top w:val="nil"/>
              <w:left w:val="nil"/>
              <w:bottom w:val="single" w:sz="6" w:space="0" w:color="auto"/>
              <w:right w:val="single" w:sz="6" w:space="0" w:color="auto"/>
            </w:tcBorders>
            <w:vAlign w:val="center"/>
            <w:hideMark/>
          </w:tcPr>
          <w:p w14:paraId="1A00C8A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Top 10   </w:t>
            </w:r>
          </w:p>
        </w:tc>
        <w:tc>
          <w:tcPr>
            <w:tcW w:w="675" w:type="dxa"/>
            <w:tcBorders>
              <w:top w:val="nil"/>
              <w:left w:val="nil"/>
              <w:bottom w:val="single" w:sz="6" w:space="0" w:color="auto"/>
              <w:right w:val="single" w:sz="6" w:space="0" w:color="auto"/>
            </w:tcBorders>
            <w:vAlign w:val="center"/>
            <w:hideMark/>
          </w:tcPr>
          <w:p w14:paraId="2B1E1D8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Top 20   </w:t>
            </w:r>
          </w:p>
        </w:tc>
        <w:tc>
          <w:tcPr>
            <w:tcW w:w="675" w:type="dxa"/>
            <w:tcBorders>
              <w:top w:val="nil"/>
              <w:left w:val="nil"/>
              <w:bottom w:val="single" w:sz="6" w:space="0" w:color="auto"/>
              <w:right w:val="single" w:sz="6" w:space="0" w:color="auto"/>
            </w:tcBorders>
            <w:vAlign w:val="center"/>
            <w:hideMark/>
          </w:tcPr>
          <w:p w14:paraId="3D5EED94"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Top 50   </w:t>
            </w:r>
          </w:p>
        </w:tc>
        <w:tc>
          <w:tcPr>
            <w:tcW w:w="675" w:type="dxa"/>
            <w:tcBorders>
              <w:top w:val="nil"/>
              <w:left w:val="nil"/>
              <w:bottom w:val="single" w:sz="6" w:space="0" w:color="auto"/>
              <w:right w:val="single" w:sz="6" w:space="0" w:color="auto"/>
            </w:tcBorders>
            <w:vAlign w:val="center"/>
            <w:hideMark/>
          </w:tcPr>
          <w:p w14:paraId="7DCD091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Top 100   </w:t>
            </w:r>
          </w:p>
        </w:tc>
        <w:tc>
          <w:tcPr>
            <w:tcW w:w="810" w:type="dxa"/>
            <w:tcBorders>
              <w:top w:val="nil"/>
              <w:left w:val="nil"/>
              <w:bottom w:val="single" w:sz="6" w:space="0" w:color="auto"/>
              <w:right w:val="single" w:sz="6" w:space="0" w:color="auto"/>
            </w:tcBorders>
            <w:vAlign w:val="center"/>
            <w:hideMark/>
          </w:tcPr>
          <w:p w14:paraId="3DE21497"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Top 200   </w:t>
            </w:r>
          </w:p>
        </w:tc>
      </w:tr>
      <w:tr w:rsidR="00C63AC1" w:rsidRPr="00C63AC1" w14:paraId="5741C4DE" w14:textId="77777777" w:rsidTr="17966ACB">
        <w:trPr>
          <w:trHeight w:val="300"/>
        </w:trPr>
        <w:tc>
          <w:tcPr>
            <w:tcW w:w="1575" w:type="dxa"/>
            <w:tcBorders>
              <w:top w:val="nil"/>
              <w:left w:val="single" w:sz="6" w:space="0" w:color="auto"/>
              <w:bottom w:val="single" w:sz="6" w:space="0" w:color="auto"/>
              <w:right w:val="single" w:sz="6" w:space="0" w:color="auto"/>
            </w:tcBorders>
            <w:vAlign w:val="bottom"/>
            <w:hideMark/>
          </w:tcPr>
          <w:p w14:paraId="24CE96F6" w14:textId="136E281E" w:rsidR="00C63AC1" w:rsidRPr="00C63AC1" w:rsidRDefault="00CB6EC5" w:rsidP="00C63AC1">
            <w:pPr>
              <w:spacing w:after="0" w:line="240" w:lineRule="auto"/>
              <w:textAlignment w:val="baseline"/>
              <w:rPr>
                <w:rFonts w:ascii="Segoe UI" w:eastAsia="Times New Roman" w:hAnsi="Segoe UI" w:cs="Segoe UI"/>
                <w:kern w:val="0"/>
                <w:sz w:val="18"/>
                <w:szCs w:val="18"/>
                <w:lang w:eastAsia="en-GB"/>
                <w14:ligatures w14:val="none"/>
              </w:rPr>
            </w:pPr>
            <w:proofErr w:type="spellStart"/>
            <w:r>
              <w:rPr>
                <w:rFonts w:ascii="Calibri" w:eastAsia="Times New Roman" w:hAnsi="Calibri" w:cs="Calibri"/>
                <w:kern w:val="0"/>
                <w:sz w:val="20"/>
                <w:szCs w:val="20"/>
                <w:lang w:eastAsia="en-GB"/>
                <w14:ligatures w14:val="none"/>
              </w:rPr>
              <w:t>Vereinigtes</w:t>
            </w:r>
            <w:proofErr w:type="spellEnd"/>
            <w:r>
              <w:rPr>
                <w:rFonts w:ascii="Calibri" w:eastAsia="Times New Roman" w:hAnsi="Calibri" w:cs="Calibri"/>
                <w:kern w:val="0"/>
                <w:sz w:val="20"/>
                <w:szCs w:val="20"/>
                <w:lang w:eastAsia="en-GB"/>
                <w14:ligatures w14:val="none"/>
              </w:rPr>
              <w:t xml:space="preserve"> </w:t>
            </w:r>
            <w:proofErr w:type="spellStart"/>
            <w:r>
              <w:rPr>
                <w:rFonts w:ascii="Calibri" w:eastAsia="Times New Roman" w:hAnsi="Calibri" w:cs="Calibri"/>
                <w:kern w:val="0"/>
                <w:sz w:val="20"/>
                <w:szCs w:val="20"/>
                <w:lang w:eastAsia="en-GB"/>
                <w14:ligatures w14:val="none"/>
              </w:rPr>
              <w:t>Königreich</w:t>
            </w:r>
            <w:proofErr w:type="spellEnd"/>
            <w:r w:rsidR="00C63AC1" w:rsidRPr="00C63AC1">
              <w:rPr>
                <w:rFonts w:ascii="Calibri" w:eastAsia="Times New Roman" w:hAnsi="Calibri" w:cs="Calibri"/>
                <w:kern w:val="0"/>
                <w:sz w:val="20"/>
                <w:szCs w:val="20"/>
                <w:lang w:eastAsia="en-GB"/>
                <w14:ligatures w14:val="none"/>
              </w:rPr>
              <w:t> </w:t>
            </w:r>
          </w:p>
        </w:tc>
        <w:tc>
          <w:tcPr>
            <w:tcW w:w="855" w:type="dxa"/>
            <w:tcBorders>
              <w:top w:val="nil"/>
              <w:left w:val="nil"/>
              <w:bottom w:val="single" w:sz="6" w:space="0" w:color="auto"/>
              <w:right w:val="single" w:sz="6" w:space="0" w:color="auto"/>
            </w:tcBorders>
            <w:vAlign w:val="center"/>
            <w:hideMark/>
          </w:tcPr>
          <w:p w14:paraId="24822061"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129   </w:t>
            </w:r>
          </w:p>
        </w:tc>
        <w:tc>
          <w:tcPr>
            <w:tcW w:w="720" w:type="dxa"/>
            <w:tcBorders>
              <w:top w:val="nil"/>
              <w:left w:val="nil"/>
              <w:bottom w:val="single" w:sz="6" w:space="0" w:color="auto"/>
              <w:right w:val="single" w:sz="6" w:space="0" w:color="auto"/>
            </w:tcBorders>
            <w:vAlign w:val="bottom"/>
            <w:hideMark/>
          </w:tcPr>
          <w:p w14:paraId="2F20E7E1"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B050"/>
                <w:kern w:val="0"/>
                <w:sz w:val="20"/>
                <w:szCs w:val="20"/>
                <w:lang w:eastAsia="en-GB"/>
                <w14:ligatures w14:val="none"/>
              </w:rPr>
              <w:t>40,2   </w:t>
            </w:r>
          </w:p>
        </w:tc>
        <w:tc>
          <w:tcPr>
            <w:tcW w:w="810" w:type="dxa"/>
            <w:tcBorders>
              <w:top w:val="nil"/>
              <w:left w:val="nil"/>
              <w:bottom w:val="single" w:sz="6" w:space="0" w:color="auto"/>
              <w:right w:val="single" w:sz="6" w:space="0" w:color="auto"/>
            </w:tcBorders>
            <w:vAlign w:val="bottom"/>
            <w:hideMark/>
          </w:tcPr>
          <w:p w14:paraId="1C6C76E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FFC000"/>
                <w:kern w:val="0"/>
                <w:sz w:val="20"/>
                <w:szCs w:val="20"/>
                <w:lang w:eastAsia="en-GB"/>
                <w14:ligatures w14:val="none"/>
              </w:rPr>
              <w:t>5,9   </w:t>
            </w:r>
          </w:p>
        </w:tc>
        <w:tc>
          <w:tcPr>
            <w:tcW w:w="810" w:type="dxa"/>
            <w:tcBorders>
              <w:top w:val="nil"/>
              <w:left w:val="nil"/>
              <w:bottom w:val="single" w:sz="6" w:space="0" w:color="auto"/>
              <w:right w:val="single" w:sz="6" w:space="0" w:color="auto"/>
            </w:tcBorders>
            <w:vAlign w:val="bottom"/>
            <w:hideMark/>
          </w:tcPr>
          <w:p w14:paraId="0819954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C00000"/>
                <w:kern w:val="0"/>
                <w:sz w:val="20"/>
                <w:szCs w:val="20"/>
                <w:lang w:eastAsia="en-GB"/>
                <w14:ligatures w14:val="none"/>
              </w:rPr>
              <w:t>53,9   </w:t>
            </w:r>
          </w:p>
        </w:tc>
        <w:tc>
          <w:tcPr>
            <w:tcW w:w="675" w:type="dxa"/>
            <w:tcBorders>
              <w:top w:val="nil"/>
              <w:left w:val="nil"/>
              <w:bottom w:val="single" w:sz="6" w:space="0" w:color="auto"/>
              <w:right w:val="single" w:sz="6" w:space="0" w:color="auto"/>
            </w:tcBorders>
            <w:vAlign w:val="bottom"/>
            <w:hideMark/>
          </w:tcPr>
          <w:p w14:paraId="5880316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27   </w:t>
            </w:r>
          </w:p>
        </w:tc>
        <w:tc>
          <w:tcPr>
            <w:tcW w:w="675" w:type="dxa"/>
            <w:tcBorders>
              <w:top w:val="nil"/>
              <w:left w:val="nil"/>
              <w:bottom w:val="single" w:sz="6" w:space="0" w:color="auto"/>
              <w:right w:val="single" w:sz="6" w:space="0" w:color="auto"/>
            </w:tcBorders>
            <w:vAlign w:val="bottom"/>
            <w:hideMark/>
          </w:tcPr>
          <w:p w14:paraId="48F37B1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7   </w:t>
            </w:r>
          </w:p>
        </w:tc>
        <w:tc>
          <w:tcPr>
            <w:tcW w:w="675" w:type="dxa"/>
            <w:tcBorders>
              <w:top w:val="nil"/>
              <w:left w:val="nil"/>
              <w:bottom w:val="single" w:sz="6" w:space="0" w:color="auto"/>
              <w:right w:val="single" w:sz="6" w:space="0" w:color="auto"/>
            </w:tcBorders>
            <w:vAlign w:val="bottom"/>
            <w:hideMark/>
          </w:tcPr>
          <w:p w14:paraId="3FC59F7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12   </w:t>
            </w:r>
          </w:p>
        </w:tc>
        <w:tc>
          <w:tcPr>
            <w:tcW w:w="675" w:type="dxa"/>
            <w:tcBorders>
              <w:top w:val="nil"/>
              <w:left w:val="nil"/>
              <w:bottom w:val="single" w:sz="6" w:space="0" w:color="auto"/>
              <w:right w:val="single" w:sz="6" w:space="0" w:color="auto"/>
            </w:tcBorders>
            <w:vAlign w:val="bottom"/>
            <w:hideMark/>
          </w:tcPr>
          <w:p w14:paraId="1B841D22"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21   </w:t>
            </w:r>
          </w:p>
        </w:tc>
        <w:tc>
          <w:tcPr>
            <w:tcW w:w="675" w:type="dxa"/>
            <w:tcBorders>
              <w:top w:val="nil"/>
              <w:left w:val="nil"/>
              <w:bottom w:val="single" w:sz="6" w:space="0" w:color="auto"/>
              <w:right w:val="single" w:sz="6" w:space="0" w:color="auto"/>
            </w:tcBorders>
            <w:vAlign w:val="bottom"/>
            <w:hideMark/>
          </w:tcPr>
          <w:p w14:paraId="365E66F6"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30   </w:t>
            </w:r>
          </w:p>
        </w:tc>
        <w:tc>
          <w:tcPr>
            <w:tcW w:w="810" w:type="dxa"/>
            <w:tcBorders>
              <w:top w:val="nil"/>
              <w:left w:val="nil"/>
              <w:bottom w:val="single" w:sz="6" w:space="0" w:color="auto"/>
              <w:right w:val="single" w:sz="6" w:space="0" w:color="auto"/>
            </w:tcBorders>
            <w:vAlign w:val="bottom"/>
            <w:hideMark/>
          </w:tcPr>
          <w:p w14:paraId="5EA0BB64"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48   </w:t>
            </w:r>
          </w:p>
        </w:tc>
      </w:tr>
      <w:tr w:rsidR="00C63AC1" w:rsidRPr="00C63AC1" w14:paraId="57784F8F" w14:textId="77777777" w:rsidTr="17966ACB">
        <w:trPr>
          <w:trHeight w:val="300"/>
        </w:trPr>
        <w:tc>
          <w:tcPr>
            <w:tcW w:w="1575" w:type="dxa"/>
            <w:tcBorders>
              <w:top w:val="nil"/>
              <w:left w:val="single" w:sz="6" w:space="0" w:color="auto"/>
              <w:bottom w:val="single" w:sz="6" w:space="0" w:color="auto"/>
              <w:right w:val="single" w:sz="6" w:space="0" w:color="auto"/>
            </w:tcBorders>
            <w:vAlign w:val="bottom"/>
            <w:hideMark/>
          </w:tcPr>
          <w:p w14:paraId="112A54D0" w14:textId="77777777" w:rsidR="00C63AC1" w:rsidRPr="00C63AC1" w:rsidRDefault="00C63AC1" w:rsidP="00C63AC1">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Türkei</w:t>
            </w:r>
            <w:proofErr w:type="spellEnd"/>
            <w:r w:rsidRPr="00C63AC1">
              <w:rPr>
                <w:rFonts w:ascii="Calibri" w:eastAsia="Times New Roman" w:hAnsi="Calibri" w:cs="Calibri"/>
                <w:kern w:val="0"/>
                <w:sz w:val="20"/>
                <w:szCs w:val="20"/>
                <w:lang w:eastAsia="en-GB"/>
                <w14:ligatures w14:val="none"/>
              </w:rPr>
              <w:t>   </w:t>
            </w:r>
          </w:p>
        </w:tc>
        <w:tc>
          <w:tcPr>
            <w:tcW w:w="855" w:type="dxa"/>
            <w:tcBorders>
              <w:top w:val="nil"/>
              <w:left w:val="nil"/>
              <w:bottom w:val="single" w:sz="6" w:space="0" w:color="auto"/>
              <w:right w:val="single" w:sz="6" w:space="0" w:color="auto"/>
            </w:tcBorders>
            <w:vAlign w:val="center"/>
            <w:hideMark/>
          </w:tcPr>
          <w:p w14:paraId="2004731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107   </w:t>
            </w:r>
          </w:p>
        </w:tc>
        <w:tc>
          <w:tcPr>
            <w:tcW w:w="720" w:type="dxa"/>
            <w:tcBorders>
              <w:top w:val="nil"/>
              <w:left w:val="nil"/>
              <w:bottom w:val="single" w:sz="6" w:space="0" w:color="auto"/>
              <w:right w:val="single" w:sz="6" w:space="0" w:color="auto"/>
            </w:tcBorders>
            <w:vAlign w:val="bottom"/>
            <w:hideMark/>
          </w:tcPr>
          <w:p w14:paraId="65BF6CA0"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B050"/>
                <w:kern w:val="0"/>
                <w:sz w:val="20"/>
                <w:szCs w:val="20"/>
                <w:lang w:eastAsia="en-GB"/>
                <w14:ligatures w14:val="none"/>
              </w:rPr>
              <w:t>26,8   </w:t>
            </w:r>
          </w:p>
        </w:tc>
        <w:tc>
          <w:tcPr>
            <w:tcW w:w="810" w:type="dxa"/>
            <w:tcBorders>
              <w:top w:val="nil"/>
              <w:left w:val="nil"/>
              <w:bottom w:val="single" w:sz="6" w:space="0" w:color="auto"/>
              <w:right w:val="single" w:sz="6" w:space="0" w:color="auto"/>
            </w:tcBorders>
            <w:vAlign w:val="bottom"/>
            <w:hideMark/>
          </w:tcPr>
          <w:p w14:paraId="7BB7365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FFC000"/>
                <w:kern w:val="0"/>
                <w:sz w:val="20"/>
                <w:szCs w:val="20"/>
                <w:lang w:eastAsia="en-GB"/>
                <w14:ligatures w14:val="none"/>
              </w:rPr>
              <w:t>47,9   </w:t>
            </w:r>
          </w:p>
        </w:tc>
        <w:tc>
          <w:tcPr>
            <w:tcW w:w="810" w:type="dxa"/>
            <w:tcBorders>
              <w:top w:val="nil"/>
              <w:left w:val="nil"/>
              <w:bottom w:val="single" w:sz="6" w:space="0" w:color="auto"/>
              <w:right w:val="single" w:sz="6" w:space="0" w:color="auto"/>
            </w:tcBorders>
            <w:vAlign w:val="bottom"/>
            <w:hideMark/>
          </w:tcPr>
          <w:p w14:paraId="3EAC0630"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C00000"/>
                <w:kern w:val="0"/>
                <w:sz w:val="20"/>
                <w:szCs w:val="20"/>
                <w:lang w:eastAsia="en-GB"/>
                <w14:ligatures w14:val="none"/>
              </w:rPr>
              <w:t>25,4   </w:t>
            </w:r>
          </w:p>
        </w:tc>
        <w:tc>
          <w:tcPr>
            <w:tcW w:w="675" w:type="dxa"/>
            <w:tcBorders>
              <w:top w:val="nil"/>
              <w:left w:val="nil"/>
              <w:bottom w:val="single" w:sz="6" w:space="0" w:color="auto"/>
              <w:right w:val="single" w:sz="6" w:space="0" w:color="auto"/>
            </w:tcBorders>
            <w:vAlign w:val="bottom"/>
            <w:hideMark/>
          </w:tcPr>
          <w:p w14:paraId="687638FA"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36   </w:t>
            </w:r>
          </w:p>
        </w:tc>
        <w:tc>
          <w:tcPr>
            <w:tcW w:w="675" w:type="dxa"/>
            <w:tcBorders>
              <w:top w:val="nil"/>
              <w:left w:val="nil"/>
              <w:bottom w:val="single" w:sz="6" w:space="0" w:color="auto"/>
              <w:right w:val="single" w:sz="6" w:space="0" w:color="auto"/>
            </w:tcBorders>
            <w:vAlign w:val="bottom"/>
            <w:hideMark/>
          </w:tcPr>
          <w:p w14:paraId="1A74AAF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08D04910"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398F912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53C14530"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810" w:type="dxa"/>
            <w:tcBorders>
              <w:top w:val="nil"/>
              <w:left w:val="nil"/>
              <w:bottom w:val="single" w:sz="6" w:space="0" w:color="auto"/>
              <w:right w:val="single" w:sz="6" w:space="0" w:color="auto"/>
            </w:tcBorders>
            <w:vAlign w:val="bottom"/>
            <w:hideMark/>
          </w:tcPr>
          <w:p w14:paraId="3888141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7   </w:t>
            </w:r>
          </w:p>
        </w:tc>
      </w:tr>
      <w:tr w:rsidR="00C63AC1" w:rsidRPr="00C63AC1" w14:paraId="187EA368" w14:textId="77777777" w:rsidTr="17966ACB">
        <w:trPr>
          <w:trHeight w:val="300"/>
        </w:trPr>
        <w:tc>
          <w:tcPr>
            <w:tcW w:w="1575" w:type="dxa"/>
            <w:tcBorders>
              <w:top w:val="nil"/>
              <w:left w:val="single" w:sz="6" w:space="0" w:color="auto"/>
              <w:bottom w:val="single" w:sz="6" w:space="0" w:color="auto"/>
              <w:right w:val="single" w:sz="6" w:space="0" w:color="auto"/>
            </w:tcBorders>
            <w:vAlign w:val="bottom"/>
            <w:hideMark/>
          </w:tcPr>
          <w:p w14:paraId="3D91158A" w14:textId="77777777" w:rsidR="00C63AC1" w:rsidRPr="00C63AC1" w:rsidRDefault="00C63AC1" w:rsidP="00C63AC1">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Deutschland   </w:t>
            </w:r>
          </w:p>
        </w:tc>
        <w:tc>
          <w:tcPr>
            <w:tcW w:w="855" w:type="dxa"/>
            <w:tcBorders>
              <w:top w:val="nil"/>
              <w:left w:val="nil"/>
              <w:bottom w:val="single" w:sz="6" w:space="0" w:color="auto"/>
              <w:right w:val="single" w:sz="6" w:space="0" w:color="auto"/>
            </w:tcBorders>
            <w:vAlign w:val="center"/>
            <w:hideMark/>
          </w:tcPr>
          <w:p w14:paraId="01F41AE4"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102   </w:t>
            </w:r>
          </w:p>
        </w:tc>
        <w:tc>
          <w:tcPr>
            <w:tcW w:w="720" w:type="dxa"/>
            <w:tcBorders>
              <w:top w:val="nil"/>
              <w:left w:val="nil"/>
              <w:bottom w:val="single" w:sz="6" w:space="0" w:color="auto"/>
              <w:right w:val="single" w:sz="6" w:space="0" w:color="auto"/>
            </w:tcBorders>
            <w:vAlign w:val="bottom"/>
            <w:hideMark/>
          </w:tcPr>
          <w:p w14:paraId="0CB84272"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B050"/>
                <w:kern w:val="0"/>
                <w:sz w:val="20"/>
                <w:szCs w:val="20"/>
                <w:lang w:eastAsia="en-GB"/>
                <w14:ligatures w14:val="none"/>
              </w:rPr>
              <w:t>44,2   </w:t>
            </w:r>
          </w:p>
        </w:tc>
        <w:tc>
          <w:tcPr>
            <w:tcW w:w="810" w:type="dxa"/>
            <w:tcBorders>
              <w:top w:val="nil"/>
              <w:left w:val="nil"/>
              <w:bottom w:val="single" w:sz="6" w:space="0" w:color="auto"/>
              <w:right w:val="single" w:sz="6" w:space="0" w:color="auto"/>
            </w:tcBorders>
            <w:vAlign w:val="bottom"/>
            <w:hideMark/>
          </w:tcPr>
          <w:p w14:paraId="13D9C9F0"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FFC000"/>
                <w:kern w:val="0"/>
                <w:sz w:val="20"/>
                <w:szCs w:val="20"/>
                <w:lang w:eastAsia="en-GB"/>
                <w14:ligatures w14:val="none"/>
              </w:rPr>
              <w:t>3,8   </w:t>
            </w:r>
          </w:p>
        </w:tc>
        <w:tc>
          <w:tcPr>
            <w:tcW w:w="810" w:type="dxa"/>
            <w:tcBorders>
              <w:top w:val="nil"/>
              <w:left w:val="nil"/>
              <w:bottom w:val="single" w:sz="6" w:space="0" w:color="auto"/>
              <w:right w:val="single" w:sz="6" w:space="0" w:color="auto"/>
            </w:tcBorders>
            <w:vAlign w:val="bottom"/>
            <w:hideMark/>
          </w:tcPr>
          <w:p w14:paraId="2524C157"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C00000"/>
                <w:kern w:val="0"/>
                <w:sz w:val="20"/>
                <w:szCs w:val="20"/>
                <w:lang w:eastAsia="en-GB"/>
                <w14:ligatures w14:val="none"/>
              </w:rPr>
              <w:t>51,9   </w:t>
            </w:r>
          </w:p>
        </w:tc>
        <w:tc>
          <w:tcPr>
            <w:tcW w:w="675" w:type="dxa"/>
            <w:tcBorders>
              <w:top w:val="nil"/>
              <w:left w:val="nil"/>
              <w:bottom w:val="single" w:sz="6" w:space="0" w:color="auto"/>
              <w:right w:val="single" w:sz="6" w:space="0" w:color="auto"/>
            </w:tcBorders>
            <w:vAlign w:val="bottom"/>
            <w:hideMark/>
          </w:tcPr>
          <w:p w14:paraId="0E19E3F0"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50   </w:t>
            </w:r>
          </w:p>
        </w:tc>
        <w:tc>
          <w:tcPr>
            <w:tcW w:w="675" w:type="dxa"/>
            <w:tcBorders>
              <w:top w:val="nil"/>
              <w:left w:val="nil"/>
              <w:bottom w:val="single" w:sz="6" w:space="0" w:color="auto"/>
              <w:right w:val="single" w:sz="6" w:space="0" w:color="auto"/>
            </w:tcBorders>
            <w:vAlign w:val="bottom"/>
            <w:hideMark/>
          </w:tcPr>
          <w:p w14:paraId="124A284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41F8ACF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   </w:t>
            </w:r>
          </w:p>
        </w:tc>
        <w:tc>
          <w:tcPr>
            <w:tcW w:w="675" w:type="dxa"/>
            <w:tcBorders>
              <w:top w:val="nil"/>
              <w:left w:val="nil"/>
              <w:bottom w:val="single" w:sz="6" w:space="0" w:color="auto"/>
              <w:right w:val="single" w:sz="6" w:space="0" w:color="auto"/>
            </w:tcBorders>
            <w:vAlign w:val="bottom"/>
            <w:hideMark/>
          </w:tcPr>
          <w:p w14:paraId="7C1118A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6   </w:t>
            </w:r>
          </w:p>
        </w:tc>
        <w:tc>
          <w:tcPr>
            <w:tcW w:w="675" w:type="dxa"/>
            <w:tcBorders>
              <w:top w:val="nil"/>
              <w:left w:val="nil"/>
              <w:bottom w:val="single" w:sz="6" w:space="0" w:color="auto"/>
              <w:right w:val="single" w:sz="6" w:space="0" w:color="auto"/>
            </w:tcBorders>
            <w:vAlign w:val="bottom"/>
            <w:hideMark/>
          </w:tcPr>
          <w:p w14:paraId="36EC6DD4"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15   </w:t>
            </w:r>
          </w:p>
        </w:tc>
        <w:tc>
          <w:tcPr>
            <w:tcW w:w="810" w:type="dxa"/>
            <w:tcBorders>
              <w:top w:val="nil"/>
              <w:left w:val="nil"/>
              <w:bottom w:val="single" w:sz="6" w:space="0" w:color="auto"/>
              <w:right w:val="single" w:sz="6" w:space="0" w:color="auto"/>
            </w:tcBorders>
            <w:vAlign w:val="bottom"/>
            <w:hideMark/>
          </w:tcPr>
          <w:p w14:paraId="273E34D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27   </w:t>
            </w:r>
          </w:p>
        </w:tc>
      </w:tr>
      <w:tr w:rsidR="00C63AC1" w:rsidRPr="00C63AC1" w14:paraId="2316E903" w14:textId="77777777" w:rsidTr="17966ACB">
        <w:trPr>
          <w:trHeight w:val="300"/>
        </w:trPr>
        <w:tc>
          <w:tcPr>
            <w:tcW w:w="1575" w:type="dxa"/>
            <w:tcBorders>
              <w:top w:val="nil"/>
              <w:left w:val="single" w:sz="6" w:space="0" w:color="auto"/>
              <w:bottom w:val="single" w:sz="6" w:space="0" w:color="auto"/>
              <w:right w:val="single" w:sz="6" w:space="0" w:color="auto"/>
            </w:tcBorders>
            <w:vAlign w:val="bottom"/>
            <w:hideMark/>
          </w:tcPr>
          <w:p w14:paraId="4D4F8B32" w14:textId="77777777" w:rsidR="00C63AC1" w:rsidRPr="00C63AC1" w:rsidRDefault="00C63AC1" w:rsidP="00C63AC1">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Italien</w:t>
            </w:r>
            <w:proofErr w:type="spellEnd"/>
            <w:r w:rsidRPr="00C63AC1">
              <w:rPr>
                <w:rFonts w:ascii="Calibri" w:eastAsia="Times New Roman" w:hAnsi="Calibri" w:cs="Calibri"/>
                <w:kern w:val="0"/>
                <w:sz w:val="20"/>
                <w:szCs w:val="20"/>
                <w:lang w:eastAsia="en-GB"/>
                <w14:ligatures w14:val="none"/>
              </w:rPr>
              <w:t>   </w:t>
            </w:r>
          </w:p>
        </w:tc>
        <w:tc>
          <w:tcPr>
            <w:tcW w:w="855" w:type="dxa"/>
            <w:tcBorders>
              <w:top w:val="nil"/>
              <w:left w:val="nil"/>
              <w:bottom w:val="single" w:sz="6" w:space="0" w:color="auto"/>
              <w:right w:val="single" w:sz="6" w:space="0" w:color="auto"/>
            </w:tcBorders>
            <w:vAlign w:val="center"/>
            <w:hideMark/>
          </w:tcPr>
          <w:p w14:paraId="7F9BE2C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64   </w:t>
            </w:r>
          </w:p>
        </w:tc>
        <w:tc>
          <w:tcPr>
            <w:tcW w:w="720" w:type="dxa"/>
            <w:tcBorders>
              <w:top w:val="nil"/>
              <w:left w:val="nil"/>
              <w:bottom w:val="single" w:sz="6" w:space="0" w:color="auto"/>
              <w:right w:val="single" w:sz="6" w:space="0" w:color="auto"/>
            </w:tcBorders>
            <w:vAlign w:val="bottom"/>
            <w:hideMark/>
          </w:tcPr>
          <w:p w14:paraId="1A575EB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B050"/>
                <w:kern w:val="0"/>
                <w:sz w:val="20"/>
                <w:szCs w:val="20"/>
                <w:lang w:eastAsia="en-GB"/>
                <w14:ligatures w14:val="none"/>
              </w:rPr>
              <w:t>28,0   </w:t>
            </w:r>
          </w:p>
        </w:tc>
        <w:tc>
          <w:tcPr>
            <w:tcW w:w="810" w:type="dxa"/>
            <w:tcBorders>
              <w:top w:val="nil"/>
              <w:left w:val="nil"/>
              <w:bottom w:val="single" w:sz="6" w:space="0" w:color="auto"/>
              <w:right w:val="single" w:sz="6" w:space="0" w:color="auto"/>
            </w:tcBorders>
            <w:vAlign w:val="bottom"/>
            <w:hideMark/>
          </w:tcPr>
          <w:p w14:paraId="24DA0A92"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FFC000"/>
                <w:kern w:val="0"/>
                <w:sz w:val="20"/>
                <w:szCs w:val="20"/>
                <w:lang w:eastAsia="en-GB"/>
                <w14:ligatures w14:val="none"/>
              </w:rPr>
              <w:t>4,0   </w:t>
            </w:r>
          </w:p>
        </w:tc>
        <w:tc>
          <w:tcPr>
            <w:tcW w:w="810" w:type="dxa"/>
            <w:tcBorders>
              <w:top w:val="nil"/>
              <w:left w:val="nil"/>
              <w:bottom w:val="single" w:sz="6" w:space="0" w:color="auto"/>
              <w:right w:val="single" w:sz="6" w:space="0" w:color="auto"/>
            </w:tcBorders>
            <w:vAlign w:val="bottom"/>
            <w:hideMark/>
          </w:tcPr>
          <w:p w14:paraId="5BD4465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C00000"/>
                <w:kern w:val="0"/>
                <w:sz w:val="20"/>
                <w:szCs w:val="20"/>
                <w:lang w:eastAsia="en-GB"/>
                <w14:ligatures w14:val="none"/>
              </w:rPr>
              <w:t>68,0   </w:t>
            </w:r>
          </w:p>
        </w:tc>
        <w:tc>
          <w:tcPr>
            <w:tcW w:w="675" w:type="dxa"/>
            <w:tcBorders>
              <w:top w:val="nil"/>
              <w:left w:val="nil"/>
              <w:bottom w:val="single" w:sz="6" w:space="0" w:color="auto"/>
              <w:right w:val="single" w:sz="6" w:space="0" w:color="auto"/>
            </w:tcBorders>
            <w:vAlign w:val="bottom"/>
            <w:hideMark/>
          </w:tcPr>
          <w:p w14:paraId="799ABC56"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14   </w:t>
            </w:r>
          </w:p>
        </w:tc>
        <w:tc>
          <w:tcPr>
            <w:tcW w:w="675" w:type="dxa"/>
            <w:tcBorders>
              <w:top w:val="nil"/>
              <w:left w:val="nil"/>
              <w:bottom w:val="single" w:sz="6" w:space="0" w:color="auto"/>
              <w:right w:val="single" w:sz="6" w:space="0" w:color="auto"/>
            </w:tcBorders>
            <w:vAlign w:val="bottom"/>
            <w:hideMark/>
          </w:tcPr>
          <w:p w14:paraId="40381572"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429B86F6"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63956F52"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   </w:t>
            </w:r>
          </w:p>
        </w:tc>
        <w:tc>
          <w:tcPr>
            <w:tcW w:w="675" w:type="dxa"/>
            <w:tcBorders>
              <w:top w:val="nil"/>
              <w:left w:val="nil"/>
              <w:bottom w:val="single" w:sz="6" w:space="0" w:color="auto"/>
              <w:right w:val="single" w:sz="6" w:space="0" w:color="auto"/>
            </w:tcBorders>
            <w:vAlign w:val="bottom"/>
            <w:hideMark/>
          </w:tcPr>
          <w:p w14:paraId="76DC8277"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4   </w:t>
            </w:r>
          </w:p>
        </w:tc>
        <w:tc>
          <w:tcPr>
            <w:tcW w:w="810" w:type="dxa"/>
            <w:tcBorders>
              <w:top w:val="nil"/>
              <w:left w:val="nil"/>
              <w:bottom w:val="single" w:sz="6" w:space="0" w:color="auto"/>
              <w:right w:val="single" w:sz="6" w:space="0" w:color="auto"/>
            </w:tcBorders>
            <w:vAlign w:val="bottom"/>
            <w:hideMark/>
          </w:tcPr>
          <w:p w14:paraId="0485FBBB"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14   </w:t>
            </w:r>
          </w:p>
        </w:tc>
      </w:tr>
      <w:tr w:rsidR="00C63AC1" w:rsidRPr="00C63AC1" w14:paraId="033AE1FE" w14:textId="77777777" w:rsidTr="17966ACB">
        <w:trPr>
          <w:trHeight w:val="300"/>
        </w:trPr>
        <w:tc>
          <w:tcPr>
            <w:tcW w:w="1575" w:type="dxa"/>
            <w:tcBorders>
              <w:top w:val="nil"/>
              <w:left w:val="single" w:sz="6" w:space="0" w:color="auto"/>
              <w:bottom w:val="single" w:sz="6" w:space="0" w:color="auto"/>
              <w:right w:val="single" w:sz="6" w:space="0" w:color="auto"/>
            </w:tcBorders>
            <w:vAlign w:val="bottom"/>
            <w:hideMark/>
          </w:tcPr>
          <w:p w14:paraId="40F5D4C8" w14:textId="77777777" w:rsidR="00C63AC1" w:rsidRPr="00C63AC1" w:rsidRDefault="00C63AC1" w:rsidP="00C63AC1">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Spanien</w:t>
            </w:r>
            <w:proofErr w:type="spellEnd"/>
            <w:r w:rsidRPr="00C63AC1">
              <w:rPr>
                <w:rFonts w:ascii="Calibri" w:eastAsia="Times New Roman" w:hAnsi="Calibri" w:cs="Calibri"/>
                <w:kern w:val="0"/>
                <w:sz w:val="20"/>
                <w:szCs w:val="20"/>
                <w:lang w:eastAsia="en-GB"/>
                <w14:ligatures w14:val="none"/>
              </w:rPr>
              <w:t>   </w:t>
            </w:r>
          </w:p>
        </w:tc>
        <w:tc>
          <w:tcPr>
            <w:tcW w:w="855" w:type="dxa"/>
            <w:tcBorders>
              <w:top w:val="nil"/>
              <w:left w:val="nil"/>
              <w:bottom w:val="single" w:sz="6" w:space="0" w:color="auto"/>
              <w:right w:val="single" w:sz="6" w:space="0" w:color="auto"/>
            </w:tcBorders>
            <w:vAlign w:val="center"/>
            <w:hideMark/>
          </w:tcPr>
          <w:p w14:paraId="31F0DB71"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62   </w:t>
            </w:r>
          </w:p>
        </w:tc>
        <w:tc>
          <w:tcPr>
            <w:tcW w:w="720" w:type="dxa"/>
            <w:tcBorders>
              <w:top w:val="nil"/>
              <w:left w:val="nil"/>
              <w:bottom w:val="single" w:sz="6" w:space="0" w:color="auto"/>
              <w:right w:val="single" w:sz="6" w:space="0" w:color="auto"/>
            </w:tcBorders>
            <w:vAlign w:val="bottom"/>
            <w:hideMark/>
          </w:tcPr>
          <w:p w14:paraId="001F4F47"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B050"/>
                <w:kern w:val="0"/>
                <w:sz w:val="20"/>
                <w:szCs w:val="20"/>
                <w:lang w:eastAsia="en-GB"/>
                <w14:ligatures w14:val="none"/>
              </w:rPr>
              <w:t>29,5   </w:t>
            </w:r>
          </w:p>
        </w:tc>
        <w:tc>
          <w:tcPr>
            <w:tcW w:w="810" w:type="dxa"/>
            <w:tcBorders>
              <w:top w:val="nil"/>
              <w:left w:val="nil"/>
              <w:bottom w:val="single" w:sz="6" w:space="0" w:color="auto"/>
              <w:right w:val="single" w:sz="6" w:space="0" w:color="auto"/>
            </w:tcBorders>
            <w:vAlign w:val="bottom"/>
            <w:hideMark/>
          </w:tcPr>
          <w:p w14:paraId="4C31065F"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FFC000"/>
                <w:kern w:val="0"/>
                <w:sz w:val="20"/>
                <w:szCs w:val="20"/>
                <w:lang w:eastAsia="en-GB"/>
                <w14:ligatures w14:val="none"/>
              </w:rPr>
              <w:t>0,0   </w:t>
            </w:r>
          </w:p>
        </w:tc>
        <w:tc>
          <w:tcPr>
            <w:tcW w:w="810" w:type="dxa"/>
            <w:tcBorders>
              <w:top w:val="nil"/>
              <w:left w:val="nil"/>
              <w:bottom w:val="single" w:sz="6" w:space="0" w:color="auto"/>
              <w:right w:val="single" w:sz="6" w:space="0" w:color="auto"/>
            </w:tcBorders>
            <w:vAlign w:val="bottom"/>
            <w:hideMark/>
          </w:tcPr>
          <w:p w14:paraId="0FCE5178"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C00000"/>
                <w:kern w:val="0"/>
                <w:sz w:val="20"/>
                <w:szCs w:val="20"/>
                <w:lang w:eastAsia="en-GB"/>
                <w14:ligatures w14:val="none"/>
              </w:rPr>
              <w:t>70,5   </w:t>
            </w:r>
          </w:p>
        </w:tc>
        <w:tc>
          <w:tcPr>
            <w:tcW w:w="675" w:type="dxa"/>
            <w:tcBorders>
              <w:top w:val="nil"/>
              <w:left w:val="nil"/>
              <w:bottom w:val="single" w:sz="6" w:space="0" w:color="auto"/>
              <w:right w:val="single" w:sz="6" w:space="0" w:color="auto"/>
            </w:tcBorders>
            <w:vAlign w:val="bottom"/>
            <w:hideMark/>
          </w:tcPr>
          <w:p w14:paraId="79181A1E"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18   </w:t>
            </w:r>
          </w:p>
        </w:tc>
        <w:tc>
          <w:tcPr>
            <w:tcW w:w="675" w:type="dxa"/>
            <w:tcBorders>
              <w:top w:val="nil"/>
              <w:left w:val="nil"/>
              <w:bottom w:val="single" w:sz="6" w:space="0" w:color="auto"/>
              <w:right w:val="single" w:sz="6" w:space="0" w:color="auto"/>
            </w:tcBorders>
            <w:vAlign w:val="bottom"/>
            <w:hideMark/>
          </w:tcPr>
          <w:p w14:paraId="2CAEF39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4EC31FD9"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2EA9B2AE"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3F3897C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5   </w:t>
            </w:r>
          </w:p>
        </w:tc>
        <w:tc>
          <w:tcPr>
            <w:tcW w:w="810" w:type="dxa"/>
            <w:tcBorders>
              <w:top w:val="nil"/>
              <w:left w:val="nil"/>
              <w:bottom w:val="single" w:sz="6" w:space="0" w:color="auto"/>
              <w:right w:val="single" w:sz="6" w:space="0" w:color="auto"/>
            </w:tcBorders>
            <w:vAlign w:val="bottom"/>
            <w:hideMark/>
          </w:tcPr>
          <w:p w14:paraId="79245E19"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17   </w:t>
            </w:r>
          </w:p>
        </w:tc>
      </w:tr>
      <w:tr w:rsidR="00C63AC1" w:rsidRPr="00C63AC1" w14:paraId="121A0CC9" w14:textId="77777777" w:rsidTr="17966ACB">
        <w:trPr>
          <w:trHeight w:val="300"/>
        </w:trPr>
        <w:tc>
          <w:tcPr>
            <w:tcW w:w="1575" w:type="dxa"/>
            <w:tcBorders>
              <w:top w:val="nil"/>
              <w:left w:val="single" w:sz="6" w:space="0" w:color="auto"/>
              <w:bottom w:val="single" w:sz="6" w:space="0" w:color="auto"/>
              <w:right w:val="single" w:sz="6" w:space="0" w:color="auto"/>
            </w:tcBorders>
            <w:vAlign w:val="bottom"/>
            <w:hideMark/>
          </w:tcPr>
          <w:p w14:paraId="04FC78F6" w14:textId="77777777" w:rsidR="00C63AC1" w:rsidRPr="00C63AC1" w:rsidRDefault="00C63AC1" w:rsidP="00C63AC1">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Frankreich</w:t>
            </w:r>
            <w:proofErr w:type="spellEnd"/>
            <w:r w:rsidRPr="00C63AC1">
              <w:rPr>
                <w:rFonts w:ascii="Calibri" w:eastAsia="Times New Roman" w:hAnsi="Calibri" w:cs="Calibri"/>
                <w:kern w:val="0"/>
                <w:sz w:val="20"/>
                <w:szCs w:val="20"/>
                <w:lang w:eastAsia="en-GB"/>
                <w14:ligatures w14:val="none"/>
              </w:rPr>
              <w:t>   </w:t>
            </w:r>
          </w:p>
        </w:tc>
        <w:tc>
          <w:tcPr>
            <w:tcW w:w="855" w:type="dxa"/>
            <w:tcBorders>
              <w:top w:val="nil"/>
              <w:left w:val="nil"/>
              <w:bottom w:val="single" w:sz="6" w:space="0" w:color="auto"/>
              <w:right w:val="single" w:sz="6" w:space="0" w:color="auto"/>
            </w:tcBorders>
            <w:vAlign w:val="center"/>
            <w:hideMark/>
          </w:tcPr>
          <w:p w14:paraId="64B924DF"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60   </w:t>
            </w:r>
          </w:p>
        </w:tc>
        <w:tc>
          <w:tcPr>
            <w:tcW w:w="720" w:type="dxa"/>
            <w:tcBorders>
              <w:top w:val="nil"/>
              <w:left w:val="nil"/>
              <w:bottom w:val="single" w:sz="6" w:space="0" w:color="auto"/>
              <w:right w:val="single" w:sz="6" w:space="0" w:color="auto"/>
            </w:tcBorders>
            <w:vAlign w:val="bottom"/>
            <w:hideMark/>
          </w:tcPr>
          <w:p w14:paraId="2DC875F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B050"/>
                <w:kern w:val="0"/>
                <w:sz w:val="20"/>
                <w:szCs w:val="20"/>
                <w:lang w:eastAsia="en-GB"/>
                <w14:ligatures w14:val="none"/>
              </w:rPr>
              <w:t>22,7   </w:t>
            </w:r>
          </w:p>
        </w:tc>
        <w:tc>
          <w:tcPr>
            <w:tcW w:w="810" w:type="dxa"/>
            <w:tcBorders>
              <w:top w:val="nil"/>
              <w:left w:val="nil"/>
              <w:bottom w:val="single" w:sz="6" w:space="0" w:color="auto"/>
              <w:right w:val="single" w:sz="6" w:space="0" w:color="auto"/>
            </w:tcBorders>
            <w:vAlign w:val="bottom"/>
            <w:hideMark/>
          </w:tcPr>
          <w:p w14:paraId="7E63468B"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FFC000"/>
                <w:kern w:val="0"/>
                <w:sz w:val="20"/>
                <w:szCs w:val="20"/>
                <w:lang w:eastAsia="en-GB"/>
                <w14:ligatures w14:val="none"/>
              </w:rPr>
              <w:t>11,4   </w:t>
            </w:r>
          </w:p>
        </w:tc>
        <w:tc>
          <w:tcPr>
            <w:tcW w:w="810" w:type="dxa"/>
            <w:tcBorders>
              <w:top w:val="nil"/>
              <w:left w:val="nil"/>
              <w:bottom w:val="single" w:sz="6" w:space="0" w:color="auto"/>
              <w:right w:val="single" w:sz="6" w:space="0" w:color="auto"/>
            </w:tcBorders>
            <w:vAlign w:val="bottom"/>
            <w:hideMark/>
          </w:tcPr>
          <w:p w14:paraId="41964851"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C00000"/>
                <w:kern w:val="0"/>
                <w:sz w:val="20"/>
                <w:szCs w:val="20"/>
                <w:lang w:eastAsia="en-GB"/>
                <w14:ligatures w14:val="none"/>
              </w:rPr>
              <w:t>65,9   </w:t>
            </w:r>
          </w:p>
        </w:tc>
        <w:tc>
          <w:tcPr>
            <w:tcW w:w="675" w:type="dxa"/>
            <w:tcBorders>
              <w:top w:val="nil"/>
              <w:left w:val="nil"/>
              <w:bottom w:val="single" w:sz="6" w:space="0" w:color="auto"/>
              <w:right w:val="single" w:sz="6" w:space="0" w:color="auto"/>
            </w:tcBorders>
            <w:vAlign w:val="bottom"/>
            <w:hideMark/>
          </w:tcPr>
          <w:p w14:paraId="3D613526"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16   </w:t>
            </w:r>
          </w:p>
        </w:tc>
        <w:tc>
          <w:tcPr>
            <w:tcW w:w="675" w:type="dxa"/>
            <w:tcBorders>
              <w:top w:val="nil"/>
              <w:left w:val="nil"/>
              <w:bottom w:val="single" w:sz="6" w:space="0" w:color="auto"/>
              <w:right w:val="single" w:sz="6" w:space="0" w:color="auto"/>
            </w:tcBorders>
            <w:vAlign w:val="bottom"/>
            <w:hideMark/>
          </w:tcPr>
          <w:p w14:paraId="5540D7F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   </w:t>
            </w:r>
          </w:p>
        </w:tc>
        <w:tc>
          <w:tcPr>
            <w:tcW w:w="675" w:type="dxa"/>
            <w:tcBorders>
              <w:top w:val="nil"/>
              <w:left w:val="nil"/>
              <w:bottom w:val="single" w:sz="6" w:space="0" w:color="auto"/>
              <w:right w:val="single" w:sz="6" w:space="0" w:color="auto"/>
            </w:tcBorders>
            <w:vAlign w:val="bottom"/>
            <w:hideMark/>
          </w:tcPr>
          <w:p w14:paraId="33A9B416"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   </w:t>
            </w:r>
          </w:p>
        </w:tc>
        <w:tc>
          <w:tcPr>
            <w:tcW w:w="675" w:type="dxa"/>
            <w:tcBorders>
              <w:top w:val="nil"/>
              <w:left w:val="nil"/>
              <w:bottom w:val="single" w:sz="6" w:space="0" w:color="auto"/>
              <w:right w:val="single" w:sz="6" w:space="0" w:color="auto"/>
            </w:tcBorders>
            <w:vAlign w:val="bottom"/>
            <w:hideMark/>
          </w:tcPr>
          <w:p w14:paraId="106E80EB"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4   </w:t>
            </w:r>
          </w:p>
        </w:tc>
        <w:tc>
          <w:tcPr>
            <w:tcW w:w="675" w:type="dxa"/>
            <w:tcBorders>
              <w:top w:val="nil"/>
              <w:left w:val="nil"/>
              <w:bottom w:val="single" w:sz="6" w:space="0" w:color="auto"/>
              <w:right w:val="single" w:sz="6" w:space="0" w:color="auto"/>
            </w:tcBorders>
            <w:vAlign w:val="bottom"/>
            <w:hideMark/>
          </w:tcPr>
          <w:p w14:paraId="7A547170"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4   </w:t>
            </w:r>
          </w:p>
        </w:tc>
        <w:tc>
          <w:tcPr>
            <w:tcW w:w="810" w:type="dxa"/>
            <w:tcBorders>
              <w:top w:val="nil"/>
              <w:left w:val="nil"/>
              <w:bottom w:val="single" w:sz="6" w:space="0" w:color="auto"/>
              <w:right w:val="single" w:sz="6" w:space="0" w:color="auto"/>
            </w:tcBorders>
            <w:vAlign w:val="bottom"/>
            <w:hideMark/>
          </w:tcPr>
          <w:p w14:paraId="1490CD20"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12   </w:t>
            </w:r>
          </w:p>
        </w:tc>
      </w:tr>
      <w:tr w:rsidR="00C63AC1" w:rsidRPr="00C63AC1" w14:paraId="66F21C76" w14:textId="77777777" w:rsidTr="17966ACB">
        <w:trPr>
          <w:trHeight w:val="300"/>
        </w:trPr>
        <w:tc>
          <w:tcPr>
            <w:tcW w:w="1575" w:type="dxa"/>
            <w:tcBorders>
              <w:top w:val="nil"/>
              <w:left w:val="single" w:sz="6" w:space="0" w:color="auto"/>
              <w:bottom w:val="single" w:sz="6" w:space="0" w:color="auto"/>
              <w:right w:val="single" w:sz="6" w:space="0" w:color="auto"/>
            </w:tcBorders>
            <w:vAlign w:val="bottom"/>
            <w:hideMark/>
          </w:tcPr>
          <w:p w14:paraId="0C692B6D" w14:textId="77777777" w:rsidR="00C63AC1" w:rsidRPr="00C63AC1" w:rsidRDefault="00C63AC1" w:rsidP="00C63AC1">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Ukraine   </w:t>
            </w:r>
          </w:p>
        </w:tc>
        <w:tc>
          <w:tcPr>
            <w:tcW w:w="855" w:type="dxa"/>
            <w:tcBorders>
              <w:top w:val="nil"/>
              <w:left w:val="nil"/>
              <w:bottom w:val="single" w:sz="6" w:space="0" w:color="auto"/>
              <w:right w:val="single" w:sz="6" w:space="0" w:color="auto"/>
            </w:tcBorders>
            <w:vAlign w:val="center"/>
            <w:hideMark/>
          </w:tcPr>
          <w:p w14:paraId="39B3B51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58   </w:t>
            </w:r>
          </w:p>
        </w:tc>
        <w:tc>
          <w:tcPr>
            <w:tcW w:w="720" w:type="dxa"/>
            <w:tcBorders>
              <w:top w:val="nil"/>
              <w:left w:val="nil"/>
              <w:bottom w:val="single" w:sz="6" w:space="0" w:color="auto"/>
              <w:right w:val="single" w:sz="6" w:space="0" w:color="auto"/>
            </w:tcBorders>
            <w:vAlign w:val="bottom"/>
            <w:hideMark/>
          </w:tcPr>
          <w:p w14:paraId="3E37DC12"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B050"/>
                <w:kern w:val="0"/>
                <w:sz w:val="20"/>
                <w:szCs w:val="20"/>
                <w:lang w:eastAsia="en-GB"/>
                <w14:ligatures w14:val="none"/>
              </w:rPr>
              <w:t>0,0   </w:t>
            </w:r>
          </w:p>
        </w:tc>
        <w:tc>
          <w:tcPr>
            <w:tcW w:w="810" w:type="dxa"/>
            <w:tcBorders>
              <w:top w:val="nil"/>
              <w:left w:val="nil"/>
              <w:bottom w:val="single" w:sz="6" w:space="0" w:color="auto"/>
              <w:right w:val="single" w:sz="6" w:space="0" w:color="auto"/>
            </w:tcBorders>
            <w:vAlign w:val="bottom"/>
            <w:hideMark/>
          </w:tcPr>
          <w:p w14:paraId="000283C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FFC000"/>
                <w:kern w:val="0"/>
                <w:sz w:val="20"/>
                <w:szCs w:val="20"/>
                <w:lang w:eastAsia="en-GB"/>
                <w14:ligatures w14:val="none"/>
              </w:rPr>
              <w:t>55,6   </w:t>
            </w:r>
          </w:p>
        </w:tc>
        <w:tc>
          <w:tcPr>
            <w:tcW w:w="810" w:type="dxa"/>
            <w:tcBorders>
              <w:top w:val="nil"/>
              <w:left w:val="nil"/>
              <w:bottom w:val="single" w:sz="6" w:space="0" w:color="auto"/>
              <w:right w:val="single" w:sz="6" w:space="0" w:color="auto"/>
            </w:tcBorders>
            <w:vAlign w:val="bottom"/>
            <w:hideMark/>
          </w:tcPr>
          <w:p w14:paraId="7B85DF40"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C00000"/>
                <w:kern w:val="0"/>
                <w:sz w:val="20"/>
                <w:szCs w:val="20"/>
                <w:lang w:eastAsia="en-GB"/>
                <w14:ligatures w14:val="none"/>
              </w:rPr>
              <w:t>44,4   </w:t>
            </w:r>
          </w:p>
        </w:tc>
        <w:tc>
          <w:tcPr>
            <w:tcW w:w="675" w:type="dxa"/>
            <w:tcBorders>
              <w:top w:val="nil"/>
              <w:left w:val="nil"/>
              <w:bottom w:val="single" w:sz="6" w:space="0" w:color="auto"/>
              <w:right w:val="single" w:sz="6" w:space="0" w:color="auto"/>
            </w:tcBorders>
            <w:vAlign w:val="bottom"/>
            <w:hideMark/>
          </w:tcPr>
          <w:p w14:paraId="59D28D6A"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22   </w:t>
            </w:r>
          </w:p>
        </w:tc>
        <w:tc>
          <w:tcPr>
            <w:tcW w:w="675" w:type="dxa"/>
            <w:tcBorders>
              <w:top w:val="nil"/>
              <w:left w:val="nil"/>
              <w:bottom w:val="single" w:sz="6" w:space="0" w:color="auto"/>
              <w:right w:val="single" w:sz="6" w:space="0" w:color="auto"/>
            </w:tcBorders>
            <w:vAlign w:val="bottom"/>
            <w:hideMark/>
          </w:tcPr>
          <w:p w14:paraId="7D880A2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66FB450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5094E25B"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7ABCA6B4"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810" w:type="dxa"/>
            <w:tcBorders>
              <w:top w:val="nil"/>
              <w:left w:val="nil"/>
              <w:bottom w:val="single" w:sz="6" w:space="0" w:color="auto"/>
              <w:right w:val="single" w:sz="6" w:space="0" w:color="auto"/>
            </w:tcBorders>
            <w:vAlign w:val="bottom"/>
            <w:hideMark/>
          </w:tcPr>
          <w:p w14:paraId="32544BF1"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r>
      <w:tr w:rsidR="00C63AC1" w:rsidRPr="00C63AC1" w14:paraId="40227930" w14:textId="77777777" w:rsidTr="17966ACB">
        <w:trPr>
          <w:trHeight w:val="300"/>
        </w:trPr>
        <w:tc>
          <w:tcPr>
            <w:tcW w:w="1575" w:type="dxa"/>
            <w:tcBorders>
              <w:top w:val="nil"/>
              <w:left w:val="single" w:sz="6" w:space="0" w:color="auto"/>
              <w:bottom w:val="single" w:sz="6" w:space="0" w:color="auto"/>
              <w:right w:val="single" w:sz="6" w:space="0" w:color="auto"/>
            </w:tcBorders>
            <w:vAlign w:val="bottom"/>
            <w:hideMark/>
          </w:tcPr>
          <w:p w14:paraId="713AD8BE" w14:textId="77777777" w:rsidR="00C63AC1" w:rsidRPr="00C63AC1" w:rsidRDefault="00C63AC1" w:rsidP="00C63AC1">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Polen   </w:t>
            </w:r>
          </w:p>
        </w:tc>
        <w:tc>
          <w:tcPr>
            <w:tcW w:w="855" w:type="dxa"/>
            <w:tcBorders>
              <w:top w:val="nil"/>
              <w:left w:val="nil"/>
              <w:bottom w:val="single" w:sz="6" w:space="0" w:color="auto"/>
              <w:right w:val="single" w:sz="6" w:space="0" w:color="auto"/>
            </w:tcBorders>
            <w:vAlign w:val="center"/>
            <w:hideMark/>
          </w:tcPr>
          <w:p w14:paraId="7999F738"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40   </w:t>
            </w:r>
          </w:p>
        </w:tc>
        <w:tc>
          <w:tcPr>
            <w:tcW w:w="720" w:type="dxa"/>
            <w:tcBorders>
              <w:top w:val="nil"/>
              <w:left w:val="nil"/>
              <w:bottom w:val="single" w:sz="6" w:space="0" w:color="auto"/>
              <w:right w:val="single" w:sz="6" w:space="0" w:color="auto"/>
            </w:tcBorders>
            <w:vAlign w:val="bottom"/>
            <w:hideMark/>
          </w:tcPr>
          <w:p w14:paraId="22AE0579"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B050"/>
                <w:kern w:val="0"/>
                <w:sz w:val="20"/>
                <w:szCs w:val="20"/>
                <w:lang w:eastAsia="en-GB"/>
                <w14:ligatures w14:val="none"/>
              </w:rPr>
              <w:t>38,7   </w:t>
            </w:r>
          </w:p>
        </w:tc>
        <w:tc>
          <w:tcPr>
            <w:tcW w:w="810" w:type="dxa"/>
            <w:tcBorders>
              <w:top w:val="nil"/>
              <w:left w:val="nil"/>
              <w:bottom w:val="single" w:sz="6" w:space="0" w:color="auto"/>
              <w:right w:val="single" w:sz="6" w:space="0" w:color="auto"/>
            </w:tcBorders>
            <w:vAlign w:val="bottom"/>
            <w:hideMark/>
          </w:tcPr>
          <w:p w14:paraId="0914BC9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FFC000"/>
                <w:kern w:val="0"/>
                <w:sz w:val="20"/>
                <w:szCs w:val="20"/>
                <w:lang w:eastAsia="en-GB"/>
                <w14:ligatures w14:val="none"/>
              </w:rPr>
              <w:t>3,2   </w:t>
            </w:r>
          </w:p>
        </w:tc>
        <w:tc>
          <w:tcPr>
            <w:tcW w:w="810" w:type="dxa"/>
            <w:tcBorders>
              <w:top w:val="nil"/>
              <w:left w:val="nil"/>
              <w:bottom w:val="single" w:sz="6" w:space="0" w:color="auto"/>
              <w:right w:val="single" w:sz="6" w:space="0" w:color="auto"/>
            </w:tcBorders>
            <w:vAlign w:val="bottom"/>
            <w:hideMark/>
          </w:tcPr>
          <w:p w14:paraId="7B949BB6"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C00000"/>
                <w:kern w:val="0"/>
                <w:sz w:val="20"/>
                <w:szCs w:val="20"/>
                <w:lang w:eastAsia="en-GB"/>
                <w14:ligatures w14:val="none"/>
              </w:rPr>
              <w:t>58,1   </w:t>
            </w:r>
          </w:p>
        </w:tc>
        <w:tc>
          <w:tcPr>
            <w:tcW w:w="675" w:type="dxa"/>
            <w:tcBorders>
              <w:top w:val="nil"/>
              <w:left w:val="nil"/>
              <w:bottom w:val="single" w:sz="6" w:space="0" w:color="auto"/>
              <w:right w:val="single" w:sz="6" w:space="0" w:color="auto"/>
            </w:tcBorders>
            <w:vAlign w:val="bottom"/>
            <w:hideMark/>
          </w:tcPr>
          <w:p w14:paraId="0F269CAA"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9   </w:t>
            </w:r>
          </w:p>
        </w:tc>
        <w:tc>
          <w:tcPr>
            <w:tcW w:w="675" w:type="dxa"/>
            <w:tcBorders>
              <w:top w:val="nil"/>
              <w:left w:val="nil"/>
              <w:bottom w:val="single" w:sz="6" w:space="0" w:color="auto"/>
              <w:right w:val="single" w:sz="6" w:space="0" w:color="auto"/>
            </w:tcBorders>
            <w:vAlign w:val="bottom"/>
            <w:hideMark/>
          </w:tcPr>
          <w:p w14:paraId="5754EFD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7082BD69"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62A953F6"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1506F716"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810" w:type="dxa"/>
            <w:tcBorders>
              <w:top w:val="nil"/>
              <w:left w:val="nil"/>
              <w:bottom w:val="single" w:sz="6" w:space="0" w:color="auto"/>
              <w:right w:val="single" w:sz="6" w:space="0" w:color="auto"/>
            </w:tcBorders>
            <w:vAlign w:val="bottom"/>
            <w:hideMark/>
          </w:tcPr>
          <w:p w14:paraId="4741BDF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   </w:t>
            </w:r>
          </w:p>
        </w:tc>
      </w:tr>
      <w:tr w:rsidR="00C63AC1" w:rsidRPr="00C63AC1" w14:paraId="1DB8D249" w14:textId="77777777" w:rsidTr="17966ACB">
        <w:trPr>
          <w:trHeight w:val="300"/>
        </w:trPr>
        <w:tc>
          <w:tcPr>
            <w:tcW w:w="1575" w:type="dxa"/>
            <w:tcBorders>
              <w:top w:val="nil"/>
              <w:left w:val="single" w:sz="6" w:space="0" w:color="auto"/>
              <w:bottom w:val="single" w:sz="6" w:space="0" w:color="auto"/>
              <w:right w:val="single" w:sz="6" w:space="0" w:color="auto"/>
            </w:tcBorders>
            <w:vAlign w:val="bottom"/>
            <w:hideMark/>
          </w:tcPr>
          <w:p w14:paraId="058FFDF5" w14:textId="77777777" w:rsidR="00C63AC1" w:rsidRPr="00C63AC1" w:rsidRDefault="00C63AC1" w:rsidP="00C63AC1">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Portugal   </w:t>
            </w:r>
          </w:p>
        </w:tc>
        <w:tc>
          <w:tcPr>
            <w:tcW w:w="855" w:type="dxa"/>
            <w:tcBorders>
              <w:top w:val="nil"/>
              <w:left w:val="nil"/>
              <w:bottom w:val="single" w:sz="6" w:space="0" w:color="auto"/>
              <w:right w:val="single" w:sz="6" w:space="0" w:color="auto"/>
            </w:tcBorders>
            <w:vAlign w:val="center"/>
            <w:hideMark/>
          </w:tcPr>
          <w:p w14:paraId="000E597A"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26   </w:t>
            </w:r>
          </w:p>
        </w:tc>
        <w:tc>
          <w:tcPr>
            <w:tcW w:w="720" w:type="dxa"/>
            <w:tcBorders>
              <w:top w:val="nil"/>
              <w:left w:val="nil"/>
              <w:bottom w:val="single" w:sz="6" w:space="0" w:color="auto"/>
              <w:right w:val="single" w:sz="6" w:space="0" w:color="auto"/>
            </w:tcBorders>
            <w:vAlign w:val="bottom"/>
            <w:hideMark/>
          </w:tcPr>
          <w:p w14:paraId="418B5D02"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B050"/>
                <w:kern w:val="0"/>
                <w:sz w:val="20"/>
                <w:szCs w:val="20"/>
                <w:lang w:eastAsia="en-GB"/>
                <w14:ligatures w14:val="none"/>
              </w:rPr>
              <w:t>75,0   </w:t>
            </w:r>
          </w:p>
        </w:tc>
        <w:tc>
          <w:tcPr>
            <w:tcW w:w="810" w:type="dxa"/>
            <w:tcBorders>
              <w:top w:val="nil"/>
              <w:left w:val="nil"/>
              <w:bottom w:val="single" w:sz="6" w:space="0" w:color="auto"/>
              <w:right w:val="single" w:sz="6" w:space="0" w:color="auto"/>
            </w:tcBorders>
            <w:vAlign w:val="bottom"/>
            <w:hideMark/>
          </w:tcPr>
          <w:p w14:paraId="1A7BFEB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FFC000"/>
                <w:kern w:val="0"/>
                <w:sz w:val="20"/>
                <w:szCs w:val="20"/>
                <w:lang w:eastAsia="en-GB"/>
                <w14:ligatures w14:val="none"/>
              </w:rPr>
              <w:t>8,3   </w:t>
            </w:r>
          </w:p>
        </w:tc>
        <w:tc>
          <w:tcPr>
            <w:tcW w:w="810" w:type="dxa"/>
            <w:tcBorders>
              <w:top w:val="nil"/>
              <w:left w:val="nil"/>
              <w:bottom w:val="single" w:sz="6" w:space="0" w:color="auto"/>
              <w:right w:val="single" w:sz="6" w:space="0" w:color="auto"/>
            </w:tcBorders>
            <w:vAlign w:val="bottom"/>
            <w:hideMark/>
          </w:tcPr>
          <w:p w14:paraId="21E712D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C00000"/>
                <w:kern w:val="0"/>
                <w:sz w:val="20"/>
                <w:szCs w:val="20"/>
                <w:lang w:eastAsia="en-GB"/>
                <w14:ligatures w14:val="none"/>
              </w:rPr>
              <w:t>16,7   </w:t>
            </w:r>
          </w:p>
        </w:tc>
        <w:tc>
          <w:tcPr>
            <w:tcW w:w="675" w:type="dxa"/>
            <w:tcBorders>
              <w:top w:val="nil"/>
              <w:left w:val="nil"/>
              <w:bottom w:val="single" w:sz="6" w:space="0" w:color="auto"/>
              <w:right w:val="single" w:sz="6" w:space="0" w:color="auto"/>
            </w:tcBorders>
            <w:vAlign w:val="bottom"/>
            <w:hideMark/>
          </w:tcPr>
          <w:p w14:paraId="38CB6919"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14   </w:t>
            </w:r>
          </w:p>
        </w:tc>
        <w:tc>
          <w:tcPr>
            <w:tcW w:w="675" w:type="dxa"/>
            <w:tcBorders>
              <w:top w:val="nil"/>
              <w:left w:val="nil"/>
              <w:bottom w:val="single" w:sz="6" w:space="0" w:color="auto"/>
              <w:right w:val="single" w:sz="6" w:space="0" w:color="auto"/>
            </w:tcBorders>
            <w:vAlign w:val="bottom"/>
            <w:hideMark/>
          </w:tcPr>
          <w:p w14:paraId="6E8BC27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02B1308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629F229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0DFE4D74"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   </w:t>
            </w:r>
          </w:p>
        </w:tc>
        <w:tc>
          <w:tcPr>
            <w:tcW w:w="810" w:type="dxa"/>
            <w:tcBorders>
              <w:top w:val="nil"/>
              <w:left w:val="nil"/>
              <w:bottom w:val="single" w:sz="6" w:space="0" w:color="auto"/>
              <w:right w:val="single" w:sz="6" w:space="0" w:color="auto"/>
            </w:tcBorders>
            <w:vAlign w:val="bottom"/>
            <w:hideMark/>
          </w:tcPr>
          <w:p w14:paraId="6FEE22C5"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4   </w:t>
            </w:r>
          </w:p>
        </w:tc>
      </w:tr>
      <w:tr w:rsidR="00C63AC1" w:rsidRPr="00C63AC1" w14:paraId="3D15F533" w14:textId="77777777" w:rsidTr="17966ACB">
        <w:trPr>
          <w:trHeight w:val="300"/>
        </w:trPr>
        <w:tc>
          <w:tcPr>
            <w:tcW w:w="1575" w:type="dxa"/>
            <w:tcBorders>
              <w:top w:val="nil"/>
              <w:left w:val="single" w:sz="6" w:space="0" w:color="auto"/>
              <w:bottom w:val="single" w:sz="6" w:space="0" w:color="auto"/>
              <w:right w:val="single" w:sz="6" w:space="0" w:color="auto"/>
            </w:tcBorders>
            <w:vAlign w:val="bottom"/>
            <w:hideMark/>
          </w:tcPr>
          <w:p w14:paraId="5667F197" w14:textId="77777777" w:rsidR="00C63AC1" w:rsidRPr="00C63AC1" w:rsidRDefault="00C63AC1" w:rsidP="00C63AC1">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63AC1">
              <w:rPr>
                <w:rFonts w:ascii="Calibri" w:eastAsia="Times New Roman" w:hAnsi="Calibri" w:cs="Calibri"/>
                <w:kern w:val="0"/>
                <w:sz w:val="20"/>
                <w:szCs w:val="20"/>
                <w:lang w:eastAsia="en-GB"/>
                <w14:ligatures w14:val="none"/>
              </w:rPr>
              <w:t>Niederlande</w:t>
            </w:r>
            <w:proofErr w:type="spellEnd"/>
            <w:r w:rsidRPr="00C63AC1">
              <w:rPr>
                <w:rFonts w:ascii="Calibri" w:eastAsia="Times New Roman" w:hAnsi="Calibri" w:cs="Calibri"/>
                <w:kern w:val="0"/>
                <w:sz w:val="20"/>
                <w:szCs w:val="20"/>
                <w:lang w:eastAsia="en-GB"/>
                <w14:ligatures w14:val="none"/>
              </w:rPr>
              <w:t>   </w:t>
            </w:r>
          </w:p>
        </w:tc>
        <w:tc>
          <w:tcPr>
            <w:tcW w:w="855" w:type="dxa"/>
            <w:tcBorders>
              <w:top w:val="nil"/>
              <w:left w:val="nil"/>
              <w:bottom w:val="single" w:sz="6" w:space="0" w:color="auto"/>
              <w:right w:val="single" w:sz="6" w:space="0" w:color="auto"/>
            </w:tcBorders>
            <w:vAlign w:val="center"/>
            <w:hideMark/>
          </w:tcPr>
          <w:p w14:paraId="6CAC1B19"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22   </w:t>
            </w:r>
          </w:p>
        </w:tc>
        <w:tc>
          <w:tcPr>
            <w:tcW w:w="720" w:type="dxa"/>
            <w:tcBorders>
              <w:top w:val="nil"/>
              <w:left w:val="nil"/>
              <w:bottom w:val="single" w:sz="6" w:space="0" w:color="auto"/>
              <w:right w:val="single" w:sz="6" w:space="0" w:color="auto"/>
            </w:tcBorders>
            <w:vAlign w:val="bottom"/>
            <w:hideMark/>
          </w:tcPr>
          <w:p w14:paraId="219887D8"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B050"/>
                <w:kern w:val="0"/>
                <w:sz w:val="20"/>
                <w:szCs w:val="20"/>
                <w:lang w:eastAsia="en-GB"/>
                <w14:ligatures w14:val="none"/>
              </w:rPr>
              <w:t>53,3   </w:t>
            </w:r>
          </w:p>
        </w:tc>
        <w:tc>
          <w:tcPr>
            <w:tcW w:w="810" w:type="dxa"/>
            <w:tcBorders>
              <w:top w:val="nil"/>
              <w:left w:val="nil"/>
              <w:bottom w:val="single" w:sz="6" w:space="0" w:color="auto"/>
              <w:right w:val="single" w:sz="6" w:space="0" w:color="auto"/>
            </w:tcBorders>
            <w:vAlign w:val="bottom"/>
            <w:hideMark/>
          </w:tcPr>
          <w:p w14:paraId="73A0236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FFC000"/>
                <w:kern w:val="0"/>
                <w:sz w:val="20"/>
                <w:szCs w:val="20"/>
                <w:lang w:eastAsia="en-GB"/>
                <w14:ligatures w14:val="none"/>
              </w:rPr>
              <w:t>0,0   </w:t>
            </w:r>
          </w:p>
        </w:tc>
        <w:tc>
          <w:tcPr>
            <w:tcW w:w="810" w:type="dxa"/>
            <w:tcBorders>
              <w:top w:val="nil"/>
              <w:left w:val="nil"/>
              <w:bottom w:val="single" w:sz="6" w:space="0" w:color="auto"/>
              <w:right w:val="single" w:sz="6" w:space="0" w:color="auto"/>
            </w:tcBorders>
            <w:vAlign w:val="bottom"/>
            <w:hideMark/>
          </w:tcPr>
          <w:p w14:paraId="617A7676"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C00000"/>
                <w:kern w:val="0"/>
                <w:sz w:val="20"/>
                <w:szCs w:val="20"/>
                <w:lang w:eastAsia="en-GB"/>
                <w14:ligatures w14:val="none"/>
              </w:rPr>
              <w:t>46,7   </w:t>
            </w:r>
          </w:p>
        </w:tc>
        <w:tc>
          <w:tcPr>
            <w:tcW w:w="675" w:type="dxa"/>
            <w:tcBorders>
              <w:top w:val="nil"/>
              <w:left w:val="nil"/>
              <w:bottom w:val="single" w:sz="6" w:space="0" w:color="auto"/>
              <w:right w:val="single" w:sz="6" w:space="0" w:color="auto"/>
            </w:tcBorders>
            <w:vAlign w:val="bottom"/>
            <w:hideMark/>
          </w:tcPr>
          <w:p w14:paraId="321F837B"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color w:val="0070C0"/>
                <w:kern w:val="0"/>
                <w:sz w:val="20"/>
                <w:szCs w:val="20"/>
                <w:lang w:eastAsia="en-GB"/>
                <w14:ligatures w14:val="none"/>
              </w:rPr>
              <w:t>7   </w:t>
            </w:r>
          </w:p>
        </w:tc>
        <w:tc>
          <w:tcPr>
            <w:tcW w:w="675" w:type="dxa"/>
            <w:tcBorders>
              <w:top w:val="nil"/>
              <w:left w:val="nil"/>
              <w:bottom w:val="single" w:sz="6" w:space="0" w:color="auto"/>
              <w:right w:val="single" w:sz="6" w:space="0" w:color="auto"/>
            </w:tcBorders>
            <w:vAlign w:val="bottom"/>
            <w:hideMark/>
          </w:tcPr>
          <w:p w14:paraId="7E03CDC3"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72F9A800"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   </w:t>
            </w:r>
          </w:p>
        </w:tc>
        <w:tc>
          <w:tcPr>
            <w:tcW w:w="675" w:type="dxa"/>
            <w:tcBorders>
              <w:top w:val="nil"/>
              <w:left w:val="nil"/>
              <w:bottom w:val="single" w:sz="6" w:space="0" w:color="auto"/>
              <w:right w:val="single" w:sz="6" w:space="0" w:color="auto"/>
            </w:tcBorders>
            <w:vAlign w:val="bottom"/>
            <w:hideMark/>
          </w:tcPr>
          <w:p w14:paraId="6EAEF312"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   </w:t>
            </w:r>
          </w:p>
        </w:tc>
        <w:tc>
          <w:tcPr>
            <w:tcW w:w="675" w:type="dxa"/>
            <w:tcBorders>
              <w:top w:val="nil"/>
              <w:left w:val="nil"/>
              <w:bottom w:val="single" w:sz="6" w:space="0" w:color="auto"/>
              <w:right w:val="single" w:sz="6" w:space="0" w:color="auto"/>
            </w:tcBorders>
            <w:vAlign w:val="bottom"/>
            <w:hideMark/>
          </w:tcPr>
          <w:p w14:paraId="48AFE91B"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10   </w:t>
            </w:r>
          </w:p>
        </w:tc>
        <w:tc>
          <w:tcPr>
            <w:tcW w:w="810" w:type="dxa"/>
            <w:tcBorders>
              <w:top w:val="nil"/>
              <w:left w:val="nil"/>
              <w:bottom w:val="single" w:sz="6" w:space="0" w:color="auto"/>
              <w:right w:val="single" w:sz="6" w:space="0" w:color="auto"/>
            </w:tcBorders>
            <w:vAlign w:val="bottom"/>
            <w:hideMark/>
          </w:tcPr>
          <w:p w14:paraId="1F8E9C7C"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13   </w:t>
            </w:r>
          </w:p>
        </w:tc>
      </w:tr>
      <w:tr w:rsidR="00C63AC1" w:rsidRPr="00C63AC1" w14:paraId="42E79C26" w14:textId="77777777" w:rsidTr="17966ACB">
        <w:trPr>
          <w:trHeight w:val="300"/>
        </w:trPr>
        <w:tc>
          <w:tcPr>
            <w:tcW w:w="1575" w:type="dxa"/>
            <w:tcBorders>
              <w:top w:val="single" w:sz="6" w:space="0" w:color="auto"/>
              <w:left w:val="single" w:sz="6" w:space="0" w:color="auto"/>
              <w:bottom w:val="single" w:sz="6" w:space="0" w:color="auto"/>
              <w:right w:val="single" w:sz="6" w:space="0" w:color="auto"/>
            </w:tcBorders>
            <w:vAlign w:val="bottom"/>
            <w:hideMark/>
          </w:tcPr>
          <w:p w14:paraId="0E6C6931"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lastRenderedPageBreak/>
              <w:t xml:space="preserve">// </w:t>
            </w:r>
          </w:p>
        </w:tc>
        <w:tc>
          <w:tcPr>
            <w:tcW w:w="855" w:type="dxa"/>
            <w:tcBorders>
              <w:top w:val="single" w:sz="6" w:space="0" w:color="auto"/>
              <w:left w:val="single" w:sz="6" w:space="0" w:color="auto"/>
              <w:bottom w:val="single" w:sz="6" w:space="0" w:color="auto"/>
              <w:right w:val="single" w:sz="6" w:space="0" w:color="auto"/>
            </w:tcBorders>
            <w:vAlign w:val="center"/>
            <w:hideMark/>
          </w:tcPr>
          <w:p w14:paraId="700C3119"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t xml:space="preserve">// </w:t>
            </w:r>
          </w:p>
        </w:tc>
        <w:tc>
          <w:tcPr>
            <w:tcW w:w="720" w:type="dxa"/>
            <w:tcBorders>
              <w:top w:val="single" w:sz="6" w:space="0" w:color="auto"/>
              <w:left w:val="single" w:sz="6" w:space="0" w:color="auto"/>
              <w:bottom w:val="single" w:sz="6" w:space="0" w:color="auto"/>
              <w:right w:val="single" w:sz="6" w:space="0" w:color="auto"/>
            </w:tcBorders>
            <w:vAlign w:val="bottom"/>
            <w:hideMark/>
          </w:tcPr>
          <w:p w14:paraId="1EC4840B"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t xml:space="preserve">// </w:t>
            </w:r>
          </w:p>
        </w:tc>
        <w:tc>
          <w:tcPr>
            <w:tcW w:w="810" w:type="dxa"/>
            <w:tcBorders>
              <w:top w:val="single" w:sz="6" w:space="0" w:color="auto"/>
              <w:left w:val="single" w:sz="6" w:space="0" w:color="auto"/>
              <w:bottom w:val="single" w:sz="6" w:space="0" w:color="auto"/>
              <w:right w:val="single" w:sz="6" w:space="0" w:color="auto"/>
            </w:tcBorders>
            <w:vAlign w:val="bottom"/>
            <w:hideMark/>
          </w:tcPr>
          <w:p w14:paraId="740A6C7D"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t xml:space="preserve">// </w:t>
            </w:r>
          </w:p>
        </w:tc>
        <w:tc>
          <w:tcPr>
            <w:tcW w:w="810" w:type="dxa"/>
            <w:tcBorders>
              <w:top w:val="single" w:sz="6" w:space="0" w:color="auto"/>
              <w:left w:val="single" w:sz="6" w:space="0" w:color="auto"/>
              <w:bottom w:val="single" w:sz="6" w:space="0" w:color="auto"/>
              <w:right w:val="single" w:sz="6" w:space="0" w:color="auto"/>
            </w:tcBorders>
            <w:vAlign w:val="bottom"/>
            <w:hideMark/>
          </w:tcPr>
          <w:p w14:paraId="4EF0F716"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t xml:space="preserve">// </w:t>
            </w:r>
          </w:p>
        </w:tc>
        <w:tc>
          <w:tcPr>
            <w:tcW w:w="675" w:type="dxa"/>
            <w:tcBorders>
              <w:top w:val="single" w:sz="6" w:space="0" w:color="auto"/>
              <w:left w:val="single" w:sz="6" w:space="0" w:color="auto"/>
              <w:bottom w:val="single" w:sz="6" w:space="0" w:color="auto"/>
              <w:right w:val="single" w:sz="6" w:space="0" w:color="auto"/>
            </w:tcBorders>
            <w:vAlign w:val="bottom"/>
            <w:hideMark/>
          </w:tcPr>
          <w:p w14:paraId="0D43F49E"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t xml:space="preserve">// </w:t>
            </w:r>
          </w:p>
        </w:tc>
        <w:tc>
          <w:tcPr>
            <w:tcW w:w="675" w:type="dxa"/>
            <w:tcBorders>
              <w:top w:val="single" w:sz="6" w:space="0" w:color="auto"/>
              <w:left w:val="single" w:sz="6" w:space="0" w:color="auto"/>
              <w:bottom w:val="single" w:sz="6" w:space="0" w:color="auto"/>
              <w:right w:val="single" w:sz="6" w:space="0" w:color="auto"/>
            </w:tcBorders>
            <w:vAlign w:val="bottom"/>
            <w:hideMark/>
          </w:tcPr>
          <w:p w14:paraId="030BFAEA"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t xml:space="preserve">// </w:t>
            </w:r>
          </w:p>
        </w:tc>
        <w:tc>
          <w:tcPr>
            <w:tcW w:w="675" w:type="dxa"/>
            <w:tcBorders>
              <w:top w:val="single" w:sz="6" w:space="0" w:color="auto"/>
              <w:left w:val="single" w:sz="6" w:space="0" w:color="auto"/>
              <w:bottom w:val="single" w:sz="6" w:space="0" w:color="auto"/>
              <w:right w:val="single" w:sz="6" w:space="0" w:color="auto"/>
            </w:tcBorders>
            <w:vAlign w:val="bottom"/>
            <w:hideMark/>
          </w:tcPr>
          <w:p w14:paraId="7DA5883E"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t xml:space="preserve">// </w:t>
            </w:r>
          </w:p>
        </w:tc>
        <w:tc>
          <w:tcPr>
            <w:tcW w:w="675" w:type="dxa"/>
            <w:tcBorders>
              <w:top w:val="single" w:sz="6" w:space="0" w:color="auto"/>
              <w:left w:val="single" w:sz="6" w:space="0" w:color="auto"/>
              <w:bottom w:val="single" w:sz="6" w:space="0" w:color="auto"/>
              <w:right w:val="single" w:sz="6" w:space="0" w:color="auto"/>
            </w:tcBorders>
            <w:vAlign w:val="bottom"/>
            <w:hideMark/>
          </w:tcPr>
          <w:p w14:paraId="5268BD4B"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t xml:space="preserve">// </w:t>
            </w:r>
          </w:p>
        </w:tc>
        <w:tc>
          <w:tcPr>
            <w:tcW w:w="675" w:type="dxa"/>
            <w:tcBorders>
              <w:top w:val="single" w:sz="6" w:space="0" w:color="auto"/>
              <w:left w:val="single" w:sz="6" w:space="0" w:color="auto"/>
              <w:bottom w:val="single" w:sz="6" w:space="0" w:color="auto"/>
              <w:right w:val="single" w:sz="6" w:space="0" w:color="auto"/>
            </w:tcBorders>
            <w:vAlign w:val="bottom"/>
            <w:hideMark/>
          </w:tcPr>
          <w:p w14:paraId="1732C017"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t xml:space="preserve">// </w:t>
            </w:r>
          </w:p>
        </w:tc>
        <w:tc>
          <w:tcPr>
            <w:tcW w:w="810" w:type="dxa"/>
            <w:tcBorders>
              <w:top w:val="single" w:sz="6" w:space="0" w:color="auto"/>
              <w:left w:val="single" w:sz="6" w:space="0" w:color="auto"/>
              <w:bottom w:val="single" w:sz="6" w:space="0" w:color="auto"/>
              <w:right w:val="single" w:sz="6" w:space="0" w:color="auto"/>
            </w:tcBorders>
            <w:vAlign w:val="bottom"/>
            <w:hideMark/>
          </w:tcPr>
          <w:p w14:paraId="10FFDDAB"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color w:val="000000"/>
                <w:kern w:val="0"/>
                <w:sz w:val="20"/>
                <w:szCs w:val="20"/>
                <w:lang w:eastAsia="en-GB"/>
                <w14:ligatures w14:val="none"/>
              </w:rPr>
              <w:t xml:space="preserve">// </w:t>
            </w:r>
          </w:p>
        </w:tc>
      </w:tr>
      <w:tr w:rsidR="00C63AC1" w:rsidRPr="00C63AC1" w14:paraId="56B913ED" w14:textId="77777777" w:rsidTr="17966ACB">
        <w:trPr>
          <w:trHeight w:val="300"/>
        </w:trPr>
        <w:tc>
          <w:tcPr>
            <w:tcW w:w="1575" w:type="dxa"/>
            <w:tcBorders>
              <w:top w:val="single" w:sz="6" w:space="0" w:color="auto"/>
              <w:left w:val="single" w:sz="6" w:space="0" w:color="auto"/>
              <w:bottom w:val="single" w:sz="6" w:space="0" w:color="auto"/>
              <w:right w:val="single" w:sz="6" w:space="0" w:color="auto"/>
            </w:tcBorders>
            <w:vAlign w:val="bottom"/>
            <w:hideMark/>
          </w:tcPr>
          <w:p w14:paraId="4A5E2C08" w14:textId="56771D05" w:rsidR="00C63AC1" w:rsidRPr="00C63AC1" w:rsidRDefault="11CB9349" w:rsidP="17966ACB">
            <w:pPr>
              <w:spacing w:after="0" w:line="240" w:lineRule="auto"/>
            </w:pPr>
            <w:r w:rsidRPr="17966ACB">
              <w:rPr>
                <w:rFonts w:ascii="Calibri" w:eastAsia="Times New Roman" w:hAnsi="Calibri" w:cs="Calibri"/>
                <w:b/>
                <w:bCs/>
                <w:sz w:val="20"/>
                <w:szCs w:val="20"/>
                <w:lang w:eastAsia="en-GB"/>
              </w:rPr>
              <w:t>Österreich</w:t>
            </w:r>
          </w:p>
        </w:tc>
        <w:tc>
          <w:tcPr>
            <w:tcW w:w="855" w:type="dxa"/>
            <w:tcBorders>
              <w:top w:val="single" w:sz="6" w:space="0" w:color="auto"/>
              <w:left w:val="single" w:sz="6" w:space="0" w:color="auto"/>
              <w:bottom w:val="single" w:sz="6" w:space="0" w:color="auto"/>
              <w:right w:val="single" w:sz="6" w:space="0" w:color="auto"/>
            </w:tcBorders>
            <w:vAlign w:val="center"/>
            <w:hideMark/>
          </w:tcPr>
          <w:p w14:paraId="19CBFAA9" w14:textId="495BAD73" w:rsidR="00C63AC1" w:rsidRPr="00C63AC1" w:rsidRDefault="11CB9349" w:rsidP="17966ACB">
            <w:pPr>
              <w:spacing w:after="0" w:line="240" w:lineRule="auto"/>
              <w:jc w:val="center"/>
            </w:pPr>
            <w:r w:rsidRPr="17966ACB">
              <w:rPr>
                <w:rFonts w:ascii="Calibri" w:eastAsia="Times New Roman" w:hAnsi="Calibri" w:cs="Calibri"/>
                <w:b/>
                <w:bCs/>
                <w:sz w:val="20"/>
                <w:szCs w:val="20"/>
                <w:lang w:eastAsia="en-GB"/>
              </w:rPr>
              <w:t>14</w:t>
            </w:r>
          </w:p>
        </w:tc>
        <w:tc>
          <w:tcPr>
            <w:tcW w:w="720" w:type="dxa"/>
            <w:tcBorders>
              <w:top w:val="single" w:sz="6" w:space="0" w:color="auto"/>
              <w:left w:val="single" w:sz="6" w:space="0" w:color="auto"/>
              <w:bottom w:val="single" w:sz="6" w:space="0" w:color="auto"/>
              <w:right w:val="single" w:sz="6" w:space="0" w:color="auto"/>
            </w:tcBorders>
            <w:vAlign w:val="bottom"/>
            <w:hideMark/>
          </w:tcPr>
          <w:p w14:paraId="415BF15F" w14:textId="26FF9E96" w:rsidR="00C63AC1" w:rsidRPr="00C63AC1" w:rsidRDefault="11CB9349" w:rsidP="17966ACB">
            <w:pPr>
              <w:spacing w:after="0" w:line="240" w:lineRule="auto"/>
              <w:jc w:val="center"/>
            </w:pPr>
            <w:r w:rsidRPr="17966ACB">
              <w:rPr>
                <w:rFonts w:ascii="Calibri" w:eastAsia="Times New Roman" w:hAnsi="Calibri" w:cs="Calibri"/>
                <w:b/>
                <w:bCs/>
                <w:color w:val="00B050"/>
                <w:sz w:val="20"/>
                <w:szCs w:val="20"/>
                <w:lang w:eastAsia="en-GB"/>
              </w:rPr>
              <w:t>33,3</w:t>
            </w:r>
          </w:p>
        </w:tc>
        <w:tc>
          <w:tcPr>
            <w:tcW w:w="810" w:type="dxa"/>
            <w:tcBorders>
              <w:top w:val="single" w:sz="6" w:space="0" w:color="auto"/>
              <w:left w:val="single" w:sz="6" w:space="0" w:color="auto"/>
              <w:bottom w:val="single" w:sz="6" w:space="0" w:color="auto"/>
              <w:right w:val="single" w:sz="6" w:space="0" w:color="auto"/>
            </w:tcBorders>
            <w:vAlign w:val="bottom"/>
            <w:hideMark/>
          </w:tcPr>
          <w:p w14:paraId="7F47AA64" w14:textId="3249FC61" w:rsidR="00C63AC1" w:rsidRPr="00C63AC1" w:rsidRDefault="11CB9349" w:rsidP="17966ACB">
            <w:pPr>
              <w:spacing w:after="0" w:line="240" w:lineRule="auto"/>
              <w:jc w:val="center"/>
            </w:pPr>
            <w:r w:rsidRPr="17966ACB">
              <w:rPr>
                <w:rFonts w:ascii="Calibri" w:eastAsia="Times New Roman" w:hAnsi="Calibri" w:cs="Calibri"/>
                <w:b/>
                <w:bCs/>
                <w:color w:val="FFC000"/>
                <w:sz w:val="20"/>
                <w:szCs w:val="20"/>
                <w:lang w:eastAsia="en-GB"/>
              </w:rPr>
              <w:t>33,3</w:t>
            </w:r>
          </w:p>
        </w:tc>
        <w:tc>
          <w:tcPr>
            <w:tcW w:w="810" w:type="dxa"/>
            <w:tcBorders>
              <w:top w:val="single" w:sz="6" w:space="0" w:color="auto"/>
              <w:left w:val="single" w:sz="6" w:space="0" w:color="auto"/>
              <w:bottom w:val="single" w:sz="6" w:space="0" w:color="auto"/>
              <w:right w:val="single" w:sz="6" w:space="0" w:color="auto"/>
            </w:tcBorders>
            <w:vAlign w:val="bottom"/>
            <w:hideMark/>
          </w:tcPr>
          <w:p w14:paraId="7B60B935" w14:textId="27285557" w:rsidR="00C63AC1" w:rsidRPr="00C63AC1" w:rsidRDefault="11CB9349" w:rsidP="17966ACB">
            <w:pPr>
              <w:spacing w:after="0" w:line="240" w:lineRule="auto"/>
              <w:jc w:val="center"/>
            </w:pPr>
            <w:r w:rsidRPr="17966ACB">
              <w:rPr>
                <w:rFonts w:ascii="Calibri" w:eastAsia="Times New Roman" w:hAnsi="Calibri" w:cs="Calibri"/>
                <w:b/>
                <w:bCs/>
                <w:color w:val="C00000"/>
                <w:sz w:val="20"/>
                <w:szCs w:val="20"/>
                <w:lang w:eastAsia="en-GB"/>
              </w:rPr>
              <w:t>33,3</w:t>
            </w:r>
          </w:p>
        </w:tc>
        <w:tc>
          <w:tcPr>
            <w:tcW w:w="675" w:type="dxa"/>
            <w:tcBorders>
              <w:top w:val="single" w:sz="6" w:space="0" w:color="auto"/>
              <w:left w:val="single" w:sz="6" w:space="0" w:color="auto"/>
              <w:bottom w:val="single" w:sz="6" w:space="0" w:color="auto"/>
              <w:right w:val="single" w:sz="6" w:space="0" w:color="auto"/>
            </w:tcBorders>
            <w:vAlign w:val="bottom"/>
            <w:hideMark/>
          </w:tcPr>
          <w:p w14:paraId="48AE2243" w14:textId="15744AA2" w:rsidR="00C63AC1" w:rsidRPr="00C63AC1" w:rsidRDefault="11CB9349" w:rsidP="17966ACB">
            <w:pPr>
              <w:spacing w:after="0" w:line="240" w:lineRule="auto"/>
              <w:jc w:val="center"/>
            </w:pPr>
            <w:r w:rsidRPr="17966ACB">
              <w:rPr>
                <w:rFonts w:ascii="Calibri" w:eastAsia="Times New Roman" w:hAnsi="Calibri" w:cs="Calibri"/>
                <w:b/>
                <w:bCs/>
                <w:color w:val="0070C0"/>
                <w:sz w:val="20"/>
                <w:szCs w:val="20"/>
                <w:lang w:eastAsia="en-GB"/>
              </w:rPr>
              <w:t>5</w:t>
            </w:r>
          </w:p>
        </w:tc>
        <w:tc>
          <w:tcPr>
            <w:tcW w:w="675" w:type="dxa"/>
            <w:tcBorders>
              <w:top w:val="single" w:sz="6" w:space="0" w:color="auto"/>
              <w:left w:val="single" w:sz="6" w:space="0" w:color="auto"/>
              <w:bottom w:val="single" w:sz="6" w:space="0" w:color="auto"/>
              <w:right w:val="single" w:sz="6" w:space="0" w:color="auto"/>
            </w:tcBorders>
            <w:vAlign w:val="bottom"/>
            <w:hideMark/>
          </w:tcPr>
          <w:p w14:paraId="5B652F7E"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xml:space="preserve"> </w:t>
            </w:r>
          </w:p>
        </w:tc>
        <w:tc>
          <w:tcPr>
            <w:tcW w:w="675" w:type="dxa"/>
            <w:tcBorders>
              <w:top w:val="single" w:sz="6" w:space="0" w:color="auto"/>
              <w:left w:val="single" w:sz="6" w:space="0" w:color="auto"/>
              <w:bottom w:val="single" w:sz="6" w:space="0" w:color="auto"/>
              <w:right w:val="single" w:sz="6" w:space="0" w:color="auto"/>
            </w:tcBorders>
            <w:vAlign w:val="bottom"/>
            <w:hideMark/>
          </w:tcPr>
          <w:p w14:paraId="53DBD5BB" w14:textId="77777777" w:rsidR="00C63AC1" w:rsidRPr="00C63AC1" w:rsidRDefault="00C63AC1"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 xml:space="preserve"> </w:t>
            </w:r>
          </w:p>
        </w:tc>
        <w:tc>
          <w:tcPr>
            <w:tcW w:w="675" w:type="dxa"/>
            <w:tcBorders>
              <w:top w:val="single" w:sz="6" w:space="0" w:color="auto"/>
              <w:left w:val="single" w:sz="6" w:space="0" w:color="auto"/>
              <w:bottom w:val="single" w:sz="6" w:space="0" w:color="auto"/>
              <w:right w:val="single" w:sz="6" w:space="0" w:color="auto"/>
            </w:tcBorders>
            <w:vAlign w:val="bottom"/>
            <w:hideMark/>
          </w:tcPr>
          <w:p w14:paraId="33A3426C" w14:textId="6B31804C" w:rsidR="00C63AC1" w:rsidRPr="00C63AC1" w:rsidRDefault="1739DCBF" w:rsidP="00C63AC1">
            <w:pPr>
              <w:spacing w:after="0" w:line="240" w:lineRule="auto"/>
              <w:jc w:val="center"/>
              <w:textAlignment w:val="baseline"/>
              <w:rPr>
                <w:rFonts w:ascii="Segoe UI" w:eastAsia="Times New Roman" w:hAnsi="Segoe UI" w:cs="Segoe UI"/>
                <w:kern w:val="0"/>
                <w:sz w:val="18"/>
                <w:szCs w:val="18"/>
                <w:lang w:eastAsia="en-GB"/>
                <w14:ligatures w14:val="none"/>
              </w:rPr>
            </w:pPr>
            <w:r w:rsidRPr="17966ACB">
              <w:rPr>
                <w:rFonts w:ascii="Calibri" w:eastAsia="Times New Roman" w:hAnsi="Calibri" w:cs="Calibri"/>
                <w:b/>
                <w:bCs/>
                <w:kern w:val="0"/>
                <w:sz w:val="20"/>
                <w:szCs w:val="20"/>
                <w:lang w:eastAsia="en-GB"/>
                <w14:ligatures w14:val="none"/>
              </w:rPr>
              <w:t xml:space="preserve">1 </w:t>
            </w:r>
          </w:p>
        </w:tc>
        <w:tc>
          <w:tcPr>
            <w:tcW w:w="675" w:type="dxa"/>
            <w:tcBorders>
              <w:top w:val="single" w:sz="6" w:space="0" w:color="auto"/>
              <w:left w:val="single" w:sz="6" w:space="0" w:color="auto"/>
              <w:bottom w:val="single" w:sz="6" w:space="0" w:color="auto"/>
              <w:right w:val="single" w:sz="6" w:space="0" w:color="auto"/>
            </w:tcBorders>
            <w:vAlign w:val="bottom"/>
            <w:hideMark/>
          </w:tcPr>
          <w:p w14:paraId="1937FAC2" w14:textId="0C0BB61F" w:rsidR="00C63AC1" w:rsidRPr="00C63AC1" w:rsidRDefault="2376B481" w:rsidP="17966ACB">
            <w:pPr>
              <w:spacing w:after="0" w:line="240" w:lineRule="auto"/>
              <w:jc w:val="center"/>
            </w:pPr>
            <w:r w:rsidRPr="17966ACB">
              <w:rPr>
                <w:rFonts w:ascii="Calibri" w:eastAsia="Times New Roman" w:hAnsi="Calibri" w:cs="Calibri"/>
                <w:b/>
                <w:bCs/>
                <w:sz w:val="20"/>
                <w:szCs w:val="20"/>
                <w:lang w:eastAsia="en-GB"/>
              </w:rPr>
              <w:t>1</w:t>
            </w:r>
          </w:p>
        </w:tc>
        <w:tc>
          <w:tcPr>
            <w:tcW w:w="810" w:type="dxa"/>
            <w:tcBorders>
              <w:top w:val="single" w:sz="6" w:space="0" w:color="auto"/>
              <w:left w:val="single" w:sz="6" w:space="0" w:color="auto"/>
              <w:bottom w:val="single" w:sz="6" w:space="0" w:color="auto"/>
              <w:right w:val="single" w:sz="6" w:space="0" w:color="auto"/>
            </w:tcBorders>
            <w:vAlign w:val="bottom"/>
            <w:hideMark/>
          </w:tcPr>
          <w:p w14:paraId="139BAFEF" w14:textId="7F7E03CD" w:rsidR="00C63AC1" w:rsidRPr="00C63AC1" w:rsidRDefault="2376B481" w:rsidP="17966ACB">
            <w:pPr>
              <w:spacing w:after="0" w:line="240" w:lineRule="auto"/>
              <w:jc w:val="center"/>
            </w:pPr>
            <w:r w:rsidRPr="17966ACB">
              <w:rPr>
                <w:rFonts w:ascii="Calibri" w:eastAsia="Times New Roman" w:hAnsi="Calibri" w:cs="Calibri"/>
                <w:b/>
                <w:bCs/>
                <w:sz w:val="20"/>
                <w:szCs w:val="20"/>
                <w:lang w:eastAsia="en-GB"/>
              </w:rPr>
              <w:t>3</w:t>
            </w:r>
          </w:p>
        </w:tc>
      </w:tr>
    </w:tbl>
    <w:p w14:paraId="4AC2AA5A" w14:textId="77777777" w:rsidR="00C63AC1" w:rsidRDefault="00C63AC1"/>
    <w:p w14:paraId="1E570B52" w14:textId="21EBF1AA" w:rsidR="00C63AC1" w:rsidRPr="00D3268F" w:rsidRDefault="006D544B" w:rsidP="00473EE6">
      <w:pPr>
        <w:rPr>
          <w:rFonts w:ascii="Calibri" w:hAnsi="Calibri" w:cs="Calibri"/>
          <w:sz w:val="22"/>
          <w:szCs w:val="22"/>
          <w:lang w:val="de-DE"/>
        </w:rPr>
      </w:pPr>
      <w:r w:rsidRPr="00D3268F">
        <w:rPr>
          <w:rFonts w:ascii="Calibri" w:hAnsi="Calibri" w:cs="Calibri"/>
          <w:sz w:val="22"/>
          <w:szCs w:val="22"/>
          <w:lang w:val="de-DE"/>
        </w:rPr>
        <w:t>Die Verbesserungen</w:t>
      </w:r>
      <w:r w:rsidR="00C63AC1" w:rsidRPr="00D3268F">
        <w:rPr>
          <w:rFonts w:ascii="Calibri" w:hAnsi="Calibri" w:cs="Calibri"/>
          <w:sz w:val="22"/>
          <w:szCs w:val="22"/>
          <w:lang w:val="de-DE"/>
        </w:rPr>
        <w:t xml:space="preserve"> Österreichs konzentrieren sich auf seine besten Universitäten, wobei </w:t>
      </w:r>
      <w:r w:rsidRPr="00D3268F">
        <w:rPr>
          <w:rFonts w:ascii="Calibri" w:hAnsi="Calibri" w:cs="Calibri"/>
          <w:sz w:val="22"/>
          <w:szCs w:val="22"/>
          <w:lang w:val="de-DE"/>
        </w:rPr>
        <w:t xml:space="preserve">sowohl die Universität Wien als auch die Technische Universität Wien in der Rangliste </w:t>
      </w:r>
      <w:r w:rsidR="7184BED4" w:rsidRPr="00D3268F">
        <w:rPr>
          <w:rFonts w:ascii="Calibri" w:hAnsi="Calibri" w:cs="Calibri"/>
          <w:sz w:val="22"/>
          <w:szCs w:val="22"/>
          <w:lang w:val="de-DE"/>
        </w:rPr>
        <w:t>aufgestiegen sind</w:t>
      </w:r>
      <w:r w:rsidRPr="00D3268F">
        <w:rPr>
          <w:rFonts w:ascii="Calibri" w:hAnsi="Calibri" w:cs="Calibri"/>
          <w:sz w:val="22"/>
          <w:szCs w:val="22"/>
          <w:lang w:val="de-DE"/>
        </w:rPr>
        <w:t xml:space="preserve">. </w:t>
      </w:r>
      <w:r w:rsidR="00194BC7" w:rsidRPr="00D3268F">
        <w:rPr>
          <w:rFonts w:ascii="Calibri" w:hAnsi="Calibri" w:cs="Calibri"/>
          <w:sz w:val="22"/>
          <w:szCs w:val="22"/>
          <w:lang w:val="de-DE"/>
        </w:rPr>
        <w:t xml:space="preserve">Die Karl-Franzens-Universität Graz ist die einzige andere österreichische Universität, die </w:t>
      </w:r>
      <w:r w:rsidR="53F2DC2C" w:rsidRPr="00D3268F">
        <w:rPr>
          <w:rFonts w:ascii="Calibri" w:hAnsi="Calibri" w:cs="Calibri"/>
          <w:sz w:val="22"/>
          <w:szCs w:val="22"/>
          <w:lang w:val="de-DE"/>
        </w:rPr>
        <w:t>einen Aufstieg verzeichnen konnte, und ist mit einem Anstieg um sieben Plätze im Vergleich zum Vorjahr die Universität mit der größten Verbesserung des Landes.</w:t>
      </w:r>
    </w:p>
    <w:tbl>
      <w:tblPr>
        <w:tblW w:w="7933" w:type="dxa"/>
        <w:jc w:val="center"/>
        <w:tblLook w:val="04A0" w:firstRow="1" w:lastRow="0" w:firstColumn="1" w:lastColumn="0" w:noHBand="0" w:noVBand="1"/>
      </w:tblPr>
      <w:tblGrid>
        <w:gridCol w:w="1271"/>
        <w:gridCol w:w="1276"/>
        <w:gridCol w:w="5386"/>
      </w:tblGrid>
      <w:tr w:rsidR="00194BC7" w:rsidRPr="00D3268F" w14:paraId="53F1B1A3" w14:textId="77777777" w:rsidTr="00194BC7">
        <w:trPr>
          <w:trHeight w:val="300"/>
          <w:jc w:val="center"/>
        </w:trPr>
        <w:tc>
          <w:tcPr>
            <w:tcW w:w="7933" w:type="dxa"/>
            <w:gridSpan w:val="3"/>
            <w:tcBorders>
              <w:top w:val="single" w:sz="4" w:space="0" w:color="auto"/>
              <w:left w:val="single" w:sz="4" w:space="0" w:color="auto"/>
              <w:bottom w:val="single" w:sz="4" w:space="0" w:color="auto"/>
              <w:right w:val="single" w:sz="4" w:space="0" w:color="auto"/>
            </w:tcBorders>
            <w:noWrap/>
            <w:vAlign w:val="bottom"/>
            <w:hideMark/>
          </w:tcPr>
          <w:p w14:paraId="65ED1955" w14:textId="1BD7D591" w:rsidR="00194BC7" w:rsidRPr="00D3268F" w:rsidRDefault="00194BC7" w:rsidP="00194BC7">
            <w:pPr>
              <w:spacing w:after="0" w:line="240" w:lineRule="auto"/>
              <w:jc w:val="center"/>
              <w:rPr>
                <w:rFonts w:ascii="Calibri" w:eastAsia="Times New Roman" w:hAnsi="Calibri" w:cs="Calibri"/>
                <w:b/>
                <w:bCs/>
                <w:kern w:val="0"/>
                <w:sz w:val="20"/>
                <w:szCs w:val="20"/>
                <w:lang w:val="de-DE" w:eastAsia="en-GB"/>
                <w14:ligatures w14:val="none"/>
              </w:rPr>
            </w:pPr>
            <w:r w:rsidRPr="00D3268F">
              <w:rPr>
                <w:rFonts w:ascii="Calibri" w:eastAsia="Times New Roman" w:hAnsi="Calibri" w:cs="Calibri"/>
                <w:b/>
                <w:bCs/>
                <w:kern w:val="0"/>
                <w:sz w:val="20"/>
                <w:szCs w:val="20"/>
                <w:lang w:val="de-DE" w:eastAsia="en-GB"/>
                <w14:ligatures w14:val="none"/>
              </w:rPr>
              <w:t>Tabelle 4: Österreichische Universitäten im Ranking</w:t>
            </w:r>
          </w:p>
        </w:tc>
      </w:tr>
      <w:tr w:rsidR="00194BC7" w:rsidRPr="00194BC7" w14:paraId="035AFE12"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7A38994C" w14:textId="77777777" w:rsidR="00194BC7" w:rsidRPr="00194BC7" w:rsidRDefault="00194BC7" w:rsidP="00194BC7">
            <w:pPr>
              <w:spacing w:after="0" w:line="240" w:lineRule="auto"/>
              <w:jc w:val="center"/>
              <w:rPr>
                <w:rFonts w:ascii="Calibri" w:eastAsia="Times New Roman" w:hAnsi="Calibri" w:cs="Calibri"/>
                <w:b/>
                <w:bCs/>
                <w:kern w:val="0"/>
                <w:sz w:val="20"/>
                <w:szCs w:val="20"/>
                <w:lang w:eastAsia="en-GB"/>
                <w14:ligatures w14:val="none"/>
              </w:rPr>
            </w:pPr>
            <w:r w:rsidRPr="00194BC7">
              <w:rPr>
                <w:rFonts w:ascii="Calibri" w:eastAsia="Times New Roman" w:hAnsi="Calibri" w:cs="Calibri"/>
                <w:b/>
                <w:bCs/>
                <w:kern w:val="0"/>
                <w:sz w:val="20"/>
                <w:szCs w:val="20"/>
                <w:lang w:eastAsia="en-GB"/>
                <w14:ligatures w14:val="none"/>
              </w:rPr>
              <w:t>2026 Rang</w:t>
            </w:r>
          </w:p>
        </w:tc>
        <w:tc>
          <w:tcPr>
            <w:tcW w:w="1276" w:type="dxa"/>
            <w:tcBorders>
              <w:top w:val="nil"/>
              <w:left w:val="nil"/>
              <w:bottom w:val="single" w:sz="4" w:space="0" w:color="auto"/>
              <w:right w:val="single" w:sz="4" w:space="0" w:color="auto"/>
            </w:tcBorders>
            <w:noWrap/>
            <w:vAlign w:val="bottom"/>
            <w:hideMark/>
          </w:tcPr>
          <w:p w14:paraId="685DE5B4" w14:textId="77777777" w:rsidR="00194BC7" w:rsidRPr="00194BC7" w:rsidRDefault="00194BC7" w:rsidP="00194BC7">
            <w:pPr>
              <w:spacing w:after="0" w:line="240" w:lineRule="auto"/>
              <w:jc w:val="center"/>
              <w:rPr>
                <w:rFonts w:ascii="Calibri" w:eastAsia="Times New Roman" w:hAnsi="Calibri" w:cs="Calibri"/>
                <w:b/>
                <w:bCs/>
                <w:kern w:val="0"/>
                <w:sz w:val="20"/>
                <w:szCs w:val="20"/>
                <w:lang w:eastAsia="en-GB"/>
                <w14:ligatures w14:val="none"/>
              </w:rPr>
            </w:pPr>
            <w:r w:rsidRPr="00194BC7">
              <w:rPr>
                <w:rFonts w:ascii="Calibri" w:eastAsia="Times New Roman" w:hAnsi="Calibri" w:cs="Calibri"/>
                <w:b/>
                <w:bCs/>
                <w:kern w:val="0"/>
                <w:sz w:val="20"/>
                <w:szCs w:val="20"/>
                <w:lang w:eastAsia="en-GB"/>
                <w14:ligatures w14:val="none"/>
              </w:rPr>
              <w:t>Rang 2025</w:t>
            </w:r>
          </w:p>
        </w:tc>
        <w:tc>
          <w:tcPr>
            <w:tcW w:w="5386" w:type="dxa"/>
            <w:tcBorders>
              <w:top w:val="nil"/>
              <w:left w:val="nil"/>
              <w:bottom w:val="single" w:sz="4" w:space="0" w:color="auto"/>
              <w:right w:val="single" w:sz="4" w:space="0" w:color="auto"/>
            </w:tcBorders>
            <w:noWrap/>
            <w:vAlign w:val="bottom"/>
            <w:hideMark/>
          </w:tcPr>
          <w:p w14:paraId="75421636" w14:textId="77777777" w:rsidR="00194BC7" w:rsidRPr="00194BC7" w:rsidRDefault="00194BC7" w:rsidP="00194BC7">
            <w:pPr>
              <w:spacing w:after="0" w:line="240" w:lineRule="auto"/>
              <w:rPr>
                <w:rFonts w:ascii="Calibri" w:eastAsia="Times New Roman" w:hAnsi="Calibri" w:cs="Calibri"/>
                <w:b/>
                <w:bCs/>
                <w:kern w:val="0"/>
                <w:sz w:val="20"/>
                <w:szCs w:val="20"/>
                <w:lang w:eastAsia="en-GB"/>
                <w14:ligatures w14:val="none"/>
              </w:rPr>
            </w:pPr>
            <w:r w:rsidRPr="00194BC7">
              <w:rPr>
                <w:rFonts w:ascii="Calibri" w:eastAsia="Times New Roman" w:hAnsi="Calibri" w:cs="Calibri"/>
                <w:b/>
                <w:bCs/>
                <w:kern w:val="0"/>
                <w:sz w:val="20"/>
                <w:szCs w:val="20"/>
                <w:lang w:eastAsia="en-GB"/>
                <w14:ligatures w14:val="none"/>
              </w:rPr>
              <w:t>Institution</w:t>
            </w:r>
          </w:p>
        </w:tc>
      </w:tr>
      <w:tr w:rsidR="00194BC7" w:rsidRPr="00194BC7" w14:paraId="28268D94"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54D1B41B"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40</w:t>
            </w:r>
          </w:p>
        </w:tc>
        <w:tc>
          <w:tcPr>
            <w:tcW w:w="1276" w:type="dxa"/>
            <w:tcBorders>
              <w:top w:val="nil"/>
              <w:left w:val="nil"/>
              <w:bottom w:val="single" w:sz="4" w:space="0" w:color="auto"/>
              <w:right w:val="single" w:sz="4" w:space="0" w:color="auto"/>
            </w:tcBorders>
            <w:noWrap/>
            <w:vAlign w:val="bottom"/>
            <w:hideMark/>
          </w:tcPr>
          <w:p w14:paraId="0BF75929"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42</w:t>
            </w:r>
          </w:p>
        </w:tc>
        <w:tc>
          <w:tcPr>
            <w:tcW w:w="5386" w:type="dxa"/>
            <w:tcBorders>
              <w:top w:val="nil"/>
              <w:left w:val="nil"/>
              <w:bottom w:val="single" w:sz="4" w:space="0" w:color="auto"/>
              <w:right w:val="single" w:sz="4" w:space="0" w:color="auto"/>
            </w:tcBorders>
            <w:noWrap/>
            <w:vAlign w:val="bottom"/>
            <w:hideMark/>
          </w:tcPr>
          <w:p w14:paraId="2B243C35"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Universität Wien</w:t>
            </w:r>
          </w:p>
        </w:tc>
      </w:tr>
      <w:tr w:rsidR="00194BC7" w:rsidRPr="00194BC7" w14:paraId="53D5796E"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6A1235D0"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104</w:t>
            </w:r>
          </w:p>
        </w:tc>
        <w:tc>
          <w:tcPr>
            <w:tcW w:w="1276" w:type="dxa"/>
            <w:tcBorders>
              <w:top w:val="nil"/>
              <w:left w:val="nil"/>
              <w:bottom w:val="single" w:sz="4" w:space="0" w:color="auto"/>
              <w:right w:val="single" w:sz="4" w:space="0" w:color="auto"/>
            </w:tcBorders>
            <w:noWrap/>
            <w:vAlign w:val="bottom"/>
            <w:hideMark/>
          </w:tcPr>
          <w:p w14:paraId="57A75E9A"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=109</w:t>
            </w:r>
          </w:p>
        </w:tc>
        <w:tc>
          <w:tcPr>
            <w:tcW w:w="5386" w:type="dxa"/>
            <w:tcBorders>
              <w:top w:val="nil"/>
              <w:left w:val="nil"/>
              <w:bottom w:val="single" w:sz="4" w:space="0" w:color="auto"/>
              <w:right w:val="single" w:sz="4" w:space="0" w:color="auto"/>
            </w:tcBorders>
            <w:noWrap/>
            <w:vAlign w:val="bottom"/>
            <w:hideMark/>
          </w:tcPr>
          <w:p w14:paraId="4AE52551"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proofErr w:type="spellStart"/>
            <w:r w:rsidRPr="00194BC7">
              <w:rPr>
                <w:rFonts w:ascii="Calibri" w:eastAsia="Times New Roman" w:hAnsi="Calibri" w:cs="Calibri"/>
                <w:kern w:val="0"/>
                <w:sz w:val="20"/>
                <w:szCs w:val="20"/>
                <w:lang w:eastAsia="en-GB"/>
                <w14:ligatures w14:val="none"/>
              </w:rPr>
              <w:t>Technische</w:t>
            </w:r>
            <w:proofErr w:type="spellEnd"/>
            <w:r w:rsidRPr="00194BC7">
              <w:rPr>
                <w:rFonts w:ascii="Calibri" w:eastAsia="Times New Roman" w:hAnsi="Calibri" w:cs="Calibri"/>
                <w:kern w:val="0"/>
                <w:sz w:val="20"/>
                <w:szCs w:val="20"/>
                <w:lang w:eastAsia="en-GB"/>
                <w14:ligatures w14:val="none"/>
              </w:rPr>
              <w:t xml:space="preserve"> Universität Wien</w:t>
            </w:r>
          </w:p>
        </w:tc>
      </w:tr>
      <w:tr w:rsidR="00194BC7" w:rsidRPr="00194BC7" w14:paraId="170E0A33"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3FA0451B"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=150</w:t>
            </w:r>
          </w:p>
        </w:tc>
        <w:tc>
          <w:tcPr>
            <w:tcW w:w="1276" w:type="dxa"/>
            <w:tcBorders>
              <w:top w:val="nil"/>
              <w:left w:val="nil"/>
              <w:bottom w:val="single" w:sz="4" w:space="0" w:color="auto"/>
              <w:right w:val="single" w:sz="4" w:space="0" w:color="auto"/>
            </w:tcBorders>
            <w:noWrap/>
            <w:vAlign w:val="bottom"/>
            <w:hideMark/>
          </w:tcPr>
          <w:p w14:paraId="0287F5FA"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144</w:t>
            </w:r>
          </w:p>
        </w:tc>
        <w:tc>
          <w:tcPr>
            <w:tcW w:w="5386" w:type="dxa"/>
            <w:tcBorders>
              <w:top w:val="nil"/>
              <w:left w:val="nil"/>
              <w:bottom w:val="single" w:sz="4" w:space="0" w:color="auto"/>
              <w:right w:val="single" w:sz="4" w:space="0" w:color="auto"/>
            </w:tcBorders>
            <w:noWrap/>
            <w:vAlign w:val="bottom"/>
            <w:hideMark/>
          </w:tcPr>
          <w:p w14:paraId="34F43124"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Universität Innsbruck</w:t>
            </w:r>
          </w:p>
        </w:tc>
      </w:tr>
      <w:tr w:rsidR="00194BC7" w:rsidRPr="00194BC7" w14:paraId="70886B50"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10AA0206"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=209</w:t>
            </w:r>
          </w:p>
        </w:tc>
        <w:tc>
          <w:tcPr>
            <w:tcW w:w="1276" w:type="dxa"/>
            <w:tcBorders>
              <w:top w:val="nil"/>
              <w:left w:val="nil"/>
              <w:bottom w:val="single" w:sz="4" w:space="0" w:color="auto"/>
              <w:right w:val="single" w:sz="4" w:space="0" w:color="auto"/>
            </w:tcBorders>
            <w:noWrap/>
            <w:vAlign w:val="bottom"/>
            <w:hideMark/>
          </w:tcPr>
          <w:p w14:paraId="651C5C32"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=209</w:t>
            </w:r>
          </w:p>
        </w:tc>
        <w:tc>
          <w:tcPr>
            <w:tcW w:w="5386" w:type="dxa"/>
            <w:tcBorders>
              <w:top w:val="nil"/>
              <w:left w:val="nil"/>
              <w:bottom w:val="single" w:sz="4" w:space="0" w:color="auto"/>
              <w:right w:val="single" w:sz="4" w:space="0" w:color="auto"/>
            </w:tcBorders>
            <w:noWrap/>
            <w:vAlign w:val="bottom"/>
            <w:hideMark/>
          </w:tcPr>
          <w:p w14:paraId="0C09D6F7"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Johannes Kepler Universität Linz</w:t>
            </w:r>
          </w:p>
        </w:tc>
      </w:tr>
      <w:tr w:rsidR="00194BC7" w:rsidRPr="00194BC7" w14:paraId="11A2190B"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3C89D4FF"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=211</w:t>
            </w:r>
          </w:p>
        </w:tc>
        <w:tc>
          <w:tcPr>
            <w:tcW w:w="1276" w:type="dxa"/>
            <w:tcBorders>
              <w:top w:val="nil"/>
              <w:left w:val="nil"/>
              <w:bottom w:val="single" w:sz="4" w:space="0" w:color="auto"/>
              <w:right w:val="single" w:sz="4" w:space="0" w:color="auto"/>
            </w:tcBorders>
            <w:noWrap/>
            <w:vAlign w:val="bottom"/>
            <w:hideMark/>
          </w:tcPr>
          <w:p w14:paraId="0EBD1B13"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=211</w:t>
            </w:r>
          </w:p>
        </w:tc>
        <w:tc>
          <w:tcPr>
            <w:tcW w:w="5386" w:type="dxa"/>
            <w:tcBorders>
              <w:top w:val="nil"/>
              <w:left w:val="nil"/>
              <w:bottom w:val="single" w:sz="4" w:space="0" w:color="auto"/>
              <w:right w:val="single" w:sz="4" w:space="0" w:color="auto"/>
            </w:tcBorders>
            <w:noWrap/>
            <w:vAlign w:val="bottom"/>
            <w:hideMark/>
          </w:tcPr>
          <w:p w14:paraId="07C4529D"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proofErr w:type="spellStart"/>
            <w:r w:rsidRPr="00194BC7">
              <w:rPr>
                <w:rFonts w:ascii="Calibri" w:eastAsia="Times New Roman" w:hAnsi="Calibri" w:cs="Calibri"/>
                <w:kern w:val="0"/>
                <w:sz w:val="20"/>
                <w:szCs w:val="20"/>
                <w:lang w:eastAsia="en-GB"/>
                <w14:ligatures w14:val="none"/>
              </w:rPr>
              <w:t>Technische</w:t>
            </w:r>
            <w:proofErr w:type="spellEnd"/>
            <w:r w:rsidRPr="00194BC7">
              <w:rPr>
                <w:rFonts w:ascii="Calibri" w:eastAsia="Times New Roman" w:hAnsi="Calibri" w:cs="Calibri"/>
                <w:kern w:val="0"/>
                <w:sz w:val="20"/>
                <w:szCs w:val="20"/>
                <w:lang w:eastAsia="en-GB"/>
                <w14:ligatures w14:val="none"/>
              </w:rPr>
              <w:t xml:space="preserve"> Universität Graz</w:t>
            </w:r>
          </w:p>
        </w:tc>
      </w:tr>
      <w:tr w:rsidR="00194BC7" w:rsidRPr="00194BC7" w14:paraId="677135C0"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12A783D4"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235</w:t>
            </w:r>
          </w:p>
        </w:tc>
        <w:tc>
          <w:tcPr>
            <w:tcW w:w="1276" w:type="dxa"/>
            <w:tcBorders>
              <w:top w:val="nil"/>
              <w:left w:val="nil"/>
              <w:bottom w:val="single" w:sz="4" w:space="0" w:color="auto"/>
              <w:right w:val="single" w:sz="4" w:space="0" w:color="auto"/>
            </w:tcBorders>
            <w:noWrap/>
            <w:vAlign w:val="bottom"/>
            <w:hideMark/>
          </w:tcPr>
          <w:p w14:paraId="3F7924C5"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242</w:t>
            </w:r>
          </w:p>
        </w:tc>
        <w:tc>
          <w:tcPr>
            <w:tcW w:w="5386" w:type="dxa"/>
            <w:tcBorders>
              <w:top w:val="nil"/>
              <w:left w:val="nil"/>
              <w:bottom w:val="single" w:sz="4" w:space="0" w:color="auto"/>
              <w:right w:val="single" w:sz="4" w:space="0" w:color="auto"/>
            </w:tcBorders>
            <w:noWrap/>
            <w:vAlign w:val="bottom"/>
            <w:hideMark/>
          </w:tcPr>
          <w:p w14:paraId="258481B8"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Karl-Franzens-Universität Graz</w:t>
            </w:r>
          </w:p>
        </w:tc>
      </w:tr>
      <w:tr w:rsidR="00194BC7" w:rsidRPr="00194BC7" w14:paraId="3AB9F74A"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7D27F2A5"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=246</w:t>
            </w:r>
          </w:p>
        </w:tc>
        <w:tc>
          <w:tcPr>
            <w:tcW w:w="1276" w:type="dxa"/>
            <w:tcBorders>
              <w:top w:val="nil"/>
              <w:left w:val="nil"/>
              <w:bottom w:val="single" w:sz="4" w:space="0" w:color="auto"/>
              <w:right w:val="single" w:sz="4" w:space="0" w:color="auto"/>
            </w:tcBorders>
            <w:noWrap/>
            <w:vAlign w:val="bottom"/>
            <w:hideMark/>
          </w:tcPr>
          <w:p w14:paraId="0094935D"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=214</w:t>
            </w:r>
          </w:p>
        </w:tc>
        <w:tc>
          <w:tcPr>
            <w:tcW w:w="5386" w:type="dxa"/>
            <w:tcBorders>
              <w:top w:val="nil"/>
              <w:left w:val="nil"/>
              <w:bottom w:val="single" w:sz="4" w:space="0" w:color="auto"/>
              <w:right w:val="single" w:sz="4" w:space="0" w:color="auto"/>
            </w:tcBorders>
            <w:noWrap/>
            <w:vAlign w:val="bottom"/>
            <w:hideMark/>
          </w:tcPr>
          <w:p w14:paraId="5EE60E28"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 xml:space="preserve">Paris </w:t>
            </w:r>
            <w:proofErr w:type="spellStart"/>
            <w:r w:rsidRPr="00194BC7">
              <w:rPr>
                <w:rFonts w:ascii="Calibri" w:eastAsia="Times New Roman" w:hAnsi="Calibri" w:cs="Calibri"/>
                <w:kern w:val="0"/>
                <w:sz w:val="20"/>
                <w:szCs w:val="20"/>
                <w:lang w:eastAsia="en-GB"/>
                <w14:ligatures w14:val="none"/>
              </w:rPr>
              <w:t>Lodron</w:t>
            </w:r>
            <w:proofErr w:type="spellEnd"/>
            <w:r w:rsidRPr="00194BC7">
              <w:rPr>
                <w:rFonts w:ascii="Calibri" w:eastAsia="Times New Roman" w:hAnsi="Calibri" w:cs="Calibri"/>
                <w:kern w:val="0"/>
                <w:sz w:val="20"/>
                <w:szCs w:val="20"/>
                <w:lang w:eastAsia="en-GB"/>
                <w14:ligatures w14:val="none"/>
              </w:rPr>
              <w:t xml:space="preserve"> Universität Salzburg</w:t>
            </w:r>
          </w:p>
        </w:tc>
      </w:tr>
      <w:tr w:rsidR="00194BC7" w:rsidRPr="00194BC7" w14:paraId="51C82F30"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0B50A043"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328</w:t>
            </w:r>
          </w:p>
        </w:tc>
        <w:tc>
          <w:tcPr>
            <w:tcW w:w="1276" w:type="dxa"/>
            <w:tcBorders>
              <w:top w:val="nil"/>
              <w:left w:val="nil"/>
              <w:bottom w:val="single" w:sz="4" w:space="0" w:color="auto"/>
              <w:right w:val="single" w:sz="4" w:space="0" w:color="auto"/>
            </w:tcBorders>
            <w:noWrap/>
            <w:vAlign w:val="bottom"/>
            <w:hideMark/>
          </w:tcPr>
          <w:p w14:paraId="2F20DDAB"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309</w:t>
            </w:r>
          </w:p>
        </w:tc>
        <w:tc>
          <w:tcPr>
            <w:tcW w:w="5386" w:type="dxa"/>
            <w:tcBorders>
              <w:top w:val="nil"/>
              <w:left w:val="nil"/>
              <w:bottom w:val="single" w:sz="4" w:space="0" w:color="auto"/>
              <w:right w:val="single" w:sz="4" w:space="0" w:color="auto"/>
            </w:tcBorders>
            <w:noWrap/>
            <w:vAlign w:val="bottom"/>
            <w:hideMark/>
          </w:tcPr>
          <w:p w14:paraId="1AE4ACDC"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Universität Klagenfurt</w:t>
            </w:r>
          </w:p>
        </w:tc>
      </w:tr>
      <w:tr w:rsidR="00194BC7" w:rsidRPr="00194BC7" w14:paraId="4DAE0159"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07C73848"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=449</w:t>
            </w:r>
          </w:p>
        </w:tc>
        <w:tc>
          <w:tcPr>
            <w:tcW w:w="1276" w:type="dxa"/>
            <w:tcBorders>
              <w:top w:val="nil"/>
              <w:left w:val="nil"/>
              <w:bottom w:val="single" w:sz="4" w:space="0" w:color="auto"/>
              <w:right w:val="single" w:sz="4" w:space="0" w:color="auto"/>
            </w:tcBorders>
            <w:noWrap/>
            <w:vAlign w:val="bottom"/>
            <w:hideMark/>
          </w:tcPr>
          <w:p w14:paraId="00C6CE98"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 xml:space="preserve"> </w:t>
            </w:r>
          </w:p>
        </w:tc>
        <w:tc>
          <w:tcPr>
            <w:tcW w:w="5386" w:type="dxa"/>
            <w:tcBorders>
              <w:top w:val="nil"/>
              <w:left w:val="nil"/>
              <w:bottom w:val="single" w:sz="4" w:space="0" w:color="auto"/>
              <w:right w:val="single" w:sz="4" w:space="0" w:color="auto"/>
            </w:tcBorders>
            <w:noWrap/>
            <w:vAlign w:val="bottom"/>
            <w:hideMark/>
          </w:tcPr>
          <w:p w14:paraId="65F045AE"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proofErr w:type="spellStart"/>
            <w:r w:rsidRPr="00194BC7">
              <w:rPr>
                <w:rFonts w:ascii="Calibri" w:eastAsia="Times New Roman" w:hAnsi="Calibri" w:cs="Calibri"/>
                <w:kern w:val="0"/>
                <w:sz w:val="20"/>
                <w:szCs w:val="20"/>
                <w:lang w:eastAsia="en-GB"/>
                <w14:ligatures w14:val="none"/>
              </w:rPr>
              <w:t>Montanuniversität</w:t>
            </w:r>
            <w:proofErr w:type="spellEnd"/>
            <w:r w:rsidRPr="00194BC7">
              <w:rPr>
                <w:rFonts w:ascii="Calibri" w:eastAsia="Times New Roman" w:hAnsi="Calibri" w:cs="Calibri"/>
                <w:kern w:val="0"/>
                <w:sz w:val="20"/>
                <w:szCs w:val="20"/>
                <w:lang w:eastAsia="en-GB"/>
                <w14:ligatures w14:val="none"/>
              </w:rPr>
              <w:t xml:space="preserve"> Leoben</w:t>
            </w:r>
          </w:p>
        </w:tc>
      </w:tr>
      <w:tr w:rsidR="00194BC7" w:rsidRPr="00194BC7" w14:paraId="28F8E592"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2776902C"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701-900</w:t>
            </w:r>
          </w:p>
        </w:tc>
        <w:tc>
          <w:tcPr>
            <w:tcW w:w="1276" w:type="dxa"/>
            <w:tcBorders>
              <w:top w:val="nil"/>
              <w:left w:val="nil"/>
              <w:bottom w:val="single" w:sz="4" w:space="0" w:color="auto"/>
              <w:right w:val="single" w:sz="4" w:space="0" w:color="auto"/>
            </w:tcBorders>
            <w:noWrap/>
            <w:vAlign w:val="bottom"/>
            <w:hideMark/>
          </w:tcPr>
          <w:p w14:paraId="0A859D7D"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 xml:space="preserve"> </w:t>
            </w:r>
          </w:p>
        </w:tc>
        <w:tc>
          <w:tcPr>
            <w:tcW w:w="5386" w:type="dxa"/>
            <w:tcBorders>
              <w:top w:val="nil"/>
              <w:left w:val="nil"/>
              <w:bottom w:val="single" w:sz="4" w:space="0" w:color="auto"/>
              <w:right w:val="single" w:sz="4" w:space="0" w:color="auto"/>
            </w:tcBorders>
            <w:noWrap/>
            <w:vAlign w:val="bottom"/>
            <w:hideMark/>
          </w:tcPr>
          <w:p w14:paraId="42F76C0C"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 xml:space="preserve">IMC </w:t>
            </w:r>
            <w:proofErr w:type="spellStart"/>
            <w:r w:rsidRPr="00194BC7">
              <w:rPr>
                <w:rFonts w:ascii="Calibri" w:eastAsia="Times New Roman" w:hAnsi="Calibri" w:cs="Calibri"/>
                <w:kern w:val="0"/>
                <w:sz w:val="20"/>
                <w:szCs w:val="20"/>
                <w:lang w:eastAsia="en-GB"/>
                <w14:ligatures w14:val="none"/>
              </w:rPr>
              <w:t>Fachhochschule</w:t>
            </w:r>
            <w:proofErr w:type="spellEnd"/>
            <w:r w:rsidRPr="00194BC7">
              <w:rPr>
                <w:rFonts w:ascii="Calibri" w:eastAsia="Times New Roman" w:hAnsi="Calibri" w:cs="Calibri"/>
                <w:kern w:val="0"/>
                <w:sz w:val="20"/>
                <w:szCs w:val="20"/>
                <w:lang w:eastAsia="en-GB"/>
                <w14:ligatures w14:val="none"/>
              </w:rPr>
              <w:t xml:space="preserve"> </w:t>
            </w:r>
            <w:proofErr w:type="spellStart"/>
            <w:r w:rsidRPr="00194BC7">
              <w:rPr>
                <w:rFonts w:ascii="Calibri" w:eastAsia="Times New Roman" w:hAnsi="Calibri" w:cs="Calibri"/>
                <w:kern w:val="0"/>
                <w:sz w:val="20"/>
                <w:szCs w:val="20"/>
                <w:lang w:eastAsia="en-GB"/>
                <w14:ligatures w14:val="none"/>
              </w:rPr>
              <w:t>Krems</w:t>
            </w:r>
            <w:proofErr w:type="spellEnd"/>
          </w:p>
        </w:tc>
      </w:tr>
      <w:tr w:rsidR="00194BC7" w:rsidRPr="00194BC7" w14:paraId="08B31AAF"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6F8BEA60"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701-900</w:t>
            </w:r>
          </w:p>
        </w:tc>
        <w:tc>
          <w:tcPr>
            <w:tcW w:w="1276" w:type="dxa"/>
            <w:tcBorders>
              <w:top w:val="nil"/>
              <w:left w:val="nil"/>
              <w:bottom w:val="single" w:sz="4" w:space="0" w:color="auto"/>
              <w:right w:val="single" w:sz="4" w:space="0" w:color="auto"/>
            </w:tcBorders>
            <w:noWrap/>
            <w:vAlign w:val="bottom"/>
            <w:hideMark/>
          </w:tcPr>
          <w:p w14:paraId="65AB6AFF"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 xml:space="preserve"> </w:t>
            </w:r>
          </w:p>
        </w:tc>
        <w:tc>
          <w:tcPr>
            <w:tcW w:w="5386" w:type="dxa"/>
            <w:tcBorders>
              <w:top w:val="nil"/>
              <w:left w:val="nil"/>
              <w:bottom w:val="single" w:sz="4" w:space="0" w:color="auto"/>
              <w:right w:val="single" w:sz="4" w:space="0" w:color="auto"/>
            </w:tcBorders>
            <w:noWrap/>
            <w:vAlign w:val="bottom"/>
            <w:hideMark/>
          </w:tcPr>
          <w:p w14:paraId="7C3497DE"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proofErr w:type="spellStart"/>
            <w:r w:rsidRPr="00194BC7">
              <w:rPr>
                <w:rFonts w:ascii="Calibri" w:eastAsia="Times New Roman" w:hAnsi="Calibri" w:cs="Calibri"/>
                <w:kern w:val="0"/>
                <w:sz w:val="20"/>
                <w:szCs w:val="20"/>
                <w:lang w:eastAsia="en-GB"/>
                <w14:ligatures w14:val="none"/>
              </w:rPr>
              <w:t>Fachhochschule</w:t>
            </w:r>
            <w:proofErr w:type="spellEnd"/>
            <w:r w:rsidRPr="00194BC7">
              <w:rPr>
                <w:rFonts w:ascii="Calibri" w:eastAsia="Times New Roman" w:hAnsi="Calibri" w:cs="Calibri"/>
                <w:kern w:val="0"/>
                <w:sz w:val="20"/>
                <w:szCs w:val="20"/>
                <w:lang w:eastAsia="en-GB"/>
                <w14:ligatures w14:val="none"/>
              </w:rPr>
              <w:t xml:space="preserve"> Vorarlberg </w:t>
            </w:r>
          </w:p>
        </w:tc>
      </w:tr>
      <w:tr w:rsidR="00194BC7" w:rsidRPr="00194BC7" w14:paraId="61E0999E"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5A1368F0"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701-900</w:t>
            </w:r>
          </w:p>
        </w:tc>
        <w:tc>
          <w:tcPr>
            <w:tcW w:w="1276" w:type="dxa"/>
            <w:tcBorders>
              <w:top w:val="nil"/>
              <w:left w:val="nil"/>
              <w:bottom w:val="single" w:sz="4" w:space="0" w:color="auto"/>
              <w:right w:val="single" w:sz="4" w:space="0" w:color="auto"/>
            </w:tcBorders>
            <w:noWrap/>
            <w:vAlign w:val="bottom"/>
            <w:hideMark/>
          </w:tcPr>
          <w:p w14:paraId="35ADB653"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601</w:t>
            </w:r>
          </w:p>
        </w:tc>
        <w:tc>
          <w:tcPr>
            <w:tcW w:w="5386" w:type="dxa"/>
            <w:tcBorders>
              <w:top w:val="nil"/>
              <w:left w:val="nil"/>
              <w:bottom w:val="single" w:sz="4" w:space="0" w:color="auto"/>
              <w:right w:val="single" w:sz="4" w:space="0" w:color="auto"/>
            </w:tcBorders>
            <w:noWrap/>
            <w:vAlign w:val="bottom"/>
            <w:hideMark/>
          </w:tcPr>
          <w:p w14:paraId="643860A6"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 xml:space="preserve">FH </w:t>
            </w:r>
            <w:proofErr w:type="spellStart"/>
            <w:r w:rsidRPr="00194BC7">
              <w:rPr>
                <w:rFonts w:ascii="Calibri" w:eastAsia="Times New Roman" w:hAnsi="Calibri" w:cs="Calibri"/>
                <w:kern w:val="0"/>
                <w:sz w:val="20"/>
                <w:szCs w:val="20"/>
                <w:lang w:eastAsia="en-GB"/>
                <w14:ligatures w14:val="none"/>
              </w:rPr>
              <w:t>Joanneum</w:t>
            </w:r>
            <w:proofErr w:type="spellEnd"/>
            <w:r w:rsidRPr="00194BC7">
              <w:rPr>
                <w:rFonts w:ascii="Calibri" w:eastAsia="Times New Roman" w:hAnsi="Calibri" w:cs="Calibri"/>
                <w:kern w:val="0"/>
                <w:sz w:val="20"/>
                <w:szCs w:val="20"/>
                <w:lang w:eastAsia="en-GB"/>
                <w14:ligatures w14:val="none"/>
              </w:rPr>
              <w:t xml:space="preserve"> </w:t>
            </w:r>
            <w:proofErr w:type="spellStart"/>
            <w:r w:rsidRPr="00194BC7">
              <w:rPr>
                <w:rFonts w:ascii="Calibri" w:eastAsia="Times New Roman" w:hAnsi="Calibri" w:cs="Calibri"/>
                <w:kern w:val="0"/>
                <w:sz w:val="20"/>
                <w:szCs w:val="20"/>
                <w:lang w:eastAsia="en-GB"/>
                <w14:ligatures w14:val="none"/>
              </w:rPr>
              <w:t>Fachhochschule</w:t>
            </w:r>
            <w:proofErr w:type="spellEnd"/>
          </w:p>
        </w:tc>
      </w:tr>
      <w:tr w:rsidR="00194BC7" w:rsidRPr="00194BC7" w14:paraId="077131CA"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00723006"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701-900</w:t>
            </w:r>
          </w:p>
        </w:tc>
        <w:tc>
          <w:tcPr>
            <w:tcW w:w="1276" w:type="dxa"/>
            <w:tcBorders>
              <w:top w:val="nil"/>
              <w:left w:val="nil"/>
              <w:bottom w:val="single" w:sz="4" w:space="0" w:color="auto"/>
              <w:right w:val="single" w:sz="4" w:space="0" w:color="auto"/>
            </w:tcBorders>
            <w:noWrap/>
            <w:vAlign w:val="bottom"/>
            <w:hideMark/>
          </w:tcPr>
          <w:p w14:paraId="37A8FFB1"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 xml:space="preserve"> </w:t>
            </w:r>
          </w:p>
        </w:tc>
        <w:tc>
          <w:tcPr>
            <w:tcW w:w="5386" w:type="dxa"/>
            <w:tcBorders>
              <w:top w:val="nil"/>
              <w:left w:val="nil"/>
              <w:bottom w:val="single" w:sz="4" w:space="0" w:color="auto"/>
              <w:right w:val="single" w:sz="4" w:space="0" w:color="auto"/>
            </w:tcBorders>
            <w:noWrap/>
            <w:vAlign w:val="bottom"/>
            <w:hideMark/>
          </w:tcPr>
          <w:p w14:paraId="6965F4E7"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Webster Vienna Private University</w:t>
            </w:r>
          </w:p>
        </w:tc>
      </w:tr>
      <w:tr w:rsidR="00194BC7" w:rsidRPr="00194BC7" w14:paraId="5BCE5C90" w14:textId="77777777" w:rsidTr="00194BC7">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1C8FCD21"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701-900</w:t>
            </w:r>
          </w:p>
        </w:tc>
        <w:tc>
          <w:tcPr>
            <w:tcW w:w="1276" w:type="dxa"/>
            <w:tcBorders>
              <w:top w:val="nil"/>
              <w:left w:val="nil"/>
              <w:bottom w:val="single" w:sz="4" w:space="0" w:color="auto"/>
              <w:right w:val="single" w:sz="4" w:space="0" w:color="auto"/>
            </w:tcBorders>
            <w:noWrap/>
            <w:vAlign w:val="bottom"/>
            <w:hideMark/>
          </w:tcPr>
          <w:p w14:paraId="53BD2E0C" w14:textId="77777777" w:rsidR="00194BC7" w:rsidRPr="00194BC7" w:rsidRDefault="00194BC7" w:rsidP="00194BC7">
            <w:pPr>
              <w:spacing w:after="0" w:line="240" w:lineRule="auto"/>
              <w:jc w:val="center"/>
              <w:rPr>
                <w:rFonts w:ascii="Calibri" w:eastAsia="Times New Roman" w:hAnsi="Calibri" w:cs="Calibri"/>
                <w:kern w:val="0"/>
                <w:sz w:val="20"/>
                <w:szCs w:val="20"/>
                <w:lang w:eastAsia="en-GB"/>
                <w14:ligatures w14:val="none"/>
              </w:rPr>
            </w:pPr>
            <w:r w:rsidRPr="00194BC7">
              <w:rPr>
                <w:rFonts w:ascii="Calibri" w:eastAsia="Times New Roman" w:hAnsi="Calibri" w:cs="Calibri"/>
                <w:kern w:val="0"/>
                <w:sz w:val="20"/>
                <w:szCs w:val="20"/>
                <w:lang w:eastAsia="en-GB"/>
                <w14:ligatures w14:val="none"/>
              </w:rPr>
              <w:t xml:space="preserve"> </w:t>
            </w:r>
          </w:p>
        </w:tc>
        <w:tc>
          <w:tcPr>
            <w:tcW w:w="5386" w:type="dxa"/>
            <w:tcBorders>
              <w:top w:val="nil"/>
              <w:left w:val="nil"/>
              <w:bottom w:val="single" w:sz="4" w:space="0" w:color="auto"/>
              <w:right w:val="single" w:sz="4" w:space="0" w:color="auto"/>
            </w:tcBorders>
            <w:noWrap/>
            <w:vAlign w:val="bottom"/>
            <w:hideMark/>
          </w:tcPr>
          <w:p w14:paraId="1B9C7201" w14:textId="77777777" w:rsidR="00194BC7" w:rsidRPr="00194BC7" w:rsidRDefault="00194BC7" w:rsidP="00194BC7">
            <w:pPr>
              <w:spacing w:after="0" w:line="240" w:lineRule="auto"/>
              <w:rPr>
                <w:rFonts w:ascii="Calibri" w:eastAsia="Times New Roman" w:hAnsi="Calibri" w:cs="Calibri"/>
                <w:kern w:val="0"/>
                <w:sz w:val="20"/>
                <w:szCs w:val="20"/>
                <w:lang w:eastAsia="en-GB"/>
                <w14:ligatures w14:val="none"/>
              </w:rPr>
            </w:pPr>
            <w:proofErr w:type="spellStart"/>
            <w:r w:rsidRPr="00194BC7">
              <w:rPr>
                <w:rFonts w:ascii="Calibri" w:eastAsia="Times New Roman" w:hAnsi="Calibri" w:cs="Calibri"/>
                <w:kern w:val="0"/>
                <w:sz w:val="20"/>
                <w:szCs w:val="20"/>
                <w:lang w:eastAsia="en-GB"/>
                <w14:ligatures w14:val="none"/>
              </w:rPr>
              <w:t>Carinthische</w:t>
            </w:r>
            <w:proofErr w:type="spellEnd"/>
            <w:r w:rsidRPr="00194BC7">
              <w:rPr>
                <w:rFonts w:ascii="Calibri" w:eastAsia="Times New Roman" w:hAnsi="Calibri" w:cs="Calibri"/>
                <w:kern w:val="0"/>
                <w:sz w:val="20"/>
                <w:szCs w:val="20"/>
                <w:lang w:eastAsia="en-GB"/>
                <w14:ligatures w14:val="none"/>
              </w:rPr>
              <w:t xml:space="preserve"> </w:t>
            </w:r>
            <w:proofErr w:type="spellStart"/>
            <w:r w:rsidRPr="00194BC7">
              <w:rPr>
                <w:rFonts w:ascii="Calibri" w:eastAsia="Times New Roman" w:hAnsi="Calibri" w:cs="Calibri"/>
                <w:kern w:val="0"/>
                <w:sz w:val="20"/>
                <w:szCs w:val="20"/>
                <w:lang w:eastAsia="en-GB"/>
                <w14:ligatures w14:val="none"/>
              </w:rPr>
              <w:t>Fachhochschule</w:t>
            </w:r>
            <w:proofErr w:type="spellEnd"/>
            <w:r w:rsidRPr="00194BC7">
              <w:rPr>
                <w:rFonts w:ascii="Calibri" w:eastAsia="Times New Roman" w:hAnsi="Calibri" w:cs="Calibri"/>
                <w:kern w:val="0"/>
                <w:sz w:val="20"/>
                <w:szCs w:val="20"/>
                <w:lang w:eastAsia="en-GB"/>
                <w14:ligatures w14:val="none"/>
              </w:rPr>
              <w:t xml:space="preserve"> CUAS</w:t>
            </w:r>
          </w:p>
        </w:tc>
      </w:tr>
    </w:tbl>
    <w:p w14:paraId="20C3FB36" w14:textId="77777777" w:rsidR="00473EE6" w:rsidRDefault="00473EE6">
      <w:pPr>
        <w:rPr>
          <w:rStyle w:val="normaltextrun"/>
          <w:rFonts w:ascii="Calibri" w:hAnsi="Calibri" w:cs="Calibri"/>
          <w:color w:val="000000"/>
          <w:sz w:val="22"/>
          <w:szCs w:val="22"/>
          <w:shd w:val="clear" w:color="auto" w:fill="FFFFFF"/>
          <w:lang w:val="en-US"/>
        </w:rPr>
      </w:pPr>
    </w:p>
    <w:p w14:paraId="19048CCC" w14:textId="2889D9ED" w:rsidR="00194BC7" w:rsidRDefault="00194BC7">
      <w:pPr>
        <w:rPr>
          <w:rStyle w:val="normaltextrun"/>
          <w:rFonts w:ascii="Calibri" w:hAnsi="Calibri" w:cs="Calibri"/>
          <w:color w:val="000000"/>
          <w:sz w:val="22"/>
          <w:szCs w:val="22"/>
          <w:shd w:val="clear" w:color="auto" w:fill="FFFFFF"/>
        </w:rPr>
      </w:pPr>
      <w:r w:rsidRPr="00D3268F">
        <w:rPr>
          <w:rStyle w:val="normaltextrun"/>
          <w:rFonts w:ascii="Calibri" w:hAnsi="Calibri" w:cs="Calibri"/>
          <w:color w:val="000000"/>
          <w:sz w:val="22"/>
          <w:szCs w:val="22"/>
          <w:shd w:val="clear" w:color="auto" w:fill="FFFFFF"/>
          <w:lang w:val="de-DE"/>
        </w:rPr>
        <w:t>D</w:t>
      </w:r>
      <w:r w:rsidR="00C07A34">
        <w:rPr>
          <w:rStyle w:val="normaltextrun"/>
          <w:rFonts w:ascii="Calibri" w:hAnsi="Calibri" w:cs="Calibri"/>
          <w:color w:val="000000"/>
          <w:sz w:val="22"/>
          <w:szCs w:val="22"/>
          <w:shd w:val="clear" w:color="auto" w:fill="FFFFFF"/>
          <w:lang w:val="de-DE"/>
        </w:rPr>
        <w:t>as</w:t>
      </w:r>
      <w:r w:rsidRPr="00D3268F">
        <w:rPr>
          <w:rStyle w:val="normaltextrun"/>
          <w:rFonts w:ascii="Calibri" w:hAnsi="Calibri" w:cs="Calibri"/>
          <w:color w:val="000000"/>
          <w:sz w:val="22"/>
          <w:szCs w:val="22"/>
          <w:shd w:val="clear" w:color="auto" w:fill="FFFFFF"/>
          <w:lang w:val="de-DE"/>
        </w:rPr>
        <w:t xml:space="preserve"> QS Europ</w:t>
      </w:r>
      <w:r w:rsidR="00C07A34">
        <w:rPr>
          <w:rStyle w:val="normaltextrun"/>
          <w:rFonts w:ascii="Calibri" w:hAnsi="Calibri" w:cs="Calibri"/>
          <w:color w:val="000000"/>
          <w:sz w:val="22"/>
          <w:szCs w:val="22"/>
          <w:shd w:val="clear" w:color="auto" w:fill="FFFFFF"/>
          <w:lang w:val="de-DE"/>
        </w:rPr>
        <w:t>a</w:t>
      </w:r>
      <w:r w:rsidRPr="00D3268F">
        <w:rPr>
          <w:rStyle w:val="normaltextrun"/>
          <w:rFonts w:ascii="Calibri" w:hAnsi="Calibri" w:cs="Calibri"/>
          <w:color w:val="000000"/>
          <w:sz w:val="22"/>
          <w:szCs w:val="22"/>
          <w:shd w:val="clear" w:color="auto" w:fill="FFFFFF"/>
          <w:lang w:val="de-DE"/>
        </w:rPr>
        <w:t xml:space="preserve"> Ranking</w:t>
      </w:r>
      <w:r w:rsidR="00C07A34">
        <w:rPr>
          <w:rStyle w:val="normaltextrun"/>
          <w:rFonts w:ascii="Calibri" w:hAnsi="Calibri" w:cs="Calibri"/>
          <w:color w:val="000000"/>
          <w:sz w:val="22"/>
          <w:szCs w:val="22"/>
          <w:shd w:val="clear" w:color="auto" w:fill="FFFFFF"/>
          <w:lang w:val="de-DE"/>
        </w:rPr>
        <w:t xml:space="preserve"> wird</w:t>
      </w:r>
      <w:r w:rsidRPr="00D3268F">
        <w:rPr>
          <w:rStyle w:val="normaltextrun"/>
          <w:rFonts w:ascii="Calibri" w:hAnsi="Calibri" w:cs="Calibri"/>
          <w:color w:val="000000"/>
          <w:sz w:val="22"/>
          <w:szCs w:val="22"/>
          <w:shd w:val="clear" w:color="auto" w:fill="FFFFFF"/>
          <w:lang w:val="de-DE"/>
        </w:rPr>
        <w:t xml:space="preserve"> anhand der Ergebnisse einer Einrichtung in </w:t>
      </w:r>
      <w:r w:rsidR="00F80482">
        <w:rPr>
          <w:rStyle w:val="normaltextrun"/>
          <w:rFonts w:ascii="Calibri" w:hAnsi="Calibri" w:cs="Calibri"/>
          <w:color w:val="000000"/>
          <w:sz w:val="22"/>
          <w:szCs w:val="22"/>
          <w:shd w:val="clear" w:color="auto" w:fill="FFFFFF"/>
          <w:lang w:val="de-DE"/>
        </w:rPr>
        <w:t xml:space="preserve">zwölf </w:t>
      </w:r>
      <w:r w:rsidRPr="00D3268F">
        <w:rPr>
          <w:rStyle w:val="normaltextrun"/>
          <w:rFonts w:ascii="Calibri" w:hAnsi="Calibri" w:cs="Calibri"/>
          <w:color w:val="000000"/>
          <w:sz w:val="22"/>
          <w:szCs w:val="22"/>
          <w:shd w:val="clear" w:color="auto" w:fill="FFFFFF"/>
          <w:lang w:val="de-DE"/>
        </w:rPr>
        <w:t xml:space="preserve">Schlüsselindikatoren ermittelt, die speziell auf die Besonderheiten der Region zugeschnitten sind und sich von den QS World University Rankings unterscheiden. Die folgende Tabelle zeigt die leistungsstärksten Universitäten </w:t>
      </w:r>
      <w:r w:rsidR="00284845" w:rsidRPr="00D3268F">
        <w:rPr>
          <w:rStyle w:val="normaltextrun"/>
          <w:rFonts w:ascii="Calibri" w:hAnsi="Calibri" w:cs="Calibri"/>
          <w:color w:val="000000"/>
          <w:sz w:val="22"/>
          <w:szCs w:val="22"/>
          <w:shd w:val="clear" w:color="auto" w:fill="FFFFFF"/>
          <w:lang w:val="de-DE"/>
        </w:rPr>
        <w:t xml:space="preserve">Österreichs </w:t>
      </w:r>
      <w:r w:rsidRPr="00D3268F">
        <w:rPr>
          <w:rStyle w:val="normaltextrun"/>
          <w:rFonts w:ascii="Calibri" w:hAnsi="Calibri" w:cs="Calibri"/>
          <w:color w:val="000000"/>
          <w:sz w:val="22"/>
          <w:szCs w:val="22"/>
          <w:shd w:val="clear" w:color="auto" w:fill="FFFFFF"/>
          <w:lang w:val="de-DE"/>
        </w:rPr>
        <w:t xml:space="preserve">in den einzelnen QS-Indikatoren. </w:t>
      </w:r>
      <w:proofErr w:type="spellStart"/>
      <w:r>
        <w:rPr>
          <w:rStyle w:val="normaltextrun"/>
          <w:rFonts w:ascii="Calibri" w:hAnsi="Calibri" w:cs="Calibri"/>
          <w:color w:val="000000"/>
          <w:sz w:val="22"/>
          <w:szCs w:val="22"/>
          <w:shd w:val="clear" w:color="auto" w:fill="FFFFFF"/>
          <w:lang w:val="en-US"/>
        </w:rPr>
        <w:t>Detaillierte</w:t>
      </w:r>
      <w:proofErr w:type="spellEnd"/>
      <w:r>
        <w:rPr>
          <w:rStyle w:val="normaltextrun"/>
          <w:rFonts w:ascii="Calibri" w:hAnsi="Calibri" w:cs="Calibri"/>
          <w:color w:val="000000"/>
          <w:sz w:val="22"/>
          <w:szCs w:val="22"/>
          <w:shd w:val="clear" w:color="auto" w:fill="FFFFFF"/>
          <w:lang w:val="en-US"/>
        </w:rPr>
        <w:t xml:space="preserve"> </w:t>
      </w:r>
      <w:proofErr w:type="spellStart"/>
      <w:r>
        <w:rPr>
          <w:rStyle w:val="normaltextrun"/>
          <w:rFonts w:ascii="Calibri" w:hAnsi="Calibri" w:cs="Calibri"/>
          <w:color w:val="000000"/>
          <w:sz w:val="22"/>
          <w:szCs w:val="22"/>
          <w:shd w:val="clear" w:color="auto" w:fill="FFFFFF"/>
          <w:lang w:val="en-US"/>
        </w:rPr>
        <w:t>Informationen</w:t>
      </w:r>
      <w:proofErr w:type="spellEnd"/>
      <w:r>
        <w:rPr>
          <w:rStyle w:val="normaltextrun"/>
          <w:rFonts w:ascii="Calibri" w:hAnsi="Calibri" w:cs="Calibri"/>
          <w:color w:val="000000"/>
          <w:sz w:val="22"/>
          <w:szCs w:val="22"/>
          <w:shd w:val="clear" w:color="auto" w:fill="FFFFFF"/>
          <w:lang w:val="en-US"/>
        </w:rPr>
        <w:t xml:space="preserve"> </w:t>
      </w:r>
      <w:proofErr w:type="spellStart"/>
      <w:r>
        <w:rPr>
          <w:rStyle w:val="normaltextrun"/>
          <w:rFonts w:ascii="Calibri" w:hAnsi="Calibri" w:cs="Calibri"/>
          <w:color w:val="000000"/>
          <w:sz w:val="22"/>
          <w:szCs w:val="22"/>
          <w:shd w:val="clear" w:color="auto" w:fill="FFFFFF"/>
          <w:lang w:val="en-US"/>
        </w:rPr>
        <w:t>zur</w:t>
      </w:r>
      <w:proofErr w:type="spellEnd"/>
      <w:r>
        <w:rPr>
          <w:rStyle w:val="normaltextrun"/>
          <w:rFonts w:ascii="Calibri" w:hAnsi="Calibri" w:cs="Calibri"/>
          <w:color w:val="000000"/>
          <w:sz w:val="22"/>
          <w:szCs w:val="22"/>
          <w:shd w:val="clear" w:color="auto" w:fill="FFFFFF"/>
          <w:lang w:val="en-US"/>
        </w:rPr>
        <w:t xml:space="preserve"> </w:t>
      </w:r>
      <w:proofErr w:type="spellStart"/>
      <w:r>
        <w:rPr>
          <w:rStyle w:val="normaltextrun"/>
          <w:rFonts w:ascii="Calibri" w:hAnsi="Calibri" w:cs="Calibri"/>
          <w:color w:val="000000"/>
          <w:sz w:val="22"/>
          <w:szCs w:val="22"/>
          <w:shd w:val="clear" w:color="auto" w:fill="FFFFFF"/>
          <w:lang w:val="en-US"/>
        </w:rPr>
        <w:t>Methodik</w:t>
      </w:r>
      <w:proofErr w:type="spellEnd"/>
      <w:r>
        <w:rPr>
          <w:rStyle w:val="normaltextrun"/>
          <w:rFonts w:ascii="Calibri" w:hAnsi="Calibri" w:cs="Calibri"/>
          <w:color w:val="000000"/>
          <w:sz w:val="22"/>
          <w:szCs w:val="22"/>
          <w:shd w:val="clear" w:color="auto" w:fill="FFFFFF"/>
          <w:lang w:val="en-US"/>
        </w:rPr>
        <w:t xml:space="preserve"> </w:t>
      </w:r>
      <w:proofErr w:type="spellStart"/>
      <w:r>
        <w:rPr>
          <w:rStyle w:val="normaltextrun"/>
          <w:rFonts w:ascii="Calibri" w:hAnsi="Calibri" w:cs="Calibri"/>
          <w:color w:val="000000"/>
          <w:sz w:val="22"/>
          <w:szCs w:val="22"/>
          <w:shd w:val="clear" w:color="auto" w:fill="FFFFFF"/>
          <w:lang w:val="en-US"/>
        </w:rPr>
        <w:t>finden</w:t>
      </w:r>
      <w:proofErr w:type="spellEnd"/>
      <w:r>
        <w:rPr>
          <w:rStyle w:val="normaltextrun"/>
          <w:rFonts w:ascii="Calibri" w:hAnsi="Calibri" w:cs="Calibri"/>
          <w:color w:val="000000"/>
          <w:sz w:val="22"/>
          <w:szCs w:val="22"/>
          <w:shd w:val="clear" w:color="auto" w:fill="FFFFFF"/>
          <w:lang w:val="en-US"/>
        </w:rPr>
        <w:t xml:space="preserve"> Sie </w:t>
      </w:r>
      <w:hyperlink r:id="rId12" w:tgtFrame="_blank" w:history="1">
        <w:proofErr w:type="spellStart"/>
        <w:r>
          <w:rPr>
            <w:rStyle w:val="normaltextrun"/>
            <w:rFonts w:ascii="Calibri" w:hAnsi="Calibri" w:cs="Calibri"/>
            <w:color w:val="467886"/>
            <w:sz w:val="22"/>
            <w:szCs w:val="22"/>
            <w:u w:val="single"/>
            <w:shd w:val="clear" w:color="auto" w:fill="FFFFFF"/>
          </w:rPr>
          <w:t>hier</w:t>
        </w:r>
        <w:proofErr w:type="spellEnd"/>
      </w:hyperlink>
      <w:r>
        <w:rPr>
          <w:rStyle w:val="normaltextrun"/>
          <w:rFonts w:ascii="Calibri" w:hAnsi="Calibri" w:cs="Calibri"/>
          <w:color w:val="000000"/>
          <w:sz w:val="22"/>
          <w:szCs w:val="22"/>
          <w:shd w:val="clear" w:color="auto" w:fill="FFFFFF"/>
        </w:rPr>
        <w:t>.</w:t>
      </w:r>
    </w:p>
    <w:tbl>
      <w:tblPr>
        <w:tblW w:w="9016" w:type="dxa"/>
        <w:tblLook w:val="04A0" w:firstRow="1" w:lastRow="0" w:firstColumn="1" w:lastColumn="0" w:noHBand="0" w:noVBand="1"/>
      </w:tblPr>
      <w:tblGrid>
        <w:gridCol w:w="2397"/>
        <w:gridCol w:w="1113"/>
        <w:gridCol w:w="3223"/>
        <w:gridCol w:w="1070"/>
        <w:gridCol w:w="1213"/>
      </w:tblGrid>
      <w:tr w:rsidR="00284845" w:rsidRPr="00D3268F" w14:paraId="4A017EFE" w14:textId="77777777" w:rsidTr="00284845">
        <w:trPr>
          <w:trHeight w:val="300"/>
        </w:trPr>
        <w:tc>
          <w:tcPr>
            <w:tcW w:w="9016" w:type="dxa"/>
            <w:gridSpan w:val="5"/>
            <w:tcBorders>
              <w:top w:val="single" w:sz="4" w:space="0" w:color="auto"/>
              <w:left w:val="single" w:sz="4" w:space="0" w:color="auto"/>
              <w:bottom w:val="single" w:sz="4" w:space="0" w:color="auto"/>
              <w:right w:val="single" w:sz="4" w:space="0" w:color="auto"/>
            </w:tcBorders>
            <w:noWrap/>
            <w:vAlign w:val="bottom"/>
            <w:hideMark/>
          </w:tcPr>
          <w:p w14:paraId="20286D9A" w14:textId="1A4EBB5F" w:rsidR="00284845" w:rsidRPr="00D3268F" w:rsidRDefault="00284845" w:rsidP="00284845">
            <w:pPr>
              <w:spacing w:after="0" w:line="240" w:lineRule="auto"/>
              <w:jc w:val="center"/>
              <w:rPr>
                <w:rFonts w:ascii="Calibri" w:eastAsia="Times New Roman" w:hAnsi="Calibri" w:cs="Calibri"/>
                <w:b/>
                <w:bCs/>
                <w:kern w:val="0"/>
                <w:sz w:val="20"/>
                <w:szCs w:val="20"/>
                <w:lang w:val="de-DE" w:eastAsia="en-GB"/>
                <w14:ligatures w14:val="none"/>
              </w:rPr>
            </w:pPr>
            <w:r w:rsidRPr="00D3268F">
              <w:rPr>
                <w:rFonts w:ascii="Calibri" w:eastAsia="Times New Roman" w:hAnsi="Calibri" w:cs="Calibri"/>
                <w:b/>
                <w:bCs/>
                <w:kern w:val="0"/>
                <w:sz w:val="20"/>
                <w:szCs w:val="20"/>
                <w:lang w:val="de-DE" w:eastAsia="en-GB"/>
                <w14:ligatures w14:val="none"/>
              </w:rPr>
              <w:t xml:space="preserve">Tabelle 4: </w:t>
            </w:r>
            <w:r w:rsidRPr="00D3268F">
              <w:rPr>
                <w:rFonts w:eastAsia="Times New Roman"/>
                <w:b/>
                <w:bCs/>
                <w:kern w:val="0"/>
                <w:sz w:val="20"/>
                <w:szCs w:val="20"/>
                <w:lang w:val="de-DE" w:eastAsia="en-GB"/>
                <w14:ligatures w14:val="none"/>
              </w:rPr>
              <w:t xml:space="preserve">Österreich </w:t>
            </w:r>
            <w:r w:rsidRPr="00D3268F">
              <w:rPr>
                <w:rFonts w:ascii="Calibri" w:eastAsia="Times New Roman" w:hAnsi="Calibri" w:cs="Calibri"/>
                <w:b/>
                <w:bCs/>
                <w:kern w:val="0"/>
                <w:sz w:val="20"/>
                <w:szCs w:val="20"/>
                <w:lang w:val="de-DE" w:eastAsia="en-GB"/>
                <w14:ligatures w14:val="none"/>
              </w:rPr>
              <w:t>– Nationale Spitzenreiter nach Indikator</w:t>
            </w:r>
          </w:p>
        </w:tc>
      </w:tr>
      <w:tr w:rsidR="00284845" w:rsidRPr="00284845" w14:paraId="557B71CF"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3671AC24" w14:textId="77777777" w:rsidR="00284845" w:rsidRPr="00F80482" w:rsidRDefault="00284845" w:rsidP="00284845">
            <w:pPr>
              <w:spacing w:after="0" w:line="240" w:lineRule="auto"/>
              <w:rPr>
                <w:rFonts w:ascii="Calibri" w:eastAsia="Times New Roman" w:hAnsi="Calibri" w:cs="Calibri"/>
                <w:b/>
                <w:bCs/>
                <w:kern w:val="0"/>
                <w:sz w:val="18"/>
                <w:szCs w:val="18"/>
                <w:lang w:eastAsia="en-GB"/>
                <w14:ligatures w14:val="none"/>
              </w:rPr>
            </w:pPr>
            <w:proofErr w:type="spellStart"/>
            <w:r w:rsidRPr="00F80482">
              <w:rPr>
                <w:rFonts w:ascii="Calibri" w:eastAsia="Times New Roman" w:hAnsi="Calibri" w:cs="Calibri"/>
                <w:b/>
                <w:bCs/>
                <w:kern w:val="0"/>
                <w:sz w:val="18"/>
                <w:szCs w:val="18"/>
                <w:lang w:eastAsia="en-GB"/>
                <w14:ligatures w14:val="none"/>
              </w:rPr>
              <w:t>Leistungslinsen</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1E5C110" w14:textId="77777777" w:rsidR="00284845" w:rsidRPr="00F80482" w:rsidRDefault="00284845" w:rsidP="00284845">
            <w:pPr>
              <w:spacing w:after="0" w:line="240" w:lineRule="auto"/>
              <w:jc w:val="center"/>
              <w:rPr>
                <w:rFonts w:ascii="Calibri" w:eastAsia="Times New Roman" w:hAnsi="Calibri" w:cs="Calibri"/>
                <w:b/>
                <w:bCs/>
                <w:kern w:val="0"/>
                <w:sz w:val="18"/>
                <w:szCs w:val="18"/>
                <w:lang w:eastAsia="en-GB"/>
                <w14:ligatures w14:val="none"/>
              </w:rPr>
            </w:pPr>
            <w:proofErr w:type="spellStart"/>
            <w:r w:rsidRPr="00F80482">
              <w:rPr>
                <w:rFonts w:ascii="Calibri" w:eastAsia="Times New Roman" w:hAnsi="Calibri" w:cs="Calibri"/>
                <w:b/>
                <w:bCs/>
                <w:kern w:val="0"/>
                <w:sz w:val="18"/>
                <w:szCs w:val="18"/>
                <w:lang w:eastAsia="en-GB"/>
                <w14:ligatures w14:val="none"/>
              </w:rPr>
              <w:t>Gewichtung</w:t>
            </w:r>
            <w:proofErr w:type="spellEnd"/>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262C5071" w14:textId="77777777" w:rsidR="00284845" w:rsidRPr="00F80482" w:rsidRDefault="00284845" w:rsidP="00284845">
            <w:pPr>
              <w:spacing w:after="0" w:line="240" w:lineRule="auto"/>
              <w:rPr>
                <w:rFonts w:ascii="Calibri" w:eastAsia="Times New Roman" w:hAnsi="Calibri" w:cs="Calibri"/>
                <w:b/>
                <w:bCs/>
                <w:kern w:val="0"/>
                <w:sz w:val="18"/>
                <w:szCs w:val="18"/>
                <w:lang w:eastAsia="en-GB"/>
                <w14:ligatures w14:val="none"/>
              </w:rPr>
            </w:pPr>
            <w:proofErr w:type="spellStart"/>
            <w:r w:rsidRPr="00F80482">
              <w:rPr>
                <w:rFonts w:ascii="Calibri" w:eastAsia="Times New Roman" w:hAnsi="Calibri" w:cs="Calibri"/>
                <w:b/>
                <w:bCs/>
                <w:kern w:val="0"/>
                <w:sz w:val="18"/>
                <w:szCs w:val="18"/>
                <w:lang w:eastAsia="en-GB"/>
                <w14:ligatures w14:val="none"/>
              </w:rPr>
              <w:t>Inländischer</w:t>
            </w:r>
            <w:proofErr w:type="spellEnd"/>
            <w:r w:rsidRPr="00F80482">
              <w:rPr>
                <w:rFonts w:ascii="Calibri" w:eastAsia="Times New Roman" w:hAnsi="Calibri" w:cs="Calibri"/>
                <w:b/>
                <w:bCs/>
                <w:kern w:val="0"/>
                <w:sz w:val="18"/>
                <w:szCs w:val="18"/>
                <w:lang w:eastAsia="en-GB"/>
                <w14:ligatures w14:val="none"/>
              </w:rPr>
              <w:t xml:space="preserve"> </w:t>
            </w:r>
            <w:proofErr w:type="spellStart"/>
            <w:r w:rsidRPr="00F80482">
              <w:rPr>
                <w:rFonts w:ascii="Calibri" w:eastAsia="Times New Roman" w:hAnsi="Calibri" w:cs="Calibri"/>
                <w:b/>
                <w:bCs/>
                <w:kern w:val="0"/>
                <w:sz w:val="18"/>
                <w:szCs w:val="18"/>
                <w:lang w:eastAsia="en-GB"/>
                <w14:ligatures w14:val="none"/>
              </w:rPr>
              <w:t>Spitzenreiter</w:t>
            </w:r>
            <w:proofErr w:type="spellEnd"/>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0D16B96C" w14:textId="77777777" w:rsidR="00284845" w:rsidRPr="00F80482" w:rsidRDefault="00284845" w:rsidP="00284845">
            <w:pPr>
              <w:spacing w:after="0" w:line="240" w:lineRule="auto"/>
              <w:jc w:val="center"/>
              <w:rPr>
                <w:rFonts w:ascii="Calibri" w:eastAsia="Times New Roman" w:hAnsi="Calibri" w:cs="Calibri"/>
                <w:b/>
                <w:bCs/>
                <w:kern w:val="0"/>
                <w:sz w:val="18"/>
                <w:szCs w:val="18"/>
                <w:lang w:eastAsia="en-GB"/>
                <w14:ligatures w14:val="none"/>
              </w:rPr>
            </w:pPr>
            <w:proofErr w:type="spellStart"/>
            <w:r w:rsidRPr="00F80482">
              <w:rPr>
                <w:rFonts w:ascii="Calibri" w:eastAsia="Times New Roman" w:hAnsi="Calibri" w:cs="Calibri"/>
                <w:b/>
                <w:bCs/>
                <w:kern w:val="0"/>
                <w:sz w:val="18"/>
                <w:szCs w:val="18"/>
                <w:lang w:eastAsia="en-GB"/>
                <w14:ligatures w14:val="none"/>
              </w:rPr>
              <w:t>Indikator</w:t>
            </w:r>
            <w:proofErr w:type="spellEnd"/>
            <w:r w:rsidRPr="00F80482">
              <w:rPr>
                <w:rFonts w:ascii="Calibri" w:eastAsia="Times New Roman" w:hAnsi="Calibri" w:cs="Calibri"/>
                <w:b/>
                <w:bCs/>
                <w:kern w:val="0"/>
                <w:sz w:val="18"/>
                <w:szCs w:val="18"/>
                <w:lang w:eastAsia="en-GB"/>
                <w14:ligatures w14:val="none"/>
              </w:rPr>
              <w:t xml:space="preserve"> Rang</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3BD42AD1" w14:textId="27C7CC78" w:rsidR="00284845" w:rsidRPr="00F80482" w:rsidRDefault="00284845" w:rsidP="00284845">
            <w:pPr>
              <w:spacing w:after="0" w:line="240" w:lineRule="auto"/>
              <w:jc w:val="center"/>
              <w:rPr>
                <w:rFonts w:ascii="Calibri" w:eastAsia="Times New Roman" w:hAnsi="Calibri" w:cs="Calibri"/>
                <w:b/>
                <w:bCs/>
                <w:kern w:val="0"/>
                <w:sz w:val="18"/>
                <w:szCs w:val="18"/>
                <w:lang w:eastAsia="en-GB"/>
                <w14:ligatures w14:val="none"/>
              </w:rPr>
            </w:pPr>
            <w:proofErr w:type="spellStart"/>
            <w:r w:rsidRPr="00F80482">
              <w:rPr>
                <w:rFonts w:ascii="Calibri" w:eastAsia="Times New Roman" w:hAnsi="Calibri" w:cs="Calibri"/>
                <w:b/>
                <w:bCs/>
                <w:kern w:val="0"/>
                <w:sz w:val="18"/>
                <w:szCs w:val="18"/>
                <w:lang w:eastAsia="en-GB"/>
                <w14:ligatures w14:val="none"/>
              </w:rPr>
              <w:t>Gesamtra</w:t>
            </w:r>
            <w:r w:rsidR="00F80482">
              <w:rPr>
                <w:rFonts w:ascii="Calibri" w:eastAsia="Times New Roman" w:hAnsi="Calibri" w:cs="Calibri"/>
                <w:b/>
                <w:bCs/>
                <w:kern w:val="0"/>
                <w:sz w:val="18"/>
                <w:szCs w:val="18"/>
                <w:lang w:eastAsia="en-GB"/>
                <w14:ligatures w14:val="none"/>
              </w:rPr>
              <w:t>n</w:t>
            </w:r>
            <w:r w:rsidRPr="00F80482">
              <w:rPr>
                <w:rFonts w:ascii="Calibri" w:eastAsia="Times New Roman" w:hAnsi="Calibri" w:cs="Calibri"/>
                <w:b/>
                <w:bCs/>
                <w:kern w:val="0"/>
                <w:sz w:val="18"/>
                <w:szCs w:val="18"/>
                <w:lang w:eastAsia="en-GB"/>
                <w14:ligatures w14:val="none"/>
              </w:rPr>
              <w:t>g</w:t>
            </w:r>
            <w:proofErr w:type="spellEnd"/>
          </w:p>
        </w:tc>
      </w:tr>
      <w:tr w:rsidR="00284845" w:rsidRPr="00284845" w14:paraId="7E90D900"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7BCA02E3"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proofErr w:type="spellStart"/>
            <w:r w:rsidRPr="00284845">
              <w:rPr>
                <w:rFonts w:ascii="Calibri" w:eastAsia="Times New Roman" w:hAnsi="Calibri" w:cs="Calibri"/>
                <w:kern w:val="0"/>
                <w:sz w:val="20"/>
                <w:szCs w:val="20"/>
                <w:lang w:eastAsia="en-GB"/>
                <w14:ligatures w14:val="none"/>
              </w:rPr>
              <w:t>Akademischer</w:t>
            </w:r>
            <w:proofErr w:type="spellEnd"/>
            <w:r w:rsidRPr="00284845">
              <w:rPr>
                <w:rFonts w:ascii="Calibri" w:eastAsia="Times New Roman" w:hAnsi="Calibri" w:cs="Calibri"/>
                <w:kern w:val="0"/>
                <w:sz w:val="20"/>
                <w:szCs w:val="20"/>
                <w:lang w:eastAsia="en-GB"/>
                <w14:ligatures w14:val="none"/>
              </w:rPr>
              <w:t xml:space="preserve"> Ruf</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0FDDC5DD"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30</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49FC6B74"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Universität Wien</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73B31582"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29</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384D0A4C"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40</w:t>
            </w:r>
          </w:p>
        </w:tc>
      </w:tr>
      <w:tr w:rsidR="00284845" w:rsidRPr="00284845" w14:paraId="1F4F9D24"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15E1DB93"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 xml:space="preserve">Reputation </w:t>
            </w:r>
            <w:proofErr w:type="spellStart"/>
            <w:r w:rsidRPr="00284845">
              <w:rPr>
                <w:rFonts w:ascii="Calibri" w:eastAsia="Times New Roman" w:hAnsi="Calibri" w:cs="Calibri"/>
                <w:kern w:val="0"/>
                <w:sz w:val="20"/>
                <w:szCs w:val="20"/>
                <w:lang w:eastAsia="en-GB"/>
                <w14:ligatures w14:val="none"/>
              </w:rPr>
              <w:t>bei</w:t>
            </w:r>
            <w:proofErr w:type="spellEnd"/>
            <w:r w:rsidRPr="00284845">
              <w:rPr>
                <w:rFonts w:ascii="Calibri" w:eastAsia="Times New Roman" w:hAnsi="Calibri" w:cs="Calibri"/>
                <w:kern w:val="0"/>
                <w:sz w:val="20"/>
                <w:szCs w:val="20"/>
                <w:lang w:eastAsia="en-GB"/>
                <w14:ligatures w14:val="none"/>
              </w:rPr>
              <w:t xml:space="preserve"> </w:t>
            </w:r>
            <w:proofErr w:type="spellStart"/>
            <w:r w:rsidRPr="00284845">
              <w:rPr>
                <w:rFonts w:ascii="Calibri" w:eastAsia="Times New Roman" w:hAnsi="Calibri" w:cs="Calibri"/>
                <w:kern w:val="0"/>
                <w:sz w:val="20"/>
                <w:szCs w:val="20"/>
                <w:lang w:eastAsia="en-GB"/>
                <w14:ligatures w14:val="none"/>
              </w:rPr>
              <w:t>Arbeitgebern</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14B15293"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15</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71B97F68"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proofErr w:type="spellStart"/>
            <w:r w:rsidRPr="00284845">
              <w:rPr>
                <w:rFonts w:ascii="Calibri" w:eastAsia="Times New Roman" w:hAnsi="Calibri" w:cs="Calibri"/>
                <w:kern w:val="0"/>
                <w:sz w:val="20"/>
                <w:szCs w:val="20"/>
                <w:lang w:eastAsia="en-GB"/>
                <w14:ligatures w14:val="none"/>
              </w:rPr>
              <w:t>Technische</w:t>
            </w:r>
            <w:proofErr w:type="spellEnd"/>
            <w:r w:rsidRPr="00284845">
              <w:rPr>
                <w:rFonts w:ascii="Calibri" w:eastAsia="Times New Roman" w:hAnsi="Calibri" w:cs="Calibri"/>
                <w:kern w:val="0"/>
                <w:sz w:val="20"/>
                <w:szCs w:val="20"/>
                <w:lang w:eastAsia="en-GB"/>
                <w14:ligatures w14:val="none"/>
              </w:rPr>
              <w:t xml:space="preserve"> Universität Wien</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7459A6D9"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71</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2E62CC98"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104</w:t>
            </w:r>
          </w:p>
        </w:tc>
      </w:tr>
      <w:tr w:rsidR="00284845" w:rsidRPr="00284845" w14:paraId="607BECE9"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4C4C3137" w14:textId="77777777" w:rsidR="00284845" w:rsidRPr="00D3268F" w:rsidRDefault="00284845" w:rsidP="00284845">
            <w:pPr>
              <w:spacing w:after="0" w:line="240" w:lineRule="auto"/>
              <w:rPr>
                <w:rFonts w:ascii="Calibri" w:eastAsia="Times New Roman" w:hAnsi="Calibri" w:cs="Calibri"/>
                <w:kern w:val="0"/>
                <w:sz w:val="20"/>
                <w:szCs w:val="20"/>
                <w:lang w:val="de-DE" w:eastAsia="en-GB"/>
                <w14:ligatures w14:val="none"/>
              </w:rPr>
            </w:pPr>
            <w:r w:rsidRPr="00D3268F">
              <w:rPr>
                <w:rFonts w:ascii="Calibri" w:eastAsia="Times New Roman" w:hAnsi="Calibri" w:cs="Calibri"/>
                <w:kern w:val="0"/>
                <w:sz w:val="20"/>
                <w:szCs w:val="20"/>
                <w:lang w:val="de-DE" w:eastAsia="en-GB"/>
                <w14:ligatures w14:val="none"/>
              </w:rPr>
              <w:t>Verhältnis zwischen Lehrkräften und Studierenden</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2208DB3B"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5</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48CF2E84"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proofErr w:type="spellStart"/>
            <w:r w:rsidRPr="00284845">
              <w:rPr>
                <w:rFonts w:ascii="Calibri" w:eastAsia="Times New Roman" w:hAnsi="Calibri" w:cs="Calibri"/>
                <w:kern w:val="0"/>
                <w:sz w:val="20"/>
                <w:szCs w:val="20"/>
                <w:lang w:eastAsia="en-GB"/>
                <w14:ligatures w14:val="none"/>
              </w:rPr>
              <w:t>Vorarlberger</w:t>
            </w:r>
            <w:proofErr w:type="spellEnd"/>
            <w:r w:rsidRPr="00284845">
              <w:rPr>
                <w:rFonts w:ascii="Calibri" w:eastAsia="Times New Roman" w:hAnsi="Calibri" w:cs="Calibri"/>
                <w:kern w:val="0"/>
                <w:sz w:val="20"/>
                <w:szCs w:val="20"/>
                <w:lang w:eastAsia="en-GB"/>
                <w14:ligatures w14:val="none"/>
              </w:rPr>
              <w:t xml:space="preserve"> </w:t>
            </w:r>
            <w:proofErr w:type="spellStart"/>
            <w:r w:rsidRPr="00284845">
              <w:rPr>
                <w:rFonts w:ascii="Calibri" w:eastAsia="Times New Roman" w:hAnsi="Calibri" w:cs="Calibri"/>
                <w:kern w:val="0"/>
                <w:sz w:val="20"/>
                <w:szCs w:val="20"/>
                <w:lang w:eastAsia="en-GB"/>
                <w14:ligatures w14:val="none"/>
              </w:rPr>
              <w:t>Fachhochschule</w:t>
            </w:r>
            <w:proofErr w:type="spellEnd"/>
            <w:r w:rsidRPr="00284845">
              <w:rPr>
                <w:rFonts w:ascii="Calibri" w:eastAsia="Times New Roman" w:hAnsi="Calibri" w:cs="Calibri"/>
                <w:kern w:val="0"/>
                <w:sz w:val="20"/>
                <w:szCs w:val="20"/>
                <w:lang w:eastAsia="en-GB"/>
                <w14:ligatures w14:val="none"/>
              </w:rPr>
              <w:t xml:space="preserve"> </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4F384DC0"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4</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3E0BA9BF"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701-900</w:t>
            </w:r>
          </w:p>
        </w:tc>
      </w:tr>
      <w:tr w:rsidR="00284845" w:rsidRPr="00284845" w14:paraId="247FFA2F"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0D3C8F66"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 xml:space="preserve">Zitate pro </w:t>
            </w:r>
            <w:proofErr w:type="spellStart"/>
            <w:r w:rsidRPr="00284845">
              <w:rPr>
                <w:rFonts w:ascii="Calibri" w:eastAsia="Times New Roman" w:hAnsi="Calibri" w:cs="Calibri"/>
                <w:kern w:val="0"/>
                <w:sz w:val="20"/>
                <w:szCs w:val="20"/>
                <w:lang w:eastAsia="en-GB"/>
                <w14:ligatures w14:val="none"/>
              </w:rPr>
              <w:t>Veröffentlichung</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6755ECFB"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10</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66714A79"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Universität Wien</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2342F660"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244</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5AF2825C"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40</w:t>
            </w:r>
          </w:p>
        </w:tc>
      </w:tr>
      <w:tr w:rsidR="00284845" w:rsidRPr="00284845" w14:paraId="0D31AF5C"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5CADB317"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proofErr w:type="spellStart"/>
            <w:r w:rsidRPr="00284845">
              <w:rPr>
                <w:rFonts w:ascii="Calibri" w:eastAsia="Times New Roman" w:hAnsi="Calibri" w:cs="Calibri"/>
                <w:kern w:val="0"/>
                <w:sz w:val="20"/>
                <w:szCs w:val="20"/>
                <w:lang w:eastAsia="en-GB"/>
                <w14:ligatures w14:val="none"/>
              </w:rPr>
              <w:lastRenderedPageBreak/>
              <w:t>Publikationen</w:t>
            </w:r>
            <w:proofErr w:type="spellEnd"/>
            <w:r w:rsidRPr="00284845">
              <w:rPr>
                <w:rFonts w:ascii="Calibri" w:eastAsia="Times New Roman" w:hAnsi="Calibri" w:cs="Calibri"/>
                <w:kern w:val="0"/>
                <w:sz w:val="20"/>
                <w:szCs w:val="20"/>
                <w:lang w:eastAsia="en-GB"/>
                <w14:ligatures w14:val="none"/>
              </w:rPr>
              <w:t xml:space="preserve"> pro </w:t>
            </w:r>
            <w:proofErr w:type="spellStart"/>
            <w:r w:rsidRPr="00284845">
              <w:rPr>
                <w:rFonts w:ascii="Calibri" w:eastAsia="Times New Roman" w:hAnsi="Calibri" w:cs="Calibri"/>
                <w:kern w:val="0"/>
                <w:sz w:val="20"/>
                <w:szCs w:val="20"/>
                <w:lang w:eastAsia="en-GB"/>
                <w14:ligatures w14:val="none"/>
              </w:rPr>
              <w:t>Fakultät</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0EBC6747"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5</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6CD2D42D"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proofErr w:type="spellStart"/>
            <w:r w:rsidRPr="00284845">
              <w:rPr>
                <w:rFonts w:ascii="Calibri" w:eastAsia="Times New Roman" w:hAnsi="Calibri" w:cs="Calibri"/>
                <w:kern w:val="0"/>
                <w:sz w:val="20"/>
                <w:szCs w:val="20"/>
                <w:lang w:eastAsia="en-GB"/>
                <w14:ligatures w14:val="none"/>
              </w:rPr>
              <w:t>Technische</w:t>
            </w:r>
            <w:proofErr w:type="spellEnd"/>
            <w:r w:rsidRPr="00284845">
              <w:rPr>
                <w:rFonts w:ascii="Calibri" w:eastAsia="Times New Roman" w:hAnsi="Calibri" w:cs="Calibri"/>
                <w:kern w:val="0"/>
                <w:sz w:val="20"/>
                <w:szCs w:val="20"/>
                <w:lang w:eastAsia="en-GB"/>
                <w14:ligatures w14:val="none"/>
              </w:rPr>
              <w:t xml:space="preserve"> Universität Wien</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6F22A3D4"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13</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1EF3E1FF"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104</w:t>
            </w:r>
          </w:p>
        </w:tc>
      </w:tr>
      <w:tr w:rsidR="00284845" w:rsidRPr="00284845" w14:paraId="7AFC4ED9"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462106FB"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proofErr w:type="spellStart"/>
            <w:r w:rsidRPr="00284845">
              <w:rPr>
                <w:rFonts w:ascii="Calibri" w:eastAsia="Times New Roman" w:hAnsi="Calibri" w:cs="Calibri"/>
                <w:kern w:val="0"/>
                <w:sz w:val="20"/>
                <w:szCs w:val="20"/>
                <w:lang w:eastAsia="en-GB"/>
                <w14:ligatures w14:val="none"/>
              </w:rPr>
              <w:t>Internationales</w:t>
            </w:r>
            <w:proofErr w:type="spellEnd"/>
            <w:r w:rsidRPr="00284845">
              <w:rPr>
                <w:rFonts w:ascii="Calibri" w:eastAsia="Times New Roman" w:hAnsi="Calibri" w:cs="Calibri"/>
                <w:kern w:val="0"/>
                <w:sz w:val="20"/>
                <w:szCs w:val="20"/>
                <w:lang w:eastAsia="en-GB"/>
                <w14:ligatures w14:val="none"/>
              </w:rPr>
              <w:t xml:space="preserve"> </w:t>
            </w:r>
            <w:proofErr w:type="spellStart"/>
            <w:r w:rsidRPr="00284845">
              <w:rPr>
                <w:rFonts w:ascii="Calibri" w:eastAsia="Times New Roman" w:hAnsi="Calibri" w:cs="Calibri"/>
                <w:kern w:val="0"/>
                <w:sz w:val="20"/>
                <w:szCs w:val="20"/>
                <w:lang w:eastAsia="en-GB"/>
                <w14:ligatures w14:val="none"/>
              </w:rPr>
              <w:t>Forschungsnetzwerk</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7C15AB9D"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10</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66659D78"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Universität Wien</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6356F31C"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34</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19B9764E"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40</w:t>
            </w:r>
          </w:p>
        </w:tc>
      </w:tr>
      <w:tr w:rsidR="00284845" w:rsidRPr="00284845" w14:paraId="3D19106F"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3C69C3BB"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 xml:space="preserve">Internationale </w:t>
            </w:r>
            <w:proofErr w:type="spellStart"/>
            <w:r w:rsidRPr="00284845">
              <w:rPr>
                <w:rFonts w:ascii="Calibri" w:eastAsia="Times New Roman" w:hAnsi="Calibri" w:cs="Calibri"/>
                <w:kern w:val="0"/>
                <w:sz w:val="20"/>
                <w:szCs w:val="20"/>
                <w:lang w:eastAsia="en-GB"/>
                <w14:ligatures w14:val="none"/>
              </w:rPr>
              <w:t>Fakultät</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4086C229"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5</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0CD387F3"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Universität Wien</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2A131BB8"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13</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3A1B1C4A"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40</w:t>
            </w:r>
          </w:p>
        </w:tc>
      </w:tr>
      <w:tr w:rsidR="00284845" w:rsidRPr="00284845" w14:paraId="096F0CFC"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05984C18"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 xml:space="preserve">Internationale </w:t>
            </w:r>
            <w:proofErr w:type="spellStart"/>
            <w:r w:rsidRPr="00284845">
              <w:rPr>
                <w:rFonts w:ascii="Calibri" w:eastAsia="Times New Roman" w:hAnsi="Calibri" w:cs="Calibri"/>
                <w:kern w:val="0"/>
                <w:sz w:val="20"/>
                <w:szCs w:val="20"/>
                <w:lang w:eastAsia="en-GB"/>
                <w14:ligatures w14:val="none"/>
              </w:rPr>
              <w:t>Studierende</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3EABD90F"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5</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61B2F1F5"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Universität Innsbruck</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28F93838"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17</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7BEE8B9D"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=150</w:t>
            </w:r>
          </w:p>
        </w:tc>
      </w:tr>
      <w:tr w:rsidR="00284845" w:rsidRPr="00284845" w14:paraId="341F0516"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0451D846"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Incoming-</w:t>
            </w:r>
            <w:proofErr w:type="spellStart"/>
            <w:r w:rsidRPr="00284845">
              <w:rPr>
                <w:rFonts w:ascii="Calibri" w:eastAsia="Times New Roman" w:hAnsi="Calibri" w:cs="Calibri"/>
                <w:kern w:val="0"/>
                <w:sz w:val="20"/>
                <w:szCs w:val="20"/>
                <w:lang w:eastAsia="en-GB"/>
                <w14:ligatures w14:val="none"/>
              </w:rPr>
              <w:t>Austauschstudierende</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52E295CC"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2,5</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59999EEE"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Johannes Kepler Universität Linz</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7572F8E8"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25</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56C3E46D"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=209</w:t>
            </w:r>
          </w:p>
        </w:tc>
      </w:tr>
      <w:tr w:rsidR="00284845" w:rsidRPr="00284845" w14:paraId="12A0C174"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2512EE84"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proofErr w:type="spellStart"/>
            <w:r w:rsidRPr="00284845">
              <w:rPr>
                <w:rFonts w:ascii="Calibri" w:eastAsia="Times New Roman" w:hAnsi="Calibri" w:cs="Calibri"/>
                <w:kern w:val="0"/>
                <w:sz w:val="20"/>
                <w:szCs w:val="20"/>
                <w:lang w:eastAsia="en-GB"/>
                <w14:ligatures w14:val="none"/>
              </w:rPr>
              <w:t>Auslandsstudierende</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62550967"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2,5</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7356B13F"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Johannes Kepler Universität Linz</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5FDAAF40"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13</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638223B5"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=209</w:t>
            </w:r>
          </w:p>
        </w:tc>
      </w:tr>
      <w:tr w:rsidR="00284845" w:rsidRPr="00284845" w14:paraId="1934A9EB"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3C2A4BCB"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proofErr w:type="spellStart"/>
            <w:r w:rsidRPr="00284845">
              <w:rPr>
                <w:rFonts w:ascii="Calibri" w:eastAsia="Times New Roman" w:hAnsi="Calibri" w:cs="Calibri"/>
                <w:kern w:val="0"/>
                <w:sz w:val="20"/>
                <w:szCs w:val="20"/>
                <w:lang w:eastAsia="en-GB"/>
                <w14:ligatures w14:val="none"/>
              </w:rPr>
              <w:t>Nachhaltigkeit</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3DAA7D9E"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5</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50A1EC31"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Universität Innsbruck</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6EEEECD0"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107</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5EFFDFAC"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=150</w:t>
            </w:r>
          </w:p>
        </w:tc>
      </w:tr>
      <w:tr w:rsidR="00284845" w:rsidRPr="00284845" w14:paraId="33EB78F2" w14:textId="77777777" w:rsidTr="00931ACD">
        <w:trPr>
          <w:trHeight w:val="300"/>
        </w:trPr>
        <w:tc>
          <w:tcPr>
            <w:tcW w:w="2399" w:type="dxa"/>
            <w:tcBorders>
              <w:top w:val="single" w:sz="4" w:space="0" w:color="auto"/>
              <w:left w:val="single" w:sz="4" w:space="0" w:color="auto"/>
              <w:bottom w:val="single" w:sz="4" w:space="0" w:color="auto"/>
              <w:right w:val="single" w:sz="4" w:space="0" w:color="auto"/>
            </w:tcBorders>
            <w:noWrap/>
            <w:vAlign w:val="bottom"/>
            <w:hideMark/>
          </w:tcPr>
          <w:p w14:paraId="14676D72"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proofErr w:type="spellStart"/>
            <w:r w:rsidRPr="00284845">
              <w:rPr>
                <w:rFonts w:ascii="Calibri" w:eastAsia="Times New Roman" w:hAnsi="Calibri" w:cs="Calibri"/>
                <w:kern w:val="0"/>
                <w:sz w:val="20"/>
                <w:szCs w:val="20"/>
                <w:lang w:eastAsia="en-GB"/>
                <w14:ligatures w14:val="none"/>
              </w:rPr>
              <w:t>Beschäftigungsergebnisse</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5EDE766B"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5</w:t>
            </w:r>
          </w:p>
        </w:tc>
        <w:tc>
          <w:tcPr>
            <w:tcW w:w="3224" w:type="dxa"/>
            <w:tcBorders>
              <w:top w:val="single" w:sz="4" w:space="0" w:color="auto"/>
              <w:left w:val="single" w:sz="4" w:space="0" w:color="auto"/>
              <w:bottom w:val="single" w:sz="4" w:space="0" w:color="auto"/>
              <w:right w:val="single" w:sz="4" w:space="0" w:color="auto"/>
            </w:tcBorders>
            <w:noWrap/>
            <w:vAlign w:val="bottom"/>
            <w:hideMark/>
          </w:tcPr>
          <w:p w14:paraId="1771D611" w14:textId="77777777" w:rsidR="00284845" w:rsidRPr="00284845" w:rsidRDefault="00284845" w:rsidP="00284845">
            <w:pPr>
              <w:spacing w:after="0" w:line="240" w:lineRule="auto"/>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Universität Wien</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052E12EF"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23</w:t>
            </w:r>
          </w:p>
        </w:tc>
        <w:tc>
          <w:tcPr>
            <w:tcW w:w="1213" w:type="dxa"/>
            <w:tcBorders>
              <w:top w:val="single" w:sz="4" w:space="0" w:color="auto"/>
              <w:left w:val="single" w:sz="4" w:space="0" w:color="auto"/>
              <w:bottom w:val="single" w:sz="4" w:space="0" w:color="auto"/>
              <w:right w:val="single" w:sz="4" w:space="0" w:color="auto"/>
            </w:tcBorders>
            <w:noWrap/>
            <w:vAlign w:val="bottom"/>
            <w:hideMark/>
          </w:tcPr>
          <w:p w14:paraId="53991C9C" w14:textId="77777777" w:rsidR="00284845" w:rsidRPr="00284845" w:rsidRDefault="00284845" w:rsidP="00284845">
            <w:pPr>
              <w:spacing w:after="0" w:line="240" w:lineRule="auto"/>
              <w:jc w:val="center"/>
              <w:rPr>
                <w:rFonts w:ascii="Calibri" w:eastAsia="Times New Roman" w:hAnsi="Calibri" w:cs="Calibri"/>
                <w:kern w:val="0"/>
                <w:sz w:val="20"/>
                <w:szCs w:val="20"/>
                <w:lang w:eastAsia="en-GB"/>
                <w14:ligatures w14:val="none"/>
              </w:rPr>
            </w:pPr>
            <w:r w:rsidRPr="00284845">
              <w:rPr>
                <w:rFonts w:ascii="Calibri" w:eastAsia="Times New Roman" w:hAnsi="Calibri" w:cs="Calibri"/>
                <w:kern w:val="0"/>
                <w:sz w:val="20"/>
                <w:szCs w:val="20"/>
                <w:lang w:eastAsia="en-GB"/>
                <w14:ligatures w14:val="none"/>
              </w:rPr>
              <w:t>40</w:t>
            </w:r>
          </w:p>
        </w:tc>
      </w:tr>
    </w:tbl>
    <w:p w14:paraId="7E4F9010" w14:textId="77777777" w:rsidR="00284845" w:rsidRDefault="00284845"/>
    <w:p w14:paraId="3537DEF7" w14:textId="1699D949" w:rsidR="00194BC7" w:rsidRPr="00D3268F" w:rsidRDefault="00284845">
      <w:pPr>
        <w:rPr>
          <w:rFonts w:ascii="Calibri" w:hAnsi="Calibri" w:cs="Calibri"/>
          <w:sz w:val="22"/>
          <w:szCs w:val="22"/>
          <w:lang w:val="de-DE"/>
        </w:rPr>
      </w:pPr>
      <w:r w:rsidRPr="00D3268F">
        <w:rPr>
          <w:rFonts w:ascii="Calibri" w:hAnsi="Calibri" w:cs="Calibri"/>
          <w:sz w:val="22"/>
          <w:szCs w:val="22"/>
          <w:lang w:val="de-DE"/>
        </w:rPr>
        <w:t xml:space="preserve">Österreich gehört zu den europäischen Spitzenreitern in Bezug auf Klassengröße und Lehrressourcen, wobei zwei Universitäten unter den Top 10 und vier unter den Top 50 im Verhältnis von Lehrkräften pro Student rangieren. Die Fachhochschule Vorarlberg </w:t>
      </w:r>
      <w:r w:rsidR="1A7FEEE8" w:rsidRPr="00D3268F">
        <w:rPr>
          <w:rFonts w:ascii="Calibri" w:hAnsi="Calibri" w:cs="Calibri"/>
          <w:sz w:val="22"/>
          <w:szCs w:val="22"/>
          <w:lang w:val="de-DE"/>
        </w:rPr>
        <w:t xml:space="preserve">liegt bei diesem </w:t>
      </w:r>
      <w:r w:rsidRPr="00D3268F">
        <w:rPr>
          <w:rFonts w:ascii="Calibri" w:hAnsi="Calibri" w:cs="Calibri"/>
          <w:sz w:val="22"/>
          <w:szCs w:val="22"/>
          <w:lang w:val="de-DE"/>
        </w:rPr>
        <w:t xml:space="preserve">Indikator </w:t>
      </w:r>
      <w:r w:rsidR="1A7FEEE8" w:rsidRPr="00D3268F">
        <w:rPr>
          <w:rFonts w:ascii="Calibri" w:hAnsi="Calibri" w:cs="Calibri"/>
          <w:sz w:val="22"/>
          <w:szCs w:val="22"/>
          <w:lang w:val="de-DE"/>
        </w:rPr>
        <w:t>an vierter Stelle</w:t>
      </w:r>
      <w:r w:rsidRPr="00D3268F">
        <w:rPr>
          <w:rFonts w:ascii="Calibri" w:hAnsi="Calibri" w:cs="Calibri"/>
          <w:sz w:val="22"/>
          <w:szCs w:val="22"/>
          <w:lang w:val="de-DE"/>
        </w:rPr>
        <w:t xml:space="preserve">, </w:t>
      </w:r>
      <w:r w:rsidR="6AEE810E" w:rsidRPr="00D3268F">
        <w:rPr>
          <w:rFonts w:ascii="Calibri" w:hAnsi="Calibri" w:cs="Calibri"/>
          <w:sz w:val="22"/>
          <w:szCs w:val="22"/>
          <w:lang w:val="de-DE"/>
        </w:rPr>
        <w:t xml:space="preserve">gefolgt von </w:t>
      </w:r>
      <w:r w:rsidRPr="00D3268F">
        <w:rPr>
          <w:rFonts w:ascii="Calibri" w:hAnsi="Calibri" w:cs="Calibri"/>
          <w:sz w:val="22"/>
          <w:szCs w:val="22"/>
          <w:lang w:val="de-DE"/>
        </w:rPr>
        <w:t xml:space="preserve">der Fachhochschule Kärnten CUAS </w:t>
      </w:r>
      <w:r w:rsidR="4E448985" w:rsidRPr="00D3268F">
        <w:rPr>
          <w:rFonts w:ascii="Calibri" w:hAnsi="Calibri" w:cs="Calibri"/>
          <w:sz w:val="22"/>
          <w:szCs w:val="22"/>
          <w:lang w:val="de-DE"/>
        </w:rPr>
        <w:t>auf</w:t>
      </w:r>
      <w:r w:rsidR="003B075E">
        <w:rPr>
          <w:rFonts w:ascii="Calibri" w:hAnsi="Calibri" w:cs="Calibri"/>
          <w:sz w:val="22"/>
          <w:szCs w:val="22"/>
          <w:lang w:val="de-DE"/>
        </w:rPr>
        <w:t xml:space="preserve"> Platz zehn</w:t>
      </w:r>
      <w:r w:rsidRPr="00D3268F">
        <w:rPr>
          <w:rFonts w:ascii="Calibri" w:hAnsi="Calibri" w:cs="Calibri"/>
          <w:sz w:val="22"/>
          <w:szCs w:val="22"/>
          <w:lang w:val="de-DE"/>
        </w:rPr>
        <w:t>.</w:t>
      </w:r>
    </w:p>
    <w:p w14:paraId="21CF4AE0" w14:textId="4CAE4C6D" w:rsidR="009428FD" w:rsidRPr="00D3268F" w:rsidRDefault="009428FD">
      <w:pPr>
        <w:rPr>
          <w:rFonts w:ascii="Calibri" w:hAnsi="Calibri" w:cs="Calibri"/>
          <w:sz w:val="22"/>
          <w:szCs w:val="22"/>
          <w:lang w:val="de-DE"/>
        </w:rPr>
      </w:pPr>
      <w:r w:rsidRPr="00D3268F">
        <w:rPr>
          <w:rFonts w:ascii="Calibri" w:hAnsi="Calibri" w:cs="Calibri"/>
          <w:sz w:val="22"/>
          <w:szCs w:val="22"/>
          <w:lang w:val="de-DE"/>
        </w:rPr>
        <w:t xml:space="preserve">Österreich schneidet </w:t>
      </w:r>
      <w:r w:rsidR="00BD69A7">
        <w:rPr>
          <w:rFonts w:ascii="Calibri" w:hAnsi="Calibri" w:cs="Calibri"/>
          <w:sz w:val="22"/>
          <w:szCs w:val="22"/>
          <w:lang w:val="de-DE"/>
        </w:rPr>
        <w:t xml:space="preserve">im Faktor </w:t>
      </w:r>
      <w:r w:rsidRPr="00D3268F">
        <w:rPr>
          <w:rFonts w:ascii="Calibri" w:hAnsi="Calibri" w:cs="Calibri"/>
          <w:sz w:val="22"/>
          <w:szCs w:val="22"/>
          <w:lang w:val="de-DE"/>
        </w:rPr>
        <w:t>Internationalisier</w:t>
      </w:r>
      <w:r w:rsidR="00BD69A7">
        <w:rPr>
          <w:rFonts w:ascii="Calibri" w:hAnsi="Calibri" w:cs="Calibri"/>
          <w:sz w:val="22"/>
          <w:szCs w:val="22"/>
          <w:lang w:val="de-DE"/>
        </w:rPr>
        <w:t>ung</w:t>
      </w:r>
      <w:r w:rsidRPr="00D3268F">
        <w:rPr>
          <w:rFonts w:ascii="Calibri" w:hAnsi="Calibri" w:cs="Calibri"/>
          <w:sz w:val="22"/>
          <w:szCs w:val="22"/>
          <w:lang w:val="de-DE"/>
        </w:rPr>
        <w:t xml:space="preserve"> hervorragend ab. Insbesondere bei den internationalen Lehrkräften, wo fünf Universitäten unter den Top 100 sind, darunter zwei unter den Top 20 – die Universität Wien auf</w:t>
      </w:r>
      <w:r w:rsidR="00BD69A7">
        <w:rPr>
          <w:rFonts w:ascii="Calibri" w:hAnsi="Calibri" w:cs="Calibri"/>
          <w:sz w:val="22"/>
          <w:szCs w:val="22"/>
          <w:lang w:val="de-DE"/>
        </w:rPr>
        <w:t xml:space="preserve"> Platz 13 </w:t>
      </w:r>
      <w:r w:rsidRPr="00D3268F">
        <w:rPr>
          <w:rFonts w:ascii="Calibri" w:hAnsi="Calibri" w:cs="Calibri"/>
          <w:sz w:val="22"/>
          <w:szCs w:val="22"/>
          <w:lang w:val="de-DE"/>
        </w:rPr>
        <w:t>und die Universität Innsbruck auf</w:t>
      </w:r>
      <w:r w:rsidR="00BD69A7">
        <w:rPr>
          <w:rFonts w:ascii="Calibri" w:hAnsi="Calibri" w:cs="Calibri"/>
          <w:sz w:val="22"/>
          <w:szCs w:val="22"/>
          <w:lang w:val="de-DE"/>
        </w:rPr>
        <w:t xml:space="preserve"> Platz</w:t>
      </w:r>
      <w:r w:rsidRPr="00D3268F">
        <w:rPr>
          <w:rFonts w:ascii="Calibri" w:hAnsi="Calibri" w:cs="Calibri"/>
          <w:sz w:val="22"/>
          <w:szCs w:val="22"/>
          <w:lang w:val="de-DE"/>
        </w:rPr>
        <w:t xml:space="preserve"> 16.</w:t>
      </w:r>
    </w:p>
    <w:p w14:paraId="4F14AC4C" w14:textId="25DE5338" w:rsidR="00284845" w:rsidRPr="00D3268F" w:rsidRDefault="009428FD">
      <w:pPr>
        <w:rPr>
          <w:rFonts w:ascii="Calibri" w:hAnsi="Calibri" w:cs="Calibri"/>
          <w:sz w:val="22"/>
          <w:szCs w:val="22"/>
          <w:lang w:val="de-DE"/>
        </w:rPr>
      </w:pPr>
      <w:r w:rsidRPr="00D3268F">
        <w:rPr>
          <w:rFonts w:ascii="Calibri" w:hAnsi="Calibri" w:cs="Calibri"/>
          <w:sz w:val="22"/>
          <w:szCs w:val="22"/>
          <w:lang w:val="de-DE"/>
        </w:rPr>
        <w:t xml:space="preserve">Sowohl Nachhaltigkeit, die die ESG-Strategie und deren Umsetzung misst, als auch Forschungswirkung, </w:t>
      </w:r>
      <w:r w:rsidR="00473EE6" w:rsidRPr="00D3268F">
        <w:rPr>
          <w:rFonts w:ascii="Calibri" w:hAnsi="Calibri" w:cs="Calibri"/>
          <w:sz w:val="22"/>
          <w:szCs w:val="22"/>
          <w:lang w:val="de-DE"/>
        </w:rPr>
        <w:t xml:space="preserve">gemessen </w:t>
      </w:r>
      <w:r w:rsidRPr="00D3268F">
        <w:rPr>
          <w:rFonts w:ascii="Calibri" w:hAnsi="Calibri" w:cs="Calibri"/>
          <w:sz w:val="22"/>
          <w:szCs w:val="22"/>
          <w:lang w:val="de-DE"/>
        </w:rPr>
        <w:t>an Zitierungen pro Veröffentlichung, stellen für österreichische Universitäten eine Herausforderung dar, da keine Universität unter den Top 100 für Nachhaltigkeit und keine unter den Top 200 für Zitierungen pro Veröffentlichung zu finden ist.</w:t>
      </w:r>
    </w:p>
    <w:p w14:paraId="5FCA78D1" w14:textId="4CA8C286" w:rsidR="00473EE6" w:rsidRDefault="02F02579" w:rsidP="00473EE6">
      <w:pPr>
        <w:textAlignment w:val="baseline"/>
        <w:rPr>
          <w:rFonts w:ascii="Segoe UI" w:eastAsia="Times New Roman" w:hAnsi="Segoe UI" w:cs="Segoe UI"/>
          <w:kern w:val="0"/>
          <w:sz w:val="18"/>
          <w:szCs w:val="18"/>
          <w:lang w:eastAsia="en-GB"/>
          <w14:ligatures w14:val="none"/>
        </w:rPr>
      </w:pPr>
      <w:r w:rsidRPr="00473EE6">
        <w:rPr>
          <w:rFonts w:ascii="Calibri" w:eastAsia="Times New Roman" w:hAnsi="Calibri" w:cs="Calibri"/>
          <w:b/>
          <w:bCs/>
          <w:kern w:val="0"/>
          <w:sz w:val="22"/>
          <w:szCs w:val="22"/>
          <w:u w:val="single"/>
          <w:lang w:eastAsia="en-GB"/>
          <w14:ligatures w14:val="none"/>
        </w:rPr>
        <w:t xml:space="preserve">Europa </w:t>
      </w:r>
      <w:proofErr w:type="spellStart"/>
      <w:r w:rsidR="00473EE6" w:rsidRPr="00473EE6">
        <w:rPr>
          <w:rFonts w:ascii="Calibri" w:eastAsia="Times New Roman" w:hAnsi="Calibri" w:cs="Calibri"/>
          <w:b/>
          <w:bCs/>
          <w:kern w:val="0"/>
          <w:sz w:val="22"/>
          <w:szCs w:val="22"/>
          <w:u w:val="single"/>
          <w:lang w:eastAsia="en-GB"/>
          <w14:ligatures w14:val="none"/>
        </w:rPr>
        <w:t>im</w:t>
      </w:r>
      <w:proofErr w:type="spellEnd"/>
      <w:r w:rsidR="00473EE6" w:rsidRPr="00473EE6">
        <w:rPr>
          <w:rFonts w:ascii="Calibri" w:eastAsia="Times New Roman" w:hAnsi="Calibri" w:cs="Calibri"/>
          <w:b/>
          <w:bCs/>
          <w:kern w:val="0"/>
          <w:sz w:val="22"/>
          <w:szCs w:val="22"/>
          <w:u w:val="single"/>
          <w:lang w:eastAsia="en-GB"/>
          <w14:ligatures w14:val="none"/>
        </w:rPr>
        <w:t xml:space="preserve"> </w:t>
      </w:r>
      <w:proofErr w:type="spellStart"/>
      <w:r w:rsidR="00473EE6" w:rsidRPr="00473EE6">
        <w:rPr>
          <w:rFonts w:ascii="Calibri" w:eastAsia="Times New Roman" w:hAnsi="Calibri" w:cs="Calibri"/>
          <w:b/>
          <w:bCs/>
          <w:kern w:val="0"/>
          <w:sz w:val="22"/>
          <w:szCs w:val="22"/>
          <w:u w:val="single"/>
          <w:lang w:eastAsia="en-GB"/>
          <w14:ligatures w14:val="none"/>
        </w:rPr>
        <w:t>Überblick</w:t>
      </w:r>
      <w:proofErr w:type="spellEnd"/>
      <w:r w:rsidR="00473EE6" w:rsidRPr="00473EE6">
        <w:rPr>
          <w:rFonts w:ascii="Calibri" w:eastAsia="Times New Roman" w:hAnsi="Calibri" w:cs="Calibri"/>
          <w:b/>
          <w:bCs/>
          <w:kern w:val="0"/>
          <w:sz w:val="22"/>
          <w:szCs w:val="22"/>
          <w:u w:val="single"/>
          <w:lang w:eastAsia="en-GB"/>
          <w14:ligatures w14:val="none"/>
        </w:rPr>
        <w:t>  </w:t>
      </w:r>
    </w:p>
    <w:p w14:paraId="71920BD2" w14:textId="1BD89B4C" w:rsidR="00473EE6" w:rsidRPr="00D3268F" w:rsidRDefault="00473EE6" w:rsidP="00473EE6">
      <w:pPr>
        <w:pStyle w:val="Listenabsatz"/>
        <w:numPr>
          <w:ilvl w:val="0"/>
          <w:numId w:val="21"/>
        </w:numPr>
        <w:contextualSpacing w:val="0"/>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Vereinigtes Königreich: </w:t>
      </w:r>
      <w:r w:rsidRPr="00D3268F">
        <w:rPr>
          <w:rFonts w:ascii="Calibri" w:eastAsia="Times New Roman" w:hAnsi="Calibri" w:cs="Calibri"/>
          <w:kern w:val="0"/>
          <w:sz w:val="22"/>
          <w:szCs w:val="22"/>
          <w:lang w:val="de-DE" w:eastAsia="en-GB"/>
          <w14:ligatures w14:val="none"/>
        </w:rPr>
        <w:t>Britische Universitäten genießen in Europa das beste Ansehen. Sieben Einrichtungen rangieren unter den Top 10 in der Kategorie „Akademisches Ansehen” und sechs unter den Top 10 in der Kategorie „Ansehen bei Arbeitgebern”, darunter die drei besten in beiden Kategorien. Das Vereinigte Königreich ist auch führend in der Forschungswirkung: Drei Universitäten rangieren unter den Top 10 in der Kategorie „Zitate pro Veröffentlichung”, gefolgt von Finnland mit zwei Universitäten.   </w:t>
      </w:r>
    </w:p>
    <w:p w14:paraId="0ADC76BF" w14:textId="77777777" w:rsidR="00473EE6" w:rsidRPr="00D3268F" w:rsidRDefault="00473EE6" w:rsidP="00473EE6">
      <w:pPr>
        <w:pStyle w:val="Listenabsatz"/>
        <w:numPr>
          <w:ilvl w:val="0"/>
          <w:numId w:val="21"/>
        </w:numPr>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Deutschland: </w:t>
      </w:r>
      <w:r w:rsidRPr="00D3268F">
        <w:rPr>
          <w:rFonts w:ascii="Calibri" w:eastAsia="Times New Roman" w:hAnsi="Calibri" w:cs="Calibri"/>
          <w:kern w:val="0"/>
          <w:sz w:val="22"/>
          <w:szCs w:val="22"/>
          <w:lang w:val="de-DE" w:eastAsia="en-GB"/>
          <w14:ligatures w14:val="none"/>
        </w:rPr>
        <w:t xml:space="preserve">Deutschland ist führend bei den Lehrressourcen und der Klassengröße, mit 12 Universitäten unter den Top 50 beim Verhältnis von Lehrkräften zu Studierenden – mehr als doppelt so viele wie Frankreich, das mit vier Universitäten an zweiter Stelle liegt. Deutschland ist auch regional führend bei den Reputationsindikatoren, nur das Vereinigte </w:t>
      </w:r>
      <w:r w:rsidRPr="00D3268F">
        <w:rPr>
          <w:rFonts w:ascii="Calibri" w:eastAsia="Times New Roman" w:hAnsi="Calibri" w:cs="Calibri"/>
          <w:kern w:val="0"/>
          <w:sz w:val="22"/>
          <w:szCs w:val="22"/>
          <w:lang w:val="de-DE" w:eastAsia="en-GB"/>
          <w14:ligatures w14:val="none"/>
        </w:rPr>
        <w:lastRenderedPageBreak/>
        <w:t xml:space="preserve">Königreich kann mehr Universitäten in den Top 50 sowohl bei der akademischen Reputation als auch bei der Arbeitgeberreputation vorweisen. </w:t>
      </w:r>
    </w:p>
    <w:p w14:paraId="46C42FD0" w14:textId="77777777" w:rsidR="00473EE6" w:rsidRPr="00D3268F" w:rsidRDefault="00473EE6" w:rsidP="00473EE6">
      <w:pPr>
        <w:pStyle w:val="Listenabsatz"/>
        <w:numPr>
          <w:ilvl w:val="0"/>
          <w:numId w:val="21"/>
        </w:numPr>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Schweiz: </w:t>
      </w:r>
      <w:r w:rsidRPr="00D3268F">
        <w:rPr>
          <w:rFonts w:ascii="Calibri" w:eastAsia="Times New Roman" w:hAnsi="Calibri" w:cs="Calibri"/>
          <w:kern w:val="0"/>
          <w:sz w:val="22"/>
          <w:szCs w:val="22"/>
          <w:lang w:val="de-DE" w:eastAsia="en-GB"/>
          <w14:ligatures w14:val="none"/>
        </w:rPr>
        <w:t>Die Schweiz dominiert den Indikator „Internationaler Lehrkräfteanteil“ mit sechs Universitäten unter den Top 10, darunter die EPFL (1.) und die ETH Zürich (3.). Kein anderes europäisches Land hat mehr als eine Einrichtung unter den Top 10.   </w:t>
      </w:r>
    </w:p>
    <w:p w14:paraId="6F6B21C4" w14:textId="77777777" w:rsidR="00473EE6" w:rsidRPr="00D3268F" w:rsidRDefault="00473EE6" w:rsidP="00473EE6">
      <w:pPr>
        <w:pStyle w:val="Listenabsatz"/>
        <w:numPr>
          <w:ilvl w:val="0"/>
          <w:numId w:val="21"/>
        </w:numPr>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Frankreich: </w:t>
      </w:r>
      <w:r w:rsidRPr="00D3268F">
        <w:rPr>
          <w:rFonts w:ascii="Calibri" w:eastAsia="Times New Roman" w:hAnsi="Calibri" w:cs="Calibri"/>
          <w:kern w:val="0"/>
          <w:sz w:val="22"/>
          <w:szCs w:val="22"/>
          <w:lang w:val="de-DE" w:eastAsia="en-GB"/>
          <w14:ligatures w14:val="none"/>
        </w:rPr>
        <w:t xml:space="preserve">Frankreich ist Europas Forschungsmotor mit sechs Universitäten unter den Top 10 bei den Veröffentlichungen pro Fakultät. Die INSA Rennes liegt bei diesem Indikator an erster Stelle in Europa, gefolgt von der École </w:t>
      </w:r>
      <w:proofErr w:type="spellStart"/>
      <w:r w:rsidRPr="00D3268F">
        <w:rPr>
          <w:rFonts w:ascii="Calibri" w:eastAsia="Times New Roman" w:hAnsi="Calibri" w:cs="Calibri"/>
          <w:kern w:val="0"/>
          <w:sz w:val="22"/>
          <w:szCs w:val="22"/>
          <w:lang w:val="de-DE" w:eastAsia="en-GB"/>
          <w14:ligatures w14:val="none"/>
        </w:rPr>
        <w:t>Centrale</w:t>
      </w:r>
      <w:proofErr w:type="spellEnd"/>
      <w:r w:rsidRPr="00D3268F">
        <w:rPr>
          <w:rFonts w:ascii="Calibri" w:eastAsia="Times New Roman" w:hAnsi="Calibri" w:cs="Calibri"/>
          <w:kern w:val="0"/>
          <w:sz w:val="22"/>
          <w:szCs w:val="22"/>
          <w:lang w:val="de-DE" w:eastAsia="en-GB"/>
          <w14:ligatures w14:val="none"/>
        </w:rPr>
        <w:t xml:space="preserve"> de Lyon. Frankreich zeichnet sich auch durch seine Zusammenarbeit aus und liegt mit vier Universitäten unter den Top 10 beim internationalen Forschungsnetzwerk gleichauf mit Großbritannien.   </w:t>
      </w:r>
    </w:p>
    <w:p w14:paraId="7BFB48EC" w14:textId="4EA49B21" w:rsidR="00473EE6" w:rsidRPr="00D3268F" w:rsidRDefault="00473EE6" w:rsidP="00473EE6">
      <w:pPr>
        <w:pStyle w:val="Listenabsatz"/>
        <w:numPr>
          <w:ilvl w:val="0"/>
          <w:numId w:val="21"/>
        </w:numPr>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Irland: </w:t>
      </w:r>
      <w:r w:rsidRPr="00D3268F">
        <w:rPr>
          <w:rFonts w:ascii="Calibri" w:eastAsia="Times New Roman" w:hAnsi="Calibri" w:cs="Calibri"/>
          <w:kern w:val="0"/>
          <w:sz w:val="22"/>
          <w:szCs w:val="22"/>
          <w:lang w:val="de-DE" w:eastAsia="en-GB"/>
          <w14:ligatures w14:val="none"/>
        </w:rPr>
        <w:t>Irland gehört zu den Ländern, die sich in diesem Jahr am stärksten verbessert haben. Sechs von acht zuvor gelisteten irischen Universitäten steigen in der Tabelle auf, während vier Einrichtungen zum ersten Mal in die Rangliste aufgenommen werden. Das Trinity College Dublin führt mit</w:t>
      </w:r>
      <w:r w:rsidR="00AE027D">
        <w:rPr>
          <w:rFonts w:ascii="Calibri" w:eastAsia="Times New Roman" w:hAnsi="Calibri" w:cs="Calibri"/>
          <w:kern w:val="0"/>
          <w:sz w:val="22"/>
          <w:szCs w:val="22"/>
          <w:lang w:val="de-DE" w:eastAsia="en-GB"/>
          <w14:ligatures w14:val="none"/>
        </w:rPr>
        <w:t xml:space="preserve"> Rang 29 die</w:t>
      </w:r>
      <w:r w:rsidRPr="00D3268F">
        <w:rPr>
          <w:rFonts w:ascii="Calibri" w:eastAsia="Times New Roman" w:hAnsi="Calibri" w:cs="Calibri"/>
          <w:kern w:val="0"/>
          <w:sz w:val="22"/>
          <w:szCs w:val="22"/>
          <w:lang w:val="de-DE" w:eastAsia="en-GB"/>
          <w14:ligatures w14:val="none"/>
        </w:rPr>
        <w:t xml:space="preserve"> nationale</w:t>
      </w:r>
      <w:r w:rsidR="00AE027D">
        <w:rPr>
          <w:rFonts w:ascii="Calibri" w:eastAsia="Times New Roman" w:hAnsi="Calibri" w:cs="Calibri"/>
          <w:kern w:val="0"/>
          <w:sz w:val="22"/>
          <w:szCs w:val="22"/>
          <w:lang w:val="de-DE" w:eastAsia="en-GB"/>
          <w14:ligatures w14:val="none"/>
        </w:rPr>
        <w:t xml:space="preserve"> Liste</w:t>
      </w:r>
      <w:r w:rsidRPr="00D3268F">
        <w:rPr>
          <w:rFonts w:ascii="Calibri" w:eastAsia="Times New Roman" w:hAnsi="Calibri" w:cs="Calibri"/>
          <w:kern w:val="0"/>
          <w:sz w:val="22"/>
          <w:szCs w:val="22"/>
          <w:lang w:val="de-DE" w:eastAsia="en-GB"/>
          <w14:ligatures w14:val="none"/>
        </w:rPr>
        <w:t xml:space="preserve"> an. Alle zuvor gelisteten irischen Universitäten verbessern sich in der Kategorie „Akademische Reputation“, angeführt vom Trinity College Dublin.   </w:t>
      </w:r>
    </w:p>
    <w:p w14:paraId="72297526" w14:textId="22099327" w:rsidR="00473EE6" w:rsidRPr="00D3268F" w:rsidRDefault="00473EE6" w:rsidP="00473EE6">
      <w:pPr>
        <w:pStyle w:val="Listenabsatz"/>
        <w:numPr>
          <w:ilvl w:val="0"/>
          <w:numId w:val="21"/>
        </w:numPr>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Italien: </w:t>
      </w:r>
      <w:r w:rsidRPr="00D3268F">
        <w:rPr>
          <w:rFonts w:ascii="Calibri" w:eastAsia="Times New Roman" w:hAnsi="Calibri" w:cs="Calibri"/>
          <w:kern w:val="0"/>
          <w:sz w:val="22"/>
          <w:szCs w:val="22"/>
          <w:lang w:val="de-DE" w:eastAsia="en-GB"/>
          <w14:ligatures w14:val="none"/>
        </w:rPr>
        <w:t>Das Politecnico di Milano</w:t>
      </w:r>
      <w:r w:rsidR="00AE027D">
        <w:rPr>
          <w:rFonts w:ascii="Calibri" w:eastAsia="Times New Roman" w:hAnsi="Calibri" w:cs="Calibri"/>
          <w:kern w:val="0"/>
          <w:sz w:val="22"/>
          <w:szCs w:val="22"/>
          <w:lang w:val="de-DE" w:eastAsia="en-GB"/>
          <w14:ligatures w14:val="none"/>
        </w:rPr>
        <w:t xml:space="preserve"> bleibt</w:t>
      </w:r>
      <w:r w:rsidR="00AE027D">
        <w:rPr>
          <w:rFonts w:ascii="Calibri" w:eastAsia="Times New Roman" w:hAnsi="Calibri" w:cs="Calibri"/>
          <w:kern w:val="0"/>
          <w:sz w:val="13"/>
          <w:szCs w:val="13"/>
          <w:vertAlign w:val="superscript"/>
          <w:lang w:val="de-DE" w:eastAsia="en-GB"/>
          <w14:ligatures w14:val="none"/>
        </w:rPr>
        <w:t xml:space="preserve"> </w:t>
      </w:r>
      <w:r w:rsidRPr="00D3268F">
        <w:rPr>
          <w:rFonts w:ascii="Calibri" w:eastAsia="Times New Roman" w:hAnsi="Calibri" w:cs="Calibri"/>
          <w:kern w:val="0"/>
          <w:sz w:val="22"/>
          <w:szCs w:val="22"/>
          <w:lang w:val="de-DE" w:eastAsia="en-GB"/>
          <w14:ligatures w14:val="none"/>
        </w:rPr>
        <w:t>trotz eines Rückgangs um sieben Plätze auf</w:t>
      </w:r>
      <w:r w:rsidR="00AE027D">
        <w:rPr>
          <w:rFonts w:ascii="Calibri" w:eastAsia="Times New Roman" w:hAnsi="Calibri" w:cs="Calibri"/>
          <w:kern w:val="0"/>
          <w:sz w:val="22"/>
          <w:szCs w:val="22"/>
          <w:lang w:val="de-DE" w:eastAsia="en-GB"/>
          <w14:ligatures w14:val="none"/>
        </w:rPr>
        <w:t xml:space="preserve"> Rang</w:t>
      </w:r>
      <w:r w:rsidRPr="00D3268F">
        <w:rPr>
          <w:rFonts w:ascii="Calibri" w:eastAsia="Times New Roman" w:hAnsi="Calibri" w:cs="Calibri"/>
          <w:kern w:val="0"/>
          <w:sz w:val="22"/>
          <w:szCs w:val="22"/>
          <w:lang w:val="de-DE" w:eastAsia="en-GB"/>
          <w14:ligatures w14:val="none"/>
        </w:rPr>
        <w:t xml:space="preserve"> 45 die bestplatzierte Universität Italiens. Italienische Einrichtungen schneiden bei der internationalen akademischen Reputation gut ab, wobei die Sapienza Universität Rom und die Universität Bologna bei diesem Indikator die Plätze 16 und 17 belegen.   </w:t>
      </w:r>
    </w:p>
    <w:p w14:paraId="3B8036E7" w14:textId="59BDCA7D" w:rsidR="00473EE6" w:rsidRPr="00D3268F" w:rsidRDefault="00473EE6" w:rsidP="00473EE6">
      <w:pPr>
        <w:pStyle w:val="Listenabsatz"/>
        <w:numPr>
          <w:ilvl w:val="0"/>
          <w:numId w:val="21"/>
        </w:numPr>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Spanien: </w:t>
      </w:r>
      <w:r w:rsidRPr="00D3268F">
        <w:rPr>
          <w:rFonts w:ascii="Calibri" w:eastAsia="Times New Roman" w:hAnsi="Calibri" w:cs="Calibri"/>
          <w:kern w:val="0"/>
          <w:sz w:val="22"/>
          <w:szCs w:val="22"/>
          <w:lang w:val="de-DE" w:eastAsia="en-GB"/>
          <w14:ligatures w14:val="none"/>
        </w:rPr>
        <w:t xml:space="preserve">Fünf spanische Universitäten rangieren unter den Top 100, angeführt von der </w:t>
      </w:r>
      <w:proofErr w:type="spellStart"/>
      <w:r w:rsidRPr="00D3268F">
        <w:rPr>
          <w:rFonts w:ascii="Calibri" w:eastAsia="Times New Roman" w:hAnsi="Calibri" w:cs="Calibri"/>
          <w:kern w:val="0"/>
          <w:sz w:val="22"/>
          <w:szCs w:val="22"/>
          <w:lang w:val="de-DE" w:eastAsia="en-GB"/>
          <w14:ligatures w14:val="none"/>
        </w:rPr>
        <w:t>Universitat</w:t>
      </w:r>
      <w:proofErr w:type="spellEnd"/>
      <w:r w:rsidRPr="00D3268F">
        <w:rPr>
          <w:rFonts w:ascii="Calibri" w:eastAsia="Times New Roman" w:hAnsi="Calibri" w:cs="Calibri"/>
          <w:kern w:val="0"/>
          <w:sz w:val="22"/>
          <w:szCs w:val="22"/>
          <w:lang w:val="de-DE" w:eastAsia="en-GB"/>
          <w14:ligatures w14:val="none"/>
        </w:rPr>
        <w:t xml:space="preserve"> de Barcelona (Platz 60) und der </w:t>
      </w:r>
      <w:proofErr w:type="spellStart"/>
      <w:r w:rsidRPr="00D3268F">
        <w:rPr>
          <w:rFonts w:ascii="Calibri" w:eastAsia="Times New Roman" w:hAnsi="Calibri" w:cs="Calibri"/>
          <w:kern w:val="0"/>
          <w:sz w:val="22"/>
          <w:szCs w:val="22"/>
          <w:lang w:val="de-DE" w:eastAsia="en-GB"/>
          <w14:ligatures w14:val="none"/>
        </w:rPr>
        <w:t>Universitat</w:t>
      </w:r>
      <w:proofErr w:type="spellEnd"/>
      <w:r w:rsidRPr="00D3268F">
        <w:rPr>
          <w:rFonts w:ascii="Calibri" w:eastAsia="Times New Roman" w:hAnsi="Calibri" w:cs="Calibri"/>
          <w:kern w:val="0"/>
          <w:sz w:val="22"/>
          <w:szCs w:val="22"/>
          <w:lang w:val="de-DE" w:eastAsia="en-GB"/>
          <w14:ligatures w14:val="none"/>
        </w:rPr>
        <w:t xml:space="preserve"> </w:t>
      </w:r>
      <w:proofErr w:type="spellStart"/>
      <w:r w:rsidRPr="00D3268F">
        <w:rPr>
          <w:rFonts w:ascii="Calibri" w:eastAsia="Times New Roman" w:hAnsi="Calibri" w:cs="Calibri"/>
          <w:kern w:val="0"/>
          <w:sz w:val="22"/>
          <w:szCs w:val="22"/>
          <w:lang w:val="de-DE" w:eastAsia="en-GB"/>
          <w14:ligatures w14:val="none"/>
        </w:rPr>
        <w:t>Autònoma</w:t>
      </w:r>
      <w:proofErr w:type="spellEnd"/>
      <w:r w:rsidRPr="00D3268F">
        <w:rPr>
          <w:rFonts w:ascii="Calibri" w:eastAsia="Times New Roman" w:hAnsi="Calibri" w:cs="Calibri"/>
          <w:kern w:val="0"/>
          <w:sz w:val="22"/>
          <w:szCs w:val="22"/>
          <w:lang w:val="de-DE" w:eastAsia="en-GB"/>
          <w14:ligatures w14:val="none"/>
        </w:rPr>
        <w:t xml:space="preserve"> de Barcelona (Platz 68), gefolgt von der Universidad Autónoma de Madrid (Platz 71), der </w:t>
      </w:r>
      <w:proofErr w:type="spellStart"/>
      <w:r w:rsidRPr="00D3268F">
        <w:rPr>
          <w:rFonts w:ascii="Calibri" w:eastAsia="Times New Roman" w:hAnsi="Calibri" w:cs="Calibri"/>
          <w:kern w:val="0"/>
          <w:sz w:val="22"/>
          <w:szCs w:val="22"/>
          <w:lang w:val="de-DE" w:eastAsia="en-GB"/>
          <w14:ligatures w14:val="none"/>
        </w:rPr>
        <w:t>Complutense</w:t>
      </w:r>
      <w:proofErr w:type="spellEnd"/>
      <w:r w:rsidRPr="00D3268F">
        <w:rPr>
          <w:rFonts w:ascii="Calibri" w:eastAsia="Times New Roman" w:hAnsi="Calibri" w:cs="Calibri"/>
          <w:kern w:val="0"/>
          <w:sz w:val="22"/>
          <w:szCs w:val="22"/>
          <w:lang w:val="de-DE" w:eastAsia="en-GB"/>
          <w14:ligatures w14:val="none"/>
        </w:rPr>
        <w:t xml:space="preserve"> University </w:t>
      </w:r>
      <w:proofErr w:type="spellStart"/>
      <w:r w:rsidRPr="00D3268F">
        <w:rPr>
          <w:rFonts w:ascii="Calibri" w:eastAsia="Times New Roman" w:hAnsi="Calibri" w:cs="Calibri"/>
          <w:kern w:val="0"/>
          <w:sz w:val="22"/>
          <w:szCs w:val="22"/>
          <w:lang w:val="de-DE" w:eastAsia="en-GB"/>
          <w14:ligatures w14:val="none"/>
        </w:rPr>
        <w:t>of</w:t>
      </w:r>
      <w:proofErr w:type="spellEnd"/>
      <w:r w:rsidRPr="00D3268F">
        <w:rPr>
          <w:rFonts w:ascii="Calibri" w:eastAsia="Times New Roman" w:hAnsi="Calibri" w:cs="Calibri"/>
          <w:kern w:val="0"/>
          <w:sz w:val="22"/>
          <w:szCs w:val="22"/>
          <w:lang w:val="de-DE" w:eastAsia="en-GB"/>
          <w14:ligatures w14:val="none"/>
        </w:rPr>
        <w:t xml:space="preserve"> Madrid (Platz 78) und der </w:t>
      </w:r>
      <w:proofErr w:type="spellStart"/>
      <w:r w:rsidRPr="00D3268F">
        <w:rPr>
          <w:rFonts w:ascii="Calibri" w:eastAsia="Times New Roman" w:hAnsi="Calibri" w:cs="Calibri"/>
          <w:kern w:val="0"/>
          <w:sz w:val="22"/>
          <w:szCs w:val="22"/>
          <w:lang w:val="de-DE" w:eastAsia="en-GB"/>
          <w14:ligatures w14:val="none"/>
        </w:rPr>
        <w:t>Universitat</w:t>
      </w:r>
      <w:proofErr w:type="spellEnd"/>
      <w:r w:rsidRPr="00D3268F">
        <w:rPr>
          <w:rFonts w:ascii="Calibri" w:eastAsia="Times New Roman" w:hAnsi="Calibri" w:cs="Calibri"/>
          <w:kern w:val="0"/>
          <w:sz w:val="22"/>
          <w:szCs w:val="22"/>
          <w:lang w:val="de-DE" w:eastAsia="en-GB"/>
          <w14:ligatures w14:val="none"/>
        </w:rPr>
        <w:t xml:space="preserve"> Pompeu Fabra (</w:t>
      </w:r>
      <w:r w:rsidR="00B604AB">
        <w:rPr>
          <w:rFonts w:ascii="Calibri" w:eastAsia="Times New Roman" w:hAnsi="Calibri" w:cs="Calibri"/>
          <w:kern w:val="0"/>
          <w:sz w:val="22"/>
          <w:szCs w:val="22"/>
          <w:lang w:val="de-DE" w:eastAsia="en-GB"/>
          <w14:ligatures w14:val="none"/>
        </w:rPr>
        <w:t>Platz 99</w:t>
      </w:r>
      <w:r w:rsidRPr="00D3268F">
        <w:rPr>
          <w:rFonts w:ascii="Calibri" w:eastAsia="Times New Roman" w:hAnsi="Calibri" w:cs="Calibri"/>
          <w:kern w:val="0"/>
          <w:sz w:val="22"/>
          <w:szCs w:val="22"/>
          <w:lang w:val="de-DE" w:eastAsia="en-GB"/>
          <w14:ligatures w14:val="none"/>
        </w:rPr>
        <w:t>).   </w:t>
      </w:r>
    </w:p>
    <w:p w14:paraId="40C71EC0" w14:textId="77777777" w:rsidR="00473EE6" w:rsidRPr="00D3268F" w:rsidRDefault="00473EE6" w:rsidP="00473EE6">
      <w:pPr>
        <w:pStyle w:val="Listenabsatz"/>
        <w:numPr>
          <w:ilvl w:val="0"/>
          <w:numId w:val="21"/>
        </w:numPr>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Niederlande: </w:t>
      </w:r>
      <w:r w:rsidRPr="00D3268F">
        <w:rPr>
          <w:rFonts w:ascii="Calibri" w:eastAsia="Times New Roman" w:hAnsi="Calibri" w:cs="Calibri"/>
          <w:kern w:val="0"/>
          <w:sz w:val="22"/>
          <w:szCs w:val="22"/>
          <w:lang w:val="de-DE" w:eastAsia="en-GB"/>
          <w14:ligatures w14:val="none"/>
        </w:rPr>
        <w:t>Die Technische Universität Delft klettert um vier Plätze auf Rang 11 und festigt damit ihre Position unter den Top 20, während die Universität Amsterdam von Rang 17 auf Rang 24 zurückfällt.   </w:t>
      </w:r>
    </w:p>
    <w:p w14:paraId="31F375A1" w14:textId="68F28ADC" w:rsidR="00473EE6" w:rsidRPr="00B604AB" w:rsidRDefault="00473EE6" w:rsidP="00473EE6">
      <w:pPr>
        <w:pStyle w:val="Listenabsatz"/>
        <w:numPr>
          <w:ilvl w:val="0"/>
          <w:numId w:val="21"/>
        </w:numPr>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Tschechien </w:t>
      </w:r>
      <w:r w:rsidRPr="00D3268F">
        <w:rPr>
          <w:rFonts w:ascii="Calibri" w:eastAsia="Times New Roman" w:hAnsi="Calibri" w:cs="Calibri"/>
          <w:kern w:val="0"/>
          <w:sz w:val="22"/>
          <w:szCs w:val="22"/>
          <w:lang w:val="de-DE" w:eastAsia="en-GB"/>
          <w14:ligatures w14:val="none"/>
        </w:rPr>
        <w:t xml:space="preserve">ist das einzige osteuropäische Land, das unter den Top 100 vertreten ist, wobei die Karlsuniversität </w:t>
      </w:r>
      <w:r w:rsidR="00B604AB">
        <w:rPr>
          <w:rFonts w:ascii="Calibri" w:eastAsia="Times New Roman" w:hAnsi="Calibri" w:cs="Calibri"/>
          <w:kern w:val="0"/>
          <w:sz w:val="22"/>
          <w:szCs w:val="22"/>
          <w:lang w:val="de-DE" w:eastAsia="en-GB"/>
          <w14:ligatures w14:val="none"/>
        </w:rPr>
        <w:t>Rang 92 belegt</w:t>
      </w:r>
      <w:r w:rsidRPr="00B604AB">
        <w:rPr>
          <w:rFonts w:ascii="Calibri" w:eastAsia="Times New Roman" w:hAnsi="Calibri" w:cs="Calibri"/>
          <w:kern w:val="0"/>
          <w:sz w:val="22"/>
          <w:szCs w:val="22"/>
          <w:lang w:val="de-DE" w:eastAsia="en-GB"/>
          <w14:ligatures w14:val="none"/>
        </w:rPr>
        <w:t>.    </w:t>
      </w:r>
    </w:p>
    <w:p w14:paraId="63F47F12" w14:textId="68E677A1" w:rsidR="00473EE6" w:rsidRPr="00D3268F" w:rsidRDefault="00473EE6" w:rsidP="00473EE6">
      <w:pPr>
        <w:pStyle w:val="Listenabsatz"/>
        <w:numPr>
          <w:ilvl w:val="0"/>
          <w:numId w:val="21"/>
        </w:numPr>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lastRenderedPageBreak/>
        <w:t xml:space="preserve">Türkei: </w:t>
      </w:r>
      <w:r w:rsidRPr="00D3268F">
        <w:rPr>
          <w:rFonts w:ascii="Calibri" w:eastAsia="Times New Roman" w:hAnsi="Calibri" w:cs="Calibri"/>
          <w:kern w:val="0"/>
          <w:sz w:val="22"/>
          <w:szCs w:val="22"/>
          <w:lang w:val="de-DE" w:eastAsia="en-GB"/>
          <w14:ligatures w14:val="none"/>
        </w:rPr>
        <w:t>Nach Erfolgen in allen QS-Rankings verzeichnet die Türkei eine hohe Stabilität mit einer moderaten Nettoverbesserungsrate. Ihre führende Einrichtung, die Koç-Universität, klettert in die Top 150 und belegt</w:t>
      </w:r>
      <w:r w:rsidR="00446B49">
        <w:rPr>
          <w:rFonts w:ascii="Calibri" w:eastAsia="Times New Roman" w:hAnsi="Calibri" w:cs="Calibri"/>
          <w:kern w:val="0"/>
          <w:sz w:val="22"/>
          <w:szCs w:val="22"/>
          <w:lang w:val="de-DE" w:eastAsia="en-GB"/>
          <w14:ligatures w14:val="none"/>
        </w:rPr>
        <w:t xml:space="preserve"> Rang</w:t>
      </w:r>
      <w:r w:rsidRPr="00D3268F">
        <w:rPr>
          <w:rFonts w:ascii="Calibri" w:eastAsia="Times New Roman" w:hAnsi="Calibri" w:cs="Calibri"/>
          <w:kern w:val="0"/>
          <w:sz w:val="22"/>
          <w:szCs w:val="22"/>
          <w:lang w:val="de-DE" w:eastAsia="en-GB"/>
          <w14:ligatures w14:val="none"/>
        </w:rPr>
        <w:t xml:space="preserve"> 143.   </w:t>
      </w:r>
    </w:p>
    <w:p w14:paraId="35BBD0B9" w14:textId="77777777" w:rsidR="00473EE6" w:rsidRPr="00D3268F" w:rsidRDefault="00473EE6" w:rsidP="00473EE6">
      <w:pPr>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kern w:val="0"/>
          <w:sz w:val="22"/>
          <w:szCs w:val="22"/>
          <w:lang w:val="de-DE" w:eastAsia="en-GB"/>
          <w14:ligatures w14:val="none"/>
        </w:rPr>
        <w:t>Die Universität Oxford ist in vier QS-Indikatoren europäischer Spitzenreiter, darunter akademische Reputation, Reputation bei Arbeitgebern, internationales Forschungsnetzwerk und Beschäftigungsergebnisse.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9"/>
        <w:gridCol w:w="1147"/>
        <w:gridCol w:w="2488"/>
        <w:gridCol w:w="1402"/>
        <w:gridCol w:w="1724"/>
      </w:tblGrid>
      <w:tr w:rsidR="00473EE6" w:rsidRPr="00D3268F" w14:paraId="0570EE62" w14:textId="77777777">
        <w:trPr>
          <w:trHeight w:val="300"/>
        </w:trPr>
        <w:tc>
          <w:tcPr>
            <w:tcW w:w="8910" w:type="dxa"/>
            <w:gridSpan w:val="5"/>
            <w:tcBorders>
              <w:top w:val="single" w:sz="6" w:space="0" w:color="auto"/>
              <w:left w:val="single" w:sz="6" w:space="0" w:color="auto"/>
              <w:bottom w:val="single" w:sz="6" w:space="0" w:color="auto"/>
              <w:right w:val="single" w:sz="6" w:space="0" w:color="auto"/>
            </w:tcBorders>
            <w:vAlign w:val="bottom"/>
            <w:hideMark/>
          </w:tcPr>
          <w:p w14:paraId="0143145D" w14:textId="77777777" w:rsidR="00473EE6" w:rsidRPr="00D3268F" w:rsidRDefault="00473EE6" w:rsidP="00473EE6">
            <w:pPr>
              <w:spacing w:after="0" w:line="240" w:lineRule="auto"/>
              <w:jc w:val="center"/>
              <w:textAlignment w:val="baseline"/>
              <w:rPr>
                <w:rFonts w:ascii="Times New Roman" w:eastAsia="Times New Roman" w:hAnsi="Times New Roman" w:cs="Times New Roman"/>
                <w:kern w:val="0"/>
                <w:lang w:val="de-DE" w:eastAsia="en-GB"/>
                <w14:ligatures w14:val="none"/>
              </w:rPr>
            </w:pPr>
            <w:r w:rsidRPr="00D3268F">
              <w:rPr>
                <w:rFonts w:ascii="Calibri" w:eastAsia="Times New Roman" w:hAnsi="Calibri" w:cs="Calibri"/>
                <w:b/>
                <w:bCs/>
                <w:kern w:val="0"/>
                <w:sz w:val="20"/>
                <w:szCs w:val="20"/>
                <w:lang w:val="de-DE" w:eastAsia="en-GB"/>
                <w14:ligatures w14:val="none"/>
              </w:rPr>
              <w:t>Tabelle 7: Europäische Spitzenreiter nach Indikator  </w:t>
            </w:r>
          </w:p>
        </w:tc>
      </w:tr>
      <w:tr w:rsidR="00473EE6" w:rsidRPr="00473EE6" w14:paraId="78514B34"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875DABA"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b/>
                <w:bCs/>
                <w:kern w:val="0"/>
                <w:sz w:val="20"/>
                <w:szCs w:val="20"/>
                <w:lang w:eastAsia="en-GB"/>
                <w14:ligatures w14:val="none"/>
              </w:rPr>
              <w:t>Leistungsbewertung</w:t>
            </w:r>
            <w:proofErr w:type="spellEnd"/>
            <w:r w:rsidRPr="00473EE6">
              <w:rPr>
                <w:rFonts w:ascii="Calibri" w:eastAsia="Times New Roman" w:hAnsi="Calibri" w:cs="Calibri"/>
                <w:b/>
                <w:bCs/>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3C54EE9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b/>
                <w:bCs/>
                <w:kern w:val="0"/>
                <w:sz w:val="20"/>
                <w:szCs w:val="20"/>
                <w:lang w:eastAsia="en-GB"/>
                <w14:ligatures w14:val="none"/>
              </w:rPr>
              <w:t>Gewichtung</w:t>
            </w:r>
            <w:proofErr w:type="spellEnd"/>
            <w:r w:rsidRPr="00473EE6">
              <w:rPr>
                <w:rFonts w:ascii="Calibri" w:eastAsia="Times New Roman" w:hAnsi="Calibri" w:cs="Calibri"/>
                <w:b/>
                <w:bCs/>
                <w:kern w:val="0"/>
                <w:sz w:val="20"/>
                <w:szCs w:val="20"/>
                <w:lang w:eastAsia="en-GB"/>
                <w14:ligatures w14:val="none"/>
              </w:rPr>
              <w:t>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2151E95B"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b/>
                <w:bCs/>
                <w:kern w:val="0"/>
                <w:sz w:val="20"/>
                <w:szCs w:val="20"/>
                <w:lang w:eastAsia="en-GB"/>
                <w14:ligatures w14:val="none"/>
              </w:rPr>
              <w:t>Inländischer</w:t>
            </w:r>
            <w:proofErr w:type="spellEnd"/>
            <w:r w:rsidRPr="00473EE6">
              <w:rPr>
                <w:rFonts w:ascii="Calibri" w:eastAsia="Times New Roman" w:hAnsi="Calibri" w:cs="Calibri"/>
                <w:b/>
                <w:bCs/>
                <w:kern w:val="0"/>
                <w:sz w:val="20"/>
                <w:szCs w:val="20"/>
                <w:lang w:eastAsia="en-GB"/>
                <w14:ligatures w14:val="none"/>
              </w:rPr>
              <w:t xml:space="preserve"> </w:t>
            </w:r>
            <w:proofErr w:type="spellStart"/>
            <w:r w:rsidRPr="00473EE6">
              <w:rPr>
                <w:rFonts w:ascii="Calibri" w:eastAsia="Times New Roman" w:hAnsi="Calibri" w:cs="Calibri"/>
                <w:b/>
                <w:bCs/>
                <w:kern w:val="0"/>
                <w:sz w:val="20"/>
                <w:szCs w:val="20"/>
                <w:lang w:eastAsia="en-GB"/>
                <w14:ligatures w14:val="none"/>
              </w:rPr>
              <w:t>Spitzenreiter</w:t>
            </w:r>
            <w:proofErr w:type="spellEnd"/>
            <w:r w:rsidRPr="00473EE6">
              <w:rPr>
                <w:rFonts w:ascii="Calibri" w:eastAsia="Times New Roman" w:hAnsi="Calibri" w:cs="Calibri"/>
                <w:b/>
                <w:bCs/>
                <w:kern w:val="0"/>
                <w:sz w:val="20"/>
                <w:szCs w:val="2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5E71FB0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Land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55B76958"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b/>
                <w:bCs/>
                <w:kern w:val="0"/>
                <w:sz w:val="20"/>
                <w:szCs w:val="20"/>
                <w:lang w:eastAsia="en-GB"/>
                <w14:ligatures w14:val="none"/>
              </w:rPr>
              <w:t>Gesamtplatzierung</w:t>
            </w:r>
            <w:proofErr w:type="spellEnd"/>
            <w:r w:rsidRPr="00473EE6">
              <w:rPr>
                <w:rFonts w:ascii="Calibri" w:eastAsia="Times New Roman" w:hAnsi="Calibri" w:cs="Calibri"/>
                <w:b/>
                <w:bCs/>
                <w:kern w:val="0"/>
                <w:sz w:val="20"/>
                <w:szCs w:val="20"/>
                <w:lang w:eastAsia="en-GB"/>
                <w14:ligatures w14:val="none"/>
              </w:rPr>
              <w:t>   </w:t>
            </w:r>
          </w:p>
        </w:tc>
      </w:tr>
      <w:tr w:rsidR="00473EE6" w:rsidRPr="00473EE6" w14:paraId="65AD1C84"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61BEFBDB"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Akademischer</w:t>
            </w:r>
            <w:proofErr w:type="spellEnd"/>
            <w:r w:rsidRPr="00473EE6">
              <w:rPr>
                <w:rFonts w:ascii="Calibri" w:eastAsia="Times New Roman" w:hAnsi="Calibri" w:cs="Calibri"/>
                <w:kern w:val="0"/>
                <w:sz w:val="20"/>
                <w:szCs w:val="20"/>
                <w:lang w:eastAsia="en-GB"/>
                <w14:ligatures w14:val="none"/>
              </w:rPr>
              <w:t xml:space="preserve"> Ruf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6D0E50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30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46EF7A5D"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Oxford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6C36116E"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7147AC6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   </w:t>
            </w:r>
          </w:p>
        </w:tc>
      </w:tr>
      <w:tr w:rsidR="00473EE6" w:rsidRPr="00473EE6" w14:paraId="6B36D2C2"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D2BE9F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 xml:space="preserve">Reputation </w:t>
            </w:r>
            <w:proofErr w:type="spellStart"/>
            <w:r w:rsidRPr="00473EE6">
              <w:rPr>
                <w:rFonts w:ascii="Calibri" w:eastAsia="Times New Roman" w:hAnsi="Calibri" w:cs="Calibri"/>
                <w:kern w:val="0"/>
                <w:sz w:val="20"/>
                <w:szCs w:val="20"/>
                <w:lang w:eastAsia="en-GB"/>
                <w14:ligatures w14:val="none"/>
              </w:rPr>
              <w:t>bei</w:t>
            </w:r>
            <w:proofErr w:type="spellEnd"/>
            <w:r w:rsidRPr="00473EE6">
              <w:rPr>
                <w:rFonts w:ascii="Calibri" w:eastAsia="Times New Roman" w:hAnsi="Calibri" w:cs="Calibri"/>
                <w:kern w:val="0"/>
                <w:sz w:val="20"/>
                <w:szCs w:val="20"/>
                <w:lang w:eastAsia="en-GB"/>
                <w14:ligatures w14:val="none"/>
              </w:rPr>
              <w:t xml:space="preserve"> </w:t>
            </w:r>
            <w:proofErr w:type="spellStart"/>
            <w:r w:rsidRPr="00473EE6">
              <w:rPr>
                <w:rFonts w:ascii="Calibri" w:eastAsia="Times New Roman" w:hAnsi="Calibri" w:cs="Calibri"/>
                <w:kern w:val="0"/>
                <w:sz w:val="20"/>
                <w:szCs w:val="20"/>
                <w:lang w:eastAsia="en-GB"/>
                <w14:ligatures w14:val="none"/>
              </w:rPr>
              <w:t>Arbeitgebern</w:t>
            </w:r>
            <w:proofErr w:type="spellEnd"/>
            <w:r w:rsidRPr="00473EE6">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58BB85CA"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2D08872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Oxford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B35A4CE"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1400512C"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   </w:t>
            </w:r>
          </w:p>
        </w:tc>
      </w:tr>
      <w:tr w:rsidR="00473EE6" w:rsidRPr="00473EE6" w14:paraId="3F6D395A"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1404B26" w14:textId="77777777" w:rsidR="00473EE6" w:rsidRPr="00D3268F" w:rsidRDefault="00473EE6" w:rsidP="00473EE6">
            <w:pPr>
              <w:spacing w:after="0" w:line="240" w:lineRule="auto"/>
              <w:textAlignment w:val="baseline"/>
              <w:rPr>
                <w:rFonts w:ascii="Times New Roman" w:eastAsia="Times New Roman" w:hAnsi="Times New Roman" w:cs="Times New Roman"/>
                <w:kern w:val="0"/>
                <w:lang w:val="de-DE" w:eastAsia="en-GB"/>
                <w14:ligatures w14:val="none"/>
              </w:rPr>
            </w:pPr>
            <w:r w:rsidRPr="00D3268F">
              <w:rPr>
                <w:rFonts w:ascii="Calibri" w:eastAsia="Times New Roman" w:hAnsi="Calibri" w:cs="Calibri"/>
                <w:kern w:val="0"/>
                <w:sz w:val="20"/>
                <w:szCs w:val="20"/>
                <w:lang w:val="de-DE" w:eastAsia="en-GB"/>
                <w14:ligatures w14:val="none"/>
              </w:rPr>
              <w:t>Verhältnis zwischen Lehrkräften und Studierenden   </w:t>
            </w:r>
          </w:p>
        </w:tc>
        <w:tc>
          <w:tcPr>
            <w:tcW w:w="840" w:type="dxa"/>
            <w:tcBorders>
              <w:top w:val="single" w:sz="6" w:space="0" w:color="auto"/>
              <w:left w:val="single" w:sz="6" w:space="0" w:color="auto"/>
              <w:bottom w:val="single" w:sz="6" w:space="0" w:color="auto"/>
              <w:right w:val="single" w:sz="6" w:space="0" w:color="auto"/>
            </w:tcBorders>
            <w:vAlign w:val="center"/>
            <w:hideMark/>
          </w:tcPr>
          <w:p w14:paraId="0A8FAF3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4541DCF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Nova Gorica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0AC6157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Slowenien</w:t>
            </w:r>
            <w:proofErr w:type="spellEnd"/>
            <w:r w:rsidRPr="00473EE6">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6C316E9C"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278   </w:t>
            </w:r>
          </w:p>
        </w:tc>
      </w:tr>
      <w:tr w:rsidR="00473EE6" w:rsidRPr="00473EE6" w14:paraId="30F2C9EA"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C3E141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 xml:space="preserve">Zitate pro </w:t>
            </w:r>
            <w:proofErr w:type="spellStart"/>
            <w:r w:rsidRPr="00473EE6">
              <w:rPr>
                <w:rFonts w:ascii="Calibri" w:eastAsia="Times New Roman" w:hAnsi="Calibri" w:cs="Calibri"/>
                <w:kern w:val="0"/>
                <w:sz w:val="20"/>
                <w:szCs w:val="20"/>
                <w:lang w:eastAsia="en-GB"/>
                <w14:ligatures w14:val="none"/>
              </w:rPr>
              <w:t>Veröffentlichung</w:t>
            </w:r>
            <w:proofErr w:type="spellEnd"/>
            <w:r w:rsidRPr="00473EE6">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549509B3"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10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74A1E7F9"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Vaasa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024D346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Finnland</w:t>
            </w:r>
            <w:proofErr w:type="spellEnd"/>
            <w:r w:rsidRPr="00473EE6">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66DFC0C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301   </w:t>
            </w:r>
          </w:p>
        </w:tc>
      </w:tr>
      <w:tr w:rsidR="00473EE6" w:rsidRPr="00473EE6" w14:paraId="708FB5A5"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6D38F504"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Publikationen</w:t>
            </w:r>
            <w:proofErr w:type="spellEnd"/>
            <w:r w:rsidRPr="00473EE6">
              <w:rPr>
                <w:rFonts w:ascii="Calibri" w:eastAsia="Times New Roman" w:hAnsi="Calibri" w:cs="Calibri"/>
                <w:kern w:val="0"/>
                <w:sz w:val="20"/>
                <w:szCs w:val="20"/>
                <w:lang w:eastAsia="en-GB"/>
                <w14:ligatures w14:val="none"/>
              </w:rPr>
              <w:t xml:space="preserve"> pro </w:t>
            </w:r>
            <w:proofErr w:type="spellStart"/>
            <w:r w:rsidRPr="00473EE6">
              <w:rPr>
                <w:rFonts w:ascii="Calibri" w:eastAsia="Times New Roman" w:hAnsi="Calibri" w:cs="Calibri"/>
                <w:kern w:val="0"/>
                <w:sz w:val="20"/>
                <w:szCs w:val="20"/>
                <w:lang w:eastAsia="en-GB"/>
                <w14:ligatures w14:val="none"/>
              </w:rPr>
              <w:t>Fakultät</w:t>
            </w:r>
            <w:proofErr w:type="spellEnd"/>
            <w:r w:rsidRPr="00473EE6">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D1C8095"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097D9DC9"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val="fr-FR" w:eastAsia="en-GB"/>
                <w14:ligatures w14:val="none"/>
              </w:rPr>
            </w:pPr>
            <w:r w:rsidRPr="00473EE6">
              <w:rPr>
                <w:rFonts w:ascii="Calibri" w:eastAsia="Times New Roman" w:hAnsi="Calibri" w:cs="Calibri"/>
                <w:kern w:val="0"/>
                <w:sz w:val="20"/>
                <w:szCs w:val="20"/>
                <w:lang w:val="fr-FR" w:eastAsia="en-GB"/>
                <w14:ligatures w14:val="none"/>
              </w:rPr>
              <w:t>Institut National des Sciences Appliquées de Rennes (INSA)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31AF0B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val="fr-FR" w:eastAsia="en-GB"/>
                <w14:ligatures w14:val="none"/>
              </w:rPr>
              <w:t>Frankreich</w:t>
            </w:r>
            <w:proofErr w:type="spellEnd"/>
            <w:r w:rsidRPr="00473EE6">
              <w:rPr>
                <w:rFonts w:ascii="Calibri" w:eastAsia="Times New Roman" w:hAnsi="Calibri" w:cs="Calibri"/>
                <w:kern w:val="0"/>
                <w:sz w:val="20"/>
                <w:szCs w:val="20"/>
                <w:lang w:val="fr-FR"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2B90E436"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34   </w:t>
            </w:r>
          </w:p>
        </w:tc>
      </w:tr>
      <w:tr w:rsidR="00473EE6" w:rsidRPr="00473EE6" w14:paraId="609BD773"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4386676"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Internationales</w:t>
            </w:r>
            <w:proofErr w:type="spellEnd"/>
            <w:r w:rsidRPr="00473EE6">
              <w:rPr>
                <w:rFonts w:ascii="Calibri" w:eastAsia="Times New Roman" w:hAnsi="Calibri" w:cs="Calibri"/>
                <w:kern w:val="0"/>
                <w:sz w:val="20"/>
                <w:szCs w:val="20"/>
                <w:lang w:eastAsia="en-GB"/>
                <w14:ligatures w14:val="none"/>
              </w:rPr>
              <w:t xml:space="preserve"> </w:t>
            </w:r>
            <w:proofErr w:type="spellStart"/>
            <w:r w:rsidRPr="00473EE6">
              <w:rPr>
                <w:rFonts w:ascii="Calibri" w:eastAsia="Times New Roman" w:hAnsi="Calibri" w:cs="Calibri"/>
                <w:kern w:val="0"/>
                <w:sz w:val="20"/>
                <w:szCs w:val="20"/>
                <w:lang w:eastAsia="en-GB"/>
                <w14:ligatures w14:val="none"/>
              </w:rPr>
              <w:t>Forschungsnetzwerk</w:t>
            </w:r>
            <w:proofErr w:type="spellEnd"/>
            <w:r w:rsidRPr="00473EE6">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2BFAFE3"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10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5ECB43F8"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Oxford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6FB7D40"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Vereinigtes</w:t>
            </w:r>
            <w:proofErr w:type="spellEnd"/>
            <w:r w:rsidRPr="00473EE6">
              <w:rPr>
                <w:rFonts w:ascii="Calibri" w:eastAsia="Times New Roman" w:hAnsi="Calibri" w:cs="Calibri"/>
                <w:kern w:val="0"/>
                <w:sz w:val="20"/>
                <w:szCs w:val="20"/>
                <w:lang w:eastAsia="en-GB"/>
                <w14:ligatures w14:val="none"/>
              </w:rPr>
              <w:t xml:space="preserve"> </w:t>
            </w:r>
            <w:proofErr w:type="spellStart"/>
            <w:r w:rsidRPr="00473EE6">
              <w:rPr>
                <w:rFonts w:ascii="Calibri" w:eastAsia="Times New Roman" w:hAnsi="Calibri" w:cs="Calibri"/>
                <w:kern w:val="0"/>
                <w:sz w:val="20"/>
                <w:szCs w:val="20"/>
                <w:lang w:eastAsia="en-GB"/>
                <w14:ligatures w14:val="none"/>
              </w:rPr>
              <w:t>Königreich</w:t>
            </w:r>
            <w:proofErr w:type="spellEnd"/>
            <w:r w:rsidRPr="00473EE6">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6900D943"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   </w:t>
            </w:r>
          </w:p>
        </w:tc>
      </w:tr>
      <w:tr w:rsidR="00473EE6" w:rsidRPr="00473EE6" w14:paraId="3B22BC24"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5A5372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 xml:space="preserve">Internationale </w:t>
            </w:r>
            <w:proofErr w:type="spellStart"/>
            <w:r w:rsidRPr="00473EE6">
              <w:rPr>
                <w:rFonts w:ascii="Calibri" w:eastAsia="Times New Roman" w:hAnsi="Calibri" w:cs="Calibri"/>
                <w:kern w:val="0"/>
                <w:sz w:val="20"/>
                <w:szCs w:val="20"/>
                <w:lang w:eastAsia="en-GB"/>
                <w14:ligatures w14:val="none"/>
              </w:rPr>
              <w:t>Fakultät</w:t>
            </w:r>
            <w:proofErr w:type="spellEnd"/>
            <w:r w:rsidRPr="00473EE6">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E4103D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5F3C5B6A"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val="fr-FR" w:eastAsia="en-GB"/>
                <w14:ligatures w14:val="none"/>
              </w:rPr>
            </w:pPr>
            <w:r w:rsidRPr="00473EE6">
              <w:rPr>
                <w:rFonts w:ascii="Calibri" w:eastAsia="Times New Roman" w:hAnsi="Calibri" w:cs="Calibri"/>
                <w:kern w:val="0"/>
                <w:sz w:val="20"/>
                <w:szCs w:val="20"/>
                <w:lang w:val="fr-FR" w:eastAsia="en-GB"/>
                <w14:ligatures w14:val="none"/>
              </w:rPr>
              <w:t>EPFL – École polytechnique fédérale de Lausanne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298BE054"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val="fr-FR" w:eastAsia="en-GB"/>
                <w14:ligatures w14:val="none"/>
              </w:rPr>
              <w:t>Schweiz</w:t>
            </w:r>
            <w:r w:rsidRPr="00473EE6">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7629C2CA"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10   </w:t>
            </w:r>
          </w:p>
        </w:tc>
      </w:tr>
      <w:tr w:rsidR="00473EE6" w:rsidRPr="00473EE6" w14:paraId="57C1C396"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E987530"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 xml:space="preserve">Internationale </w:t>
            </w:r>
            <w:proofErr w:type="spellStart"/>
            <w:r w:rsidRPr="00473EE6">
              <w:rPr>
                <w:rFonts w:ascii="Calibri" w:eastAsia="Times New Roman" w:hAnsi="Calibri" w:cs="Calibri"/>
                <w:kern w:val="0"/>
                <w:sz w:val="20"/>
                <w:szCs w:val="20"/>
                <w:lang w:eastAsia="en-GB"/>
                <w14:ligatures w14:val="none"/>
              </w:rPr>
              <w:t>Studierende</w:t>
            </w:r>
            <w:proofErr w:type="spellEnd"/>
            <w:r w:rsidRPr="00473EE6">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9D4908B"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6ABA2A1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Konstrukteur</w:t>
            </w:r>
            <w:proofErr w:type="spellEnd"/>
            <w:r w:rsidRPr="00473EE6">
              <w:rPr>
                <w:rFonts w:ascii="Calibri" w:eastAsia="Times New Roman" w:hAnsi="Calibri" w:cs="Calibri"/>
                <w:kern w:val="0"/>
                <w:sz w:val="20"/>
                <w:szCs w:val="20"/>
                <w:lang w:eastAsia="en-GB"/>
                <w14:ligatures w14:val="none"/>
              </w:rPr>
              <w:t xml:space="preserve"> Universität Bremen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02EDAF7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Deutschland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73712C6A"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315   </w:t>
            </w:r>
          </w:p>
        </w:tc>
      </w:tr>
      <w:tr w:rsidR="00473EE6" w:rsidRPr="00473EE6" w14:paraId="468E2C62"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F79439C"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Incoming-</w:t>
            </w:r>
            <w:proofErr w:type="spellStart"/>
            <w:r w:rsidRPr="00473EE6">
              <w:rPr>
                <w:rFonts w:ascii="Calibri" w:eastAsia="Times New Roman" w:hAnsi="Calibri" w:cs="Calibri"/>
                <w:kern w:val="0"/>
                <w:sz w:val="20"/>
                <w:szCs w:val="20"/>
                <w:lang w:eastAsia="en-GB"/>
                <w14:ligatures w14:val="none"/>
              </w:rPr>
              <w:t>Austauschstudierende</w:t>
            </w:r>
            <w:proofErr w:type="spellEnd"/>
            <w:r w:rsidRPr="00473EE6">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2A2383A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2F7E5830"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Interregionale</w:t>
            </w:r>
            <w:proofErr w:type="spellEnd"/>
            <w:r w:rsidRPr="00473EE6">
              <w:rPr>
                <w:rFonts w:ascii="Calibri" w:eastAsia="Times New Roman" w:hAnsi="Calibri" w:cs="Calibri"/>
                <w:kern w:val="0"/>
                <w:sz w:val="20"/>
                <w:szCs w:val="20"/>
                <w:lang w:eastAsia="en-GB"/>
                <w14:ligatures w14:val="none"/>
              </w:rPr>
              <w:t xml:space="preserve"> Akademie für Personalmanagement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1D09FDF6"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Ukraine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236075A6"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49   </w:t>
            </w:r>
          </w:p>
        </w:tc>
      </w:tr>
      <w:tr w:rsidR="00473EE6" w:rsidRPr="00473EE6" w14:paraId="1F06006F"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749859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Auslandsstudierende</w:t>
            </w:r>
            <w:proofErr w:type="spellEnd"/>
            <w:r w:rsidRPr="00473EE6">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A96D17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46EE9361"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Interregionale</w:t>
            </w:r>
            <w:proofErr w:type="spellEnd"/>
            <w:r w:rsidRPr="00473EE6">
              <w:rPr>
                <w:rFonts w:ascii="Calibri" w:eastAsia="Times New Roman" w:hAnsi="Calibri" w:cs="Calibri"/>
                <w:kern w:val="0"/>
                <w:sz w:val="20"/>
                <w:szCs w:val="20"/>
                <w:lang w:eastAsia="en-GB"/>
                <w14:ligatures w14:val="none"/>
              </w:rPr>
              <w:t xml:space="preserve"> Akademie für Personalmanagement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4998BF36"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Ukraine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03EC65B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493   </w:t>
            </w:r>
          </w:p>
        </w:tc>
      </w:tr>
      <w:tr w:rsidR="00473EE6" w:rsidRPr="00473EE6" w14:paraId="01F89252"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444B609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Nachhaltigkeit</w:t>
            </w:r>
            <w:proofErr w:type="spellEnd"/>
            <w:r w:rsidRPr="00473EE6">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AC55886"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1FE1D41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Lund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5922DCE"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Schweden</w:t>
            </w:r>
            <w:proofErr w:type="spellEnd"/>
            <w:r w:rsidRPr="00473EE6">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43F3FB3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12   </w:t>
            </w:r>
          </w:p>
        </w:tc>
      </w:tr>
      <w:tr w:rsidR="00473EE6" w:rsidRPr="00473EE6" w14:paraId="480F8CEA"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8120F8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Beschäftigungsergebnisse</w:t>
            </w:r>
            <w:proofErr w:type="spellEnd"/>
            <w:r w:rsidRPr="00473EE6">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27E9BF2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4D570C3D"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Oxford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1F7D6E88"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 xml:space="preserve"> </w:t>
            </w: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2A06203D"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   </w:t>
            </w:r>
          </w:p>
        </w:tc>
      </w:tr>
    </w:tbl>
    <w:p w14:paraId="179DD529" w14:textId="77777777" w:rsidR="00473EE6" w:rsidRPr="00473EE6" w:rsidRDefault="00473EE6" w:rsidP="00473EE6">
      <w:pPr>
        <w:spacing w:after="0" w:line="240" w:lineRule="auto"/>
        <w:textAlignment w:val="baseline"/>
        <w:rPr>
          <w:rFonts w:ascii="Segoe UI" w:eastAsia="Times New Roman" w:hAnsi="Segoe UI" w:cs="Segoe UI"/>
          <w:kern w:val="0"/>
          <w:sz w:val="18"/>
          <w:szCs w:val="18"/>
          <w:lang w:eastAsia="en-GB"/>
          <w14:ligatures w14:val="none"/>
        </w:rPr>
      </w:pPr>
      <w:r w:rsidRPr="00473EE6">
        <w:rPr>
          <w:rFonts w:ascii="Arial" w:eastAsia="Times New Roman" w:hAnsi="Arial" w:cs="Arial"/>
          <w:kern w:val="0"/>
          <w:lang w:eastAsia="en-GB"/>
          <w14:ligatures w14:val="none"/>
        </w:rPr>
        <w:t>  </w:t>
      </w:r>
    </w:p>
    <w:p w14:paraId="1D074BCE" w14:textId="7555325F" w:rsidR="00473EE6" w:rsidRPr="00D3268F" w:rsidRDefault="00473EE6" w:rsidP="00473EE6">
      <w:pPr>
        <w:textAlignment w:val="baseline"/>
        <w:rPr>
          <w:rFonts w:ascii="Segoe UI" w:eastAsia="Times New Roman" w:hAnsi="Segoe UI" w:cs="Segoe UI"/>
          <w:kern w:val="0"/>
          <w:sz w:val="18"/>
          <w:szCs w:val="18"/>
          <w:lang w:val="de-DE" w:eastAsia="en-GB"/>
          <w14:ligatures w14:val="none"/>
        </w:rPr>
      </w:pPr>
      <w:r w:rsidRPr="00D13FEF">
        <w:rPr>
          <w:rFonts w:ascii="Calibri" w:eastAsia="Times New Roman" w:hAnsi="Calibri" w:cs="Calibri"/>
          <w:b/>
          <w:bCs/>
          <w:kern w:val="0"/>
          <w:sz w:val="22"/>
          <w:szCs w:val="22"/>
          <w:lang w:val="de-DE" w:eastAsia="en-GB"/>
          <w14:ligatures w14:val="none"/>
        </w:rPr>
        <w:t xml:space="preserve">Sowter </w:t>
      </w:r>
      <w:r w:rsidRPr="00D13FEF">
        <w:rPr>
          <w:rFonts w:ascii="Calibri" w:eastAsia="Times New Roman" w:hAnsi="Calibri" w:cs="Calibri"/>
          <w:kern w:val="0"/>
          <w:sz w:val="22"/>
          <w:szCs w:val="22"/>
          <w:lang w:val="de-DE" w:eastAsia="en-GB"/>
          <w14:ligatures w14:val="none"/>
        </w:rPr>
        <w:t>sagt:</w:t>
      </w:r>
      <w:r w:rsidRPr="00D3268F">
        <w:rPr>
          <w:rFonts w:ascii="Calibri" w:eastAsia="Times New Roman" w:hAnsi="Calibri" w:cs="Calibri"/>
          <w:i/>
          <w:iCs/>
          <w:kern w:val="0"/>
          <w:sz w:val="22"/>
          <w:szCs w:val="22"/>
          <w:lang w:val="de-DE" w:eastAsia="en-GB"/>
          <w14:ligatures w14:val="none"/>
        </w:rPr>
        <w:t xml:space="preserve"> „Während Oxford den regionalen Spitzenplatz zurückerobert, bestätigt das aktuelle QS-Ranking der europäischen Universitäten eine sich stabilisierende Hierarchie ohne Neuzugänge unter den Top 10. Die etablierten akademischen Hochburgen Europas führen weiterhin die Tabelle an, was die langjährigen Investitionen der Region in Hochschulbildung und Forschungsexzellenz widerspiegelt, wobei führende Einrichtungen in Ländern wie Großbritannien, Deutschland, Frankreich und der Schweiz ihre Spitzenpositionen behaupten.“   </w:t>
      </w:r>
    </w:p>
    <w:p w14:paraId="3BF3E35F" w14:textId="77777777" w:rsidR="00473EE6" w:rsidRPr="00D3268F" w:rsidRDefault="00473EE6" w:rsidP="00473EE6">
      <w:pPr>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kern w:val="0"/>
          <w:sz w:val="22"/>
          <w:szCs w:val="22"/>
          <w:lang w:val="de-DE" w:eastAsia="en-GB"/>
          <w14:ligatures w14:val="none"/>
        </w:rPr>
        <w:t xml:space="preserve">Er fügte hinzu: </w:t>
      </w:r>
      <w:r w:rsidRPr="00D3268F">
        <w:rPr>
          <w:rFonts w:ascii="Calibri" w:eastAsia="Times New Roman" w:hAnsi="Calibri" w:cs="Calibri"/>
          <w:i/>
          <w:iCs/>
          <w:kern w:val="0"/>
          <w:sz w:val="22"/>
          <w:szCs w:val="22"/>
          <w:lang w:val="de-DE" w:eastAsia="en-GB"/>
          <w14:ligatures w14:val="none"/>
        </w:rPr>
        <w:t xml:space="preserve">„Der europäische Hochschulsektor bleibt stark, gestützt durch Forschungsuniversitäten von Weltklasse, eine intensive internationale Zusammenarbeit und die wachsende Dynamik hinter transnationalen Allianzen und gemeinsamen Abschlüssen. Die grenzüberschreitende Mobilität bleibt eine entscheidende Stärke. Allerdings variieren die </w:t>
      </w:r>
      <w:r w:rsidRPr="00D3268F">
        <w:rPr>
          <w:rFonts w:ascii="Calibri" w:eastAsia="Times New Roman" w:hAnsi="Calibri" w:cs="Calibri"/>
          <w:i/>
          <w:iCs/>
          <w:kern w:val="0"/>
          <w:sz w:val="22"/>
          <w:szCs w:val="22"/>
          <w:lang w:val="de-DE" w:eastAsia="en-GB"/>
          <w14:ligatures w14:val="none"/>
        </w:rPr>
        <w:lastRenderedPageBreak/>
        <w:t xml:space="preserve">Finanzierungs- und Forschungskapazitäten zwischen den nationalen Systemen stark, was zu uneinheitlichen Leistungen und einer ungleichmäßigen Bindung von Talenten beiträgt. Gleichzeitig stehen die Universitäten unter zunehmendem Druck, ihre exzellente Forschung aufrechtzuerhalten, die Zusammenarbeit mit der Industrie zu vertiefen und ihre </w:t>
      </w:r>
      <w:proofErr w:type="spellStart"/>
      <w:r w:rsidRPr="00D3268F">
        <w:rPr>
          <w:rFonts w:ascii="Calibri" w:eastAsia="Times New Roman" w:hAnsi="Calibri" w:cs="Calibri"/>
          <w:i/>
          <w:iCs/>
          <w:kern w:val="0"/>
          <w:sz w:val="22"/>
          <w:szCs w:val="22"/>
          <w:lang w:val="de-DE" w:eastAsia="en-GB"/>
          <w14:ligatures w14:val="none"/>
        </w:rPr>
        <w:t>Governance</w:t>
      </w:r>
      <w:proofErr w:type="spellEnd"/>
      <w:r w:rsidRPr="00D3268F">
        <w:rPr>
          <w:rFonts w:ascii="Calibri" w:eastAsia="Times New Roman" w:hAnsi="Calibri" w:cs="Calibri"/>
          <w:i/>
          <w:iCs/>
          <w:kern w:val="0"/>
          <w:sz w:val="22"/>
          <w:szCs w:val="22"/>
          <w:lang w:val="de-DE" w:eastAsia="en-GB"/>
          <w14:ligatures w14:val="none"/>
        </w:rPr>
        <w:t>- und Bereitstellungsmodelle zu modernisieren, während gleichzeitig die Finanzmittel knapper werden und die Politik im Bereich der internationalen Mobilität verschärft wird.“   </w:t>
      </w:r>
    </w:p>
    <w:p w14:paraId="16667C92" w14:textId="48E93E54" w:rsidR="00473EE6" w:rsidRPr="00D3268F" w:rsidRDefault="00473EE6" w:rsidP="00473EE6">
      <w:pPr>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kern w:val="0"/>
          <w:sz w:val="22"/>
          <w:szCs w:val="22"/>
          <w:lang w:val="de-DE" w:eastAsia="en-GB"/>
          <w14:ligatures w14:val="none"/>
        </w:rPr>
        <w:t>D</w:t>
      </w:r>
      <w:r w:rsidR="00CE7350">
        <w:rPr>
          <w:rFonts w:ascii="Calibri" w:eastAsia="Times New Roman" w:hAnsi="Calibri" w:cs="Calibri"/>
          <w:kern w:val="0"/>
          <w:sz w:val="22"/>
          <w:szCs w:val="22"/>
          <w:lang w:val="de-DE" w:eastAsia="en-GB"/>
          <w14:ligatures w14:val="none"/>
        </w:rPr>
        <w:t>as</w:t>
      </w:r>
      <w:r w:rsidRPr="00D3268F">
        <w:rPr>
          <w:rFonts w:ascii="Calibri" w:eastAsia="Times New Roman" w:hAnsi="Calibri" w:cs="Calibri"/>
          <w:kern w:val="0"/>
          <w:sz w:val="22"/>
          <w:szCs w:val="22"/>
          <w:lang w:val="de-DE" w:eastAsia="en-GB"/>
          <w14:ligatures w14:val="none"/>
        </w:rPr>
        <w:t xml:space="preserve"> vollständige </w:t>
      </w:r>
      <w:r w:rsidRPr="00D3268F">
        <w:rPr>
          <w:rFonts w:ascii="Calibri" w:eastAsia="Times New Roman" w:hAnsi="Calibri" w:cs="Calibri"/>
          <w:b/>
          <w:bCs/>
          <w:kern w:val="0"/>
          <w:sz w:val="22"/>
          <w:szCs w:val="22"/>
          <w:lang w:val="de-DE" w:eastAsia="en-GB"/>
          <w14:ligatures w14:val="none"/>
        </w:rPr>
        <w:t>QS World University Rankings 2026: Europ</w:t>
      </w:r>
      <w:r w:rsidR="00CE7350">
        <w:rPr>
          <w:rFonts w:ascii="Calibri" w:eastAsia="Times New Roman" w:hAnsi="Calibri" w:cs="Calibri"/>
          <w:b/>
          <w:bCs/>
          <w:kern w:val="0"/>
          <w:sz w:val="22"/>
          <w:szCs w:val="22"/>
          <w:lang w:val="de-DE" w:eastAsia="en-GB"/>
          <w14:ligatures w14:val="none"/>
        </w:rPr>
        <w:t>a</w:t>
      </w:r>
      <w:r w:rsidRPr="00D3268F">
        <w:rPr>
          <w:rFonts w:ascii="Calibri" w:eastAsia="Times New Roman" w:hAnsi="Calibri" w:cs="Calibri"/>
          <w:b/>
          <w:bCs/>
          <w:kern w:val="0"/>
          <w:sz w:val="22"/>
          <w:szCs w:val="22"/>
          <w:lang w:val="de-DE" w:eastAsia="en-GB"/>
          <w14:ligatures w14:val="none"/>
        </w:rPr>
        <w:t xml:space="preserve"> </w:t>
      </w:r>
      <w:r w:rsidRPr="00D3268F">
        <w:rPr>
          <w:rFonts w:ascii="Calibri" w:eastAsia="Times New Roman" w:hAnsi="Calibri" w:cs="Calibri"/>
          <w:kern w:val="0"/>
          <w:sz w:val="22"/>
          <w:szCs w:val="22"/>
          <w:lang w:val="de-DE" w:eastAsia="en-GB"/>
          <w14:ligatures w14:val="none"/>
        </w:rPr>
        <w:t>w</w:t>
      </w:r>
      <w:r w:rsidR="00CE7350">
        <w:rPr>
          <w:rFonts w:ascii="Calibri" w:eastAsia="Times New Roman" w:hAnsi="Calibri" w:cs="Calibri"/>
          <w:kern w:val="0"/>
          <w:sz w:val="22"/>
          <w:szCs w:val="22"/>
          <w:lang w:val="de-DE" w:eastAsia="en-GB"/>
          <w14:ligatures w14:val="none"/>
        </w:rPr>
        <w:t>ird</w:t>
      </w:r>
      <w:r w:rsidRPr="00D3268F">
        <w:rPr>
          <w:rFonts w:ascii="Calibri" w:eastAsia="Times New Roman" w:hAnsi="Calibri" w:cs="Calibri"/>
          <w:kern w:val="0"/>
          <w:sz w:val="22"/>
          <w:szCs w:val="22"/>
          <w:lang w:val="de-DE" w:eastAsia="en-GB"/>
          <w14:ligatures w14:val="none"/>
        </w:rPr>
        <w:t xml:space="preserve"> nach Aufhebung der Sperrfrist veröffentlicht und </w:t>
      </w:r>
      <w:r w:rsidR="00CE7350">
        <w:rPr>
          <w:rFonts w:ascii="Calibri" w:eastAsia="Times New Roman" w:hAnsi="Calibri" w:cs="Calibri"/>
          <w:kern w:val="0"/>
          <w:sz w:val="22"/>
          <w:szCs w:val="22"/>
          <w:lang w:val="de-DE" w:eastAsia="en-GB"/>
          <w14:ligatures w14:val="none"/>
        </w:rPr>
        <w:t>ist</w:t>
      </w:r>
      <w:r w:rsidRPr="00D3268F">
        <w:rPr>
          <w:rFonts w:ascii="Calibri" w:eastAsia="Times New Roman" w:hAnsi="Calibri" w:cs="Calibri"/>
          <w:kern w:val="0"/>
          <w:sz w:val="22"/>
          <w:szCs w:val="22"/>
          <w:lang w:val="de-DE" w:eastAsia="en-GB"/>
          <w14:ligatures w14:val="none"/>
        </w:rPr>
        <w:t xml:space="preserve"> unter</w:t>
      </w:r>
      <w:hyperlink r:id="rId13" w:tgtFrame="_blank" w:history="1">
        <w:r w:rsidRPr="00D3268F">
          <w:rPr>
            <w:rFonts w:ascii="Calibri" w:eastAsia="Times New Roman" w:hAnsi="Calibri" w:cs="Calibri"/>
            <w:color w:val="467886"/>
            <w:kern w:val="0"/>
            <w:sz w:val="22"/>
            <w:szCs w:val="22"/>
            <w:u w:val="single"/>
            <w:lang w:val="de-DE" w:eastAsia="en-GB"/>
            <w14:ligatures w14:val="none"/>
          </w:rPr>
          <w:t xml:space="preserve"> https://www.topuniversities.com/europe-university-rankings</w:t>
        </w:r>
      </w:hyperlink>
      <w:r w:rsidRPr="00D3268F">
        <w:rPr>
          <w:rFonts w:ascii="Calibri" w:eastAsia="Times New Roman" w:hAnsi="Calibri" w:cs="Calibri"/>
          <w:kern w:val="0"/>
          <w:sz w:val="22"/>
          <w:szCs w:val="22"/>
          <w:lang w:val="de-DE" w:eastAsia="en-GB"/>
          <w14:ligatures w14:val="none"/>
        </w:rPr>
        <w:t xml:space="preserve"> verfügbar.    </w:t>
      </w:r>
    </w:p>
    <w:p w14:paraId="74C5A455" w14:textId="77777777" w:rsidR="00473EE6" w:rsidRPr="00D3268F" w:rsidRDefault="00473EE6" w:rsidP="00473EE6">
      <w:pPr>
        <w:jc w:val="center"/>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kern w:val="0"/>
          <w:sz w:val="22"/>
          <w:szCs w:val="22"/>
          <w:lang w:val="de-DE" w:eastAsia="en-GB"/>
          <w14:ligatures w14:val="none"/>
        </w:rPr>
        <w:t>-Ende-   </w:t>
      </w:r>
    </w:p>
    <w:p w14:paraId="5D3E5307" w14:textId="77777777" w:rsidR="00473EE6" w:rsidRPr="00D3268F" w:rsidRDefault="00473EE6" w:rsidP="00473EE6">
      <w:pPr>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kern w:val="0"/>
          <w:sz w:val="22"/>
          <w:szCs w:val="22"/>
          <w:lang w:val="de-DE" w:eastAsia="en-GB"/>
          <w14:ligatures w14:val="none"/>
        </w:rPr>
        <w:t>Für weitere Informationen oder Interviewanfragen mit QS-Analysten wenden Sie sich bitte an:                </w:t>
      </w:r>
    </w:p>
    <w:p w14:paraId="3B042104" w14:textId="6E896B19" w:rsidR="00473EE6" w:rsidRPr="00D3268F" w:rsidRDefault="00473EE6" w:rsidP="00473EE6">
      <w:pPr>
        <w:spacing w:after="0" w:line="240" w:lineRule="auto"/>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b/>
          <w:bCs/>
          <w:kern w:val="0"/>
          <w:sz w:val="22"/>
          <w:szCs w:val="22"/>
          <w:lang w:val="de-DE" w:eastAsia="en-GB"/>
          <w14:ligatures w14:val="none"/>
        </w:rPr>
        <w:t>Simona Bizzozero</w:t>
      </w:r>
      <w:r w:rsidRPr="00D3268F">
        <w:rPr>
          <w:rFonts w:ascii="Calibri" w:eastAsia="Times New Roman" w:hAnsi="Calibri" w:cs="Calibri"/>
          <w:kern w:val="0"/>
          <w:sz w:val="22"/>
          <w:szCs w:val="22"/>
          <w:lang w:val="de-DE" w:eastAsia="en-GB"/>
          <w14:ligatures w14:val="none"/>
        </w:rPr>
        <w:t>     </w:t>
      </w:r>
      <w:r w:rsidRPr="00D3268F">
        <w:rPr>
          <w:rFonts w:ascii="Calibri" w:eastAsia="Times New Roman" w:hAnsi="Calibri" w:cs="Calibri"/>
          <w:kern w:val="0"/>
          <w:sz w:val="22"/>
          <w:szCs w:val="22"/>
          <w:lang w:val="de-DE" w:eastAsia="en-GB"/>
          <w14:ligatures w14:val="none"/>
        </w:rPr>
        <w:br/>
        <w:t>Direktorin für Kommunikation, QS     </w:t>
      </w:r>
      <w:r w:rsidRPr="00D3268F">
        <w:rPr>
          <w:rFonts w:ascii="Calibri" w:eastAsia="Times New Roman" w:hAnsi="Calibri" w:cs="Calibri"/>
          <w:kern w:val="0"/>
          <w:sz w:val="22"/>
          <w:szCs w:val="22"/>
          <w:lang w:val="de-DE" w:eastAsia="en-GB"/>
          <w14:ligatures w14:val="none"/>
        </w:rPr>
        <w:br/>
        <w:t xml:space="preserve">simona@qs.com | +44 (0) 7880 620856 | </w:t>
      </w:r>
      <w:hyperlink r:id="rId14" w:tgtFrame="_blank" w:history="1">
        <w:r w:rsidRPr="00D3268F">
          <w:rPr>
            <w:rFonts w:ascii="Calibri" w:eastAsia="Times New Roman" w:hAnsi="Calibri" w:cs="Calibri"/>
            <w:color w:val="467886"/>
            <w:kern w:val="0"/>
            <w:sz w:val="22"/>
            <w:szCs w:val="22"/>
            <w:u w:val="single"/>
            <w:lang w:val="de-DE" w:eastAsia="en-GB"/>
            <w14:ligatures w14:val="none"/>
          </w:rPr>
          <w:t>LinkedIn</w:t>
        </w:r>
      </w:hyperlink>
      <w:r w:rsidRPr="00D3268F">
        <w:rPr>
          <w:rFonts w:ascii="Calibri" w:eastAsia="Times New Roman" w:hAnsi="Calibri" w:cs="Calibri"/>
          <w:kern w:val="0"/>
          <w:sz w:val="22"/>
          <w:szCs w:val="22"/>
          <w:lang w:val="de-DE" w:eastAsia="en-GB"/>
          <w14:ligatures w14:val="none"/>
        </w:rPr>
        <w:t>      </w:t>
      </w:r>
    </w:p>
    <w:p w14:paraId="28735864" w14:textId="77777777" w:rsidR="00473EE6" w:rsidRPr="00D3268F" w:rsidRDefault="00473EE6" w:rsidP="00473EE6">
      <w:pPr>
        <w:spacing w:after="0" w:line="240" w:lineRule="auto"/>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kern w:val="0"/>
          <w:sz w:val="22"/>
          <w:szCs w:val="22"/>
          <w:lang w:val="de-DE" w:eastAsia="en-GB"/>
          <w14:ligatures w14:val="none"/>
        </w:rPr>
        <w:t>   </w:t>
      </w:r>
    </w:p>
    <w:p w14:paraId="6C12C82C" w14:textId="28DE90E0" w:rsidR="00473EE6" w:rsidRPr="00D3268F" w:rsidRDefault="00473EE6" w:rsidP="00473EE6">
      <w:pPr>
        <w:spacing w:after="0" w:line="240" w:lineRule="auto"/>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Will Barbieri </w:t>
      </w:r>
      <w:r w:rsidRPr="00D3268F">
        <w:rPr>
          <w:rFonts w:ascii="Calibri" w:eastAsia="Times New Roman" w:hAnsi="Calibri" w:cs="Calibri"/>
          <w:kern w:val="0"/>
          <w:sz w:val="22"/>
          <w:szCs w:val="22"/>
          <w:lang w:val="de-DE" w:eastAsia="en-GB"/>
          <w14:ligatures w14:val="none"/>
        </w:rPr>
        <w:t>     </w:t>
      </w:r>
      <w:r w:rsidRPr="00D3268F">
        <w:rPr>
          <w:rFonts w:ascii="Calibri" w:eastAsia="Times New Roman" w:hAnsi="Calibri" w:cs="Calibri"/>
          <w:kern w:val="0"/>
          <w:sz w:val="22"/>
          <w:szCs w:val="22"/>
          <w:lang w:val="de-DE" w:eastAsia="en-GB"/>
          <w14:ligatures w14:val="none"/>
        </w:rPr>
        <w:br/>
        <w:t>Kommunikationsspezialist, QS    </w:t>
      </w:r>
    </w:p>
    <w:p w14:paraId="279623A4" w14:textId="77777777" w:rsidR="00473EE6" w:rsidRPr="00D3268F" w:rsidRDefault="00473EE6" w:rsidP="00473EE6">
      <w:pPr>
        <w:spacing w:after="0" w:line="240" w:lineRule="auto"/>
        <w:textAlignment w:val="baseline"/>
        <w:rPr>
          <w:rFonts w:ascii="Segoe UI" w:eastAsia="Times New Roman" w:hAnsi="Segoe UI" w:cs="Segoe UI"/>
          <w:kern w:val="0"/>
          <w:sz w:val="18"/>
          <w:szCs w:val="18"/>
          <w:lang w:val="de-DE" w:eastAsia="en-GB"/>
          <w14:ligatures w14:val="none"/>
        </w:rPr>
      </w:pPr>
      <w:hyperlink r:id="rId15" w:tgtFrame="_blank" w:history="1">
        <w:r w:rsidRPr="00D3268F">
          <w:rPr>
            <w:rFonts w:ascii="Calibri" w:eastAsia="Times New Roman" w:hAnsi="Calibri" w:cs="Calibri"/>
            <w:color w:val="467886"/>
            <w:kern w:val="0"/>
            <w:sz w:val="22"/>
            <w:szCs w:val="22"/>
            <w:u w:val="single"/>
            <w:lang w:val="de-DE" w:eastAsia="en-GB"/>
            <w14:ligatures w14:val="none"/>
          </w:rPr>
          <w:t>William.barbieri@qs.com</w:t>
        </w:r>
      </w:hyperlink>
      <w:r w:rsidRPr="00D3268F">
        <w:rPr>
          <w:rFonts w:ascii="Calibri" w:eastAsia="Times New Roman" w:hAnsi="Calibri" w:cs="Calibri"/>
          <w:kern w:val="0"/>
          <w:sz w:val="22"/>
          <w:szCs w:val="22"/>
          <w:lang w:val="de-DE" w:eastAsia="en-GB"/>
          <w14:ligatures w14:val="none"/>
        </w:rPr>
        <w:t>     </w:t>
      </w:r>
    </w:p>
    <w:p w14:paraId="45E21488" w14:textId="77777777" w:rsidR="00473EE6" w:rsidRPr="00D3268F" w:rsidRDefault="00473EE6" w:rsidP="00473EE6">
      <w:pPr>
        <w:spacing w:after="0" w:line="240" w:lineRule="auto"/>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kern w:val="0"/>
          <w:sz w:val="22"/>
          <w:szCs w:val="22"/>
          <w:lang w:val="de-DE" w:eastAsia="en-GB"/>
          <w14:ligatures w14:val="none"/>
        </w:rPr>
        <w:t>   </w:t>
      </w:r>
    </w:p>
    <w:p w14:paraId="0D3A89F7" w14:textId="32F20FFD" w:rsidR="00473EE6" w:rsidRPr="00D3268F" w:rsidRDefault="00473EE6" w:rsidP="00473EE6">
      <w:pPr>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b/>
          <w:bCs/>
          <w:kern w:val="0"/>
          <w:sz w:val="22"/>
          <w:szCs w:val="22"/>
          <w:u w:val="single"/>
          <w:lang w:val="de-DE" w:eastAsia="en-GB"/>
          <w14:ligatures w14:val="none"/>
        </w:rPr>
        <w:t>Hinweise für Redakteure</w:t>
      </w:r>
    </w:p>
    <w:p w14:paraId="19CB7311" w14:textId="77777777" w:rsidR="00473EE6" w:rsidRPr="00D3268F" w:rsidRDefault="00473EE6" w:rsidP="00473EE6">
      <w:pPr>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QS Quacquarelli Symonds </w:t>
      </w:r>
      <w:r w:rsidRPr="00D3268F">
        <w:rPr>
          <w:rFonts w:ascii="Calibri" w:eastAsia="Times New Roman" w:hAnsi="Calibri" w:cs="Calibri"/>
          <w:kern w:val="0"/>
          <w:sz w:val="22"/>
          <w:szCs w:val="22"/>
          <w:lang w:val="de-DE" w:eastAsia="en-GB"/>
          <w14:ligatures w14:val="none"/>
        </w:rPr>
        <w:t>ist der weltweit führende Anbieter von Dienstleistungen, Analysen und Einblicken für den globalen Hochschulbereich. Seine Mission ist es, motivierten Menschen überall auf der Welt zu ermöglichen, ihr Potenzial durch Bildungserfolge, internationale Mobilität und berufliche Entwicklung auszuschöpfen</w:t>
      </w:r>
      <w:r w:rsidRPr="00D3268F">
        <w:rPr>
          <w:rFonts w:ascii="Calibri" w:eastAsia="Times New Roman" w:hAnsi="Calibri" w:cs="Calibri"/>
          <w:i/>
          <w:iCs/>
          <w:kern w:val="0"/>
          <w:sz w:val="22"/>
          <w:szCs w:val="22"/>
          <w:lang w:val="de-DE" w:eastAsia="en-GB"/>
          <w14:ligatures w14:val="none"/>
        </w:rPr>
        <w:t>.   </w:t>
      </w:r>
    </w:p>
    <w:p w14:paraId="2D0A1EB4" w14:textId="77777777" w:rsidR="00473EE6" w:rsidRPr="00D3268F" w:rsidRDefault="00473EE6" w:rsidP="00473EE6">
      <w:pPr>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kern w:val="0"/>
          <w:sz w:val="22"/>
          <w:szCs w:val="22"/>
          <w:lang w:val="de-DE" w:eastAsia="en-GB"/>
          <w14:ligatures w14:val="none"/>
        </w:rPr>
        <w:t xml:space="preserve">Das 2004 ins Leben gerufene </w:t>
      </w:r>
      <w:r w:rsidRPr="00D3268F">
        <w:rPr>
          <w:rFonts w:ascii="Calibri" w:eastAsia="Times New Roman" w:hAnsi="Calibri" w:cs="Calibri"/>
          <w:i/>
          <w:iCs/>
          <w:kern w:val="0"/>
          <w:sz w:val="22"/>
          <w:szCs w:val="22"/>
          <w:lang w:val="de-DE" w:eastAsia="en-GB"/>
          <w14:ligatures w14:val="none"/>
        </w:rPr>
        <w:t>QS World University Rankings</w:t>
      </w:r>
      <w:r w:rsidRPr="00D3268F">
        <w:rPr>
          <w:rFonts w:ascii="Calibri" w:eastAsia="Times New Roman" w:hAnsi="Calibri" w:cs="Calibri"/>
          <w:kern w:val="0"/>
          <w:sz w:val="22"/>
          <w:szCs w:val="22"/>
          <w:lang w:val="de-DE" w:eastAsia="en-GB"/>
          <w14:ligatures w14:val="none"/>
        </w:rPr>
        <w:t>-Portfolio ist die weltweit beliebteste Quelle für Vergleichsdaten zur Leistungsfähigkeit von Universitäten. Die Flaggschiff-Website</w:t>
      </w:r>
      <w:hyperlink r:id="rId16" w:tgtFrame="_blank" w:history="1">
        <w:r w:rsidRPr="00D3268F">
          <w:rPr>
            <w:rFonts w:ascii="Calibri" w:eastAsia="Times New Roman" w:hAnsi="Calibri" w:cs="Calibri"/>
            <w:color w:val="467886"/>
            <w:kern w:val="0"/>
            <w:sz w:val="22"/>
            <w:szCs w:val="22"/>
            <w:u w:val="single"/>
            <w:lang w:val="de-DE" w:eastAsia="en-GB"/>
            <w14:ligatures w14:val="none"/>
          </w:rPr>
          <w:t xml:space="preserve"> www.TopUniversities.com</w:t>
        </w:r>
      </w:hyperlink>
      <w:r w:rsidRPr="00D3268F">
        <w:rPr>
          <w:rFonts w:ascii="Calibri" w:eastAsia="Times New Roman" w:hAnsi="Calibri" w:cs="Calibri"/>
          <w:kern w:val="0"/>
          <w:sz w:val="22"/>
          <w:szCs w:val="22"/>
          <w:lang w:val="de-DE" w:eastAsia="en-GB"/>
          <w14:ligatures w14:val="none"/>
        </w:rPr>
        <w:t xml:space="preserve"> – die Heimat der Rankings – wurde im Jahr 2024 mehr als 120 Millionen Mal aufgerufen, und im Jahr 2025 wurden weltweit mehr als 135.000 Medienberichte veröffentlicht, die sich auf QS bezogen oder QS erwähnten.    </w:t>
      </w:r>
    </w:p>
    <w:p w14:paraId="7848BCD3" w14:textId="5DD2C056" w:rsidR="00473EE6" w:rsidRPr="00473EE6" w:rsidRDefault="00473EE6" w:rsidP="00473EE6">
      <w:pPr>
        <w:textAlignment w:val="baseline"/>
        <w:rPr>
          <w:rFonts w:ascii="Segoe UI" w:eastAsia="Times New Roman" w:hAnsi="Segoe UI" w:cs="Segoe UI"/>
          <w:kern w:val="0"/>
          <w:sz w:val="18"/>
          <w:szCs w:val="18"/>
          <w:lang w:eastAsia="en-GB"/>
          <w14:ligatures w14:val="none"/>
        </w:rPr>
      </w:pPr>
      <w:proofErr w:type="spellStart"/>
      <w:r w:rsidRPr="00473EE6">
        <w:rPr>
          <w:rFonts w:ascii="Calibri" w:eastAsia="Times New Roman" w:hAnsi="Calibri" w:cs="Calibri"/>
          <w:b/>
          <w:bCs/>
          <w:kern w:val="0"/>
          <w:sz w:val="22"/>
          <w:szCs w:val="22"/>
          <w:u w:val="single"/>
          <w:lang w:eastAsia="en-GB"/>
          <w14:ligatures w14:val="none"/>
        </w:rPr>
        <w:t>Anhang</w:t>
      </w:r>
      <w:proofErr w:type="spellEnd"/>
    </w:p>
    <w:tbl>
      <w:tblPr>
        <w:tblW w:w="77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990"/>
        <w:gridCol w:w="4230"/>
        <w:gridCol w:w="1590"/>
      </w:tblGrid>
      <w:tr w:rsidR="00473EE6" w:rsidRPr="00473EE6" w14:paraId="7EE76619" w14:textId="77777777" w:rsidTr="2DCBC14C">
        <w:trPr>
          <w:trHeight w:val="300"/>
        </w:trPr>
        <w:tc>
          <w:tcPr>
            <w:tcW w:w="7785" w:type="dxa"/>
            <w:gridSpan w:val="4"/>
            <w:tcBorders>
              <w:top w:val="single" w:sz="6" w:space="0" w:color="auto"/>
              <w:left w:val="single" w:sz="6" w:space="0" w:color="auto"/>
              <w:bottom w:val="single" w:sz="6" w:space="0" w:color="auto"/>
              <w:right w:val="single" w:sz="6" w:space="0" w:color="auto"/>
            </w:tcBorders>
            <w:vAlign w:val="bottom"/>
            <w:hideMark/>
          </w:tcPr>
          <w:p w14:paraId="1980D7E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Top 50 in Europa   </w:t>
            </w:r>
          </w:p>
        </w:tc>
      </w:tr>
      <w:tr w:rsidR="00473EE6" w:rsidRPr="00473EE6" w14:paraId="6BF723A7"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0E44BB3B" w14:textId="77777777" w:rsidR="00473EE6" w:rsidRPr="00473EE6" w:rsidRDefault="00473EE6" w:rsidP="2DCBC14C">
            <w:pPr>
              <w:spacing w:after="0" w:line="240" w:lineRule="auto"/>
              <w:jc w:val="center"/>
              <w:textAlignment w:val="baseline"/>
              <w:rPr>
                <w:rFonts w:ascii="Calibri" w:eastAsia="Times New Roman" w:hAnsi="Calibri" w:cs="Calibri"/>
                <w:kern w:val="0"/>
                <w:sz w:val="20"/>
                <w:szCs w:val="20"/>
                <w:lang w:eastAsia="en-GB"/>
                <w14:ligatures w14:val="none"/>
              </w:rPr>
            </w:pPr>
            <w:r w:rsidRPr="00473EE6">
              <w:rPr>
                <w:rFonts w:ascii="Calibri" w:eastAsia="Times New Roman" w:hAnsi="Calibri" w:cs="Calibri"/>
                <w:b/>
                <w:bCs/>
                <w:kern w:val="0"/>
                <w:sz w:val="20"/>
                <w:szCs w:val="20"/>
                <w:lang w:eastAsia="en-GB"/>
                <w14:ligatures w14:val="none"/>
              </w:rPr>
              <w:t>Rang 2026</w:t>
            </w:r>
          </w:p>
        </w:tc>
        <w:tc>
          <w:tcPr>
            <w:tcW w:w="990" w:type="dxa"/>
            <w:tcBorders>
              <w:top w:val="nil"/>
              <w:left w:val="nil"/>
              <w:bottom w:val="single" w:sz="6" w:space="0" w:color="auto"/>
              <w:right w:val="single" w:sz="6" w:space="0" w:color="auto"/>
            </w:tcBorders>
            <w:vAlign w:val="center"/>
            <w:hideMark/>
          </w:tcPr>
          <w:p w14:paraId="7DCF7A81" w14:textId="77777777" w:rsidR="00473EE6" w:rsidRPr="00473EE6" w:rsidRDefault="00473EE6" w:rsidP="2DCBC14C">
            <w:pPr>
              <w:spacing w:after="0" w:line="240" w:lineRule="auto"/>
              <w:jc w:val="center"/>
              <w:textAlignment w:val="baseline"/>
              <w:rPr>
                <w:rFonts w:ascii="Calibri" w:eastAsia="Times New Roman" w:hAnsi="Calibri" w:cs="Calibri"/>
                <w:kern w:val="0"/>
                <w:sz w:val="20"/>
                <w:szCs w:val="20"/>
                <w:lang w:eastAsia="en-GB"/>
                <w14:ligatures w14:val="none"/>
              </w:rPr>
            </w:pPr>
            <w:r w:rsidRPr="00473EE6">
              <w:rPr>
                <w:rFonts w:ascii="Calibri" w:eastAsia="Times New Roman" w:hAnsi="Calibri" w:cs="Calibri"/>
                <w:b/>
                <w:bCs/>
                <w:kern w:val="0"/>
                <w:sz w:val="20"/>
                <w:szCs w:val="20"/>
                <w:lang w:eastAsia="en-GB"/>
                <w14:ligatures w14:val="none"/>
              </w:rPr>
              <w:t>Rang 2025</w:t>
            </w:r>
          </w:p>
        </w:tc>
        <w:tc>
          <w:tcPr>
            <w:tcW w:w="4230" w:type="dxa"/>
            <w:tcBorders>
              <w:top w:val="nil"/>
              <w:left w:val="nil"/>
              <w:bottom w:val="single" w:sz="6" w:space="0" w:color="auto"/>
              <w:right w:val="single" w:sz="6" w:space="0" w:color="auto"/>
            </w:tcBorders>
            <w:vAlign w:val="center"/>
            <w:hideMark/>
          </w:tcPr>
          <w:p w14:paraId="3EC6991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Institution   </w:t>
            </w:r>
          </w:p>
        </w:tc>
        <w:tc>
          <w:tcPr>
            <w:tcW w:w="1590" w:type="dxa"/>
            <w:tcBorders>
              <w:top w:val="nil"/>
              <w:left w:val="nil"/>
              <w:bottom w:val="single" w:sz="6" w:space="0" w:color="auto"/>
              <w:right w:val="single" w:sz="6" w:space="0" w:color="auto"/>
            </w:tcBorders>
            <w:vAlign w:val="center"/>
            <w:hideMark/>
          </w:tcPr>
          <w:p w14:paraId="63EBE68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b/>
                <w:bCs/>
                <w:kern w:val="0"/>
                <w:sz w:val="20"/>
                <w:szCs w:val="20"/>
                <w:lang w:eastAsia="en-GB"/>
                <w14:ligatures w14:val="none"/>
              </w:rPr>
              <w:t>Standort</w:t>
            </w:r>
            <w:proofErr w:type="spellEnd"/>
            <w:r w:rsidRPr="00473EE6">
              <w:rPr>
                <w:rFonts w:ascii="Calibri" w:eastAsia="Times New Roman" w:hAnsi="Calibri" w:cs="Calibri"/>
                <w:b/>
                <w:bCs/>
                <w:kern w:val="0"/>
                <w:sz w:val="20"/>
                <w:szCs w:val="20"/>
                <w:lang w:eastAsia="en-GB"/>
                <w14:ligatures w14:val="none"/>
              </w:rPr>
              <w:t>   </w:t>
            </w:r>
          </w:p>
        </w:tc>
      </w:tr>
      <w:tr w:rsidR="00473EE6" w:rsidRPr="00473EE6" w14:paraId="6FD8705F"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031FA55F"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   </w:t>
            </w:r>
          </w:p>
        </w:tc>
        <w:tc>
          <w:tcPr>
            <w:tcW w:w="990" w:type="dxa"/>
            <w:tcBorders>
              <w:top w:val="nil"/>
              <w:left w:val="nil"/>
              <w:bottom w:val="single" w:sz="6" w:space="0" w:color="auto"/>
              <w:right w:val="single" w:sz="6" w:space="0" w:color="auto"/>
            </w:tcBorders>
            <w:vAlign w:val="center"/>
            <w:hideMark/>
          </w:tcPr>
          <w:p w14:paraId="7017EFF8"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   </w:t>
            </w:r>
          </w:p>
        </w:tc>
        <w:tc>
          <w:tcPr>
            <w:tcW w:w="4230" w:type="dxa"/>
            <w:tcBorders>
              <w:top w:val="nil"/>
              <w:left w:val="nil"/>
              <w:bottom w:val="single" w:sz="6" w:space="0" w:color="auto"/>
              <w:right w:val="single" w:sz="6" w:space="0" w:color="auto"/>
            </w:tcBorders>
            <w:vAlign w:val="bottom"/>
            <w:hideMark/>
          </w:tcPr>
          <w:p w14:paraId="6E74CDBA"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Oxford   </w:t>
            </w:r>
          </w:p>
        </w:tc>
        <w:tc>
          <w:tcPr>
            <w:tcW w:w="1590" w:type="dxa"/>
            <w:tcBorders>
              <w:top w:val="nil"/>
              <w:left w:val="nil"/>
              <w:bottom w:val="single" w:sz="6" w:space="0" w:color="auto"/>
              <w:right w:val="single" w:sz="6" w:space="0" w:color="auto"/>
            </w:tcBorders>
            <w:vAlign w:val="bottom"/>
            <w:hideMark/>
          </w:tcPr>
          <w:p w14:paraId="12054944"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6F5A6B4D"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5D5BCEF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lastRenderedPageBreak/>
              <w:t>2   </w:t>
            </w:r>
          </w:p>
        </w:tc>
        <w:tc>
          <w:tcPr>
            <w:tcW w:w="990" w:type="dxa"/>
            <w:tcBorders>
              <w:top w:val="nil"/>
              <w:left w:val="nil"/>
              <w:bottom w:val="single" w:sz="6" w:space="0" w:color="auto"/>
              <w:right w:val="single" w:sz="6" w:space="0" w:color="auto"/>
            </w:tcBorders>
            <w:vAlign w:val="center"/>
            <w:hideMark/>
          </w:tcPr>
          <w:p w14:paraId="261FCDA5"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   </w:t>
            </w:r>
          </w:p>
        </w:tc>
        <w:tc>
          <w:tcPr>
            <w:tcW w:w="4230" w:type="dxa"/>
            <w:tcBorders>
              <w:top w:val="nil"/>
              <w:left w:val="nil"/>
              <w:bottom w:val="single" w:sz="6" w:space="0" w:color="auto"/>
              <w:right w:val="single" w:sz="6" w:space="0" w:color="auto"/>
            </w:tcBorders>
            <w:vAlign w:val="bottom"/>
            <w:hideMark/>
          </w:tcPr>
          <w:p w14:paraId="67F1467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ETH Zürich   </w:t>
            </w:r>
          </w:p>
        </w:tc>
        <w:tc>
          <w:tcPr>
            <w:tcW w:w="1590" w:type="dxa"/>
            <w:tcBorders>
              <w:top w:val="nil"/>
              <w:left w:val="nil"/>
              <w:bottom w:val="single" w:sz="6" w:space="0" w:color="auto"/>
              <w:right w:val="single" w:sz="6" w:space="0" w:color="auto"/>
            </w:tcBorders>
            <w:vAlign w:val="bottom"/>
            <w:hideMark/>
          </w:tcPr>
          <w:p w14:paraId="2E28D404"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Schweiz   </w:t>
            </w:r>
          </w:p>
        </w:tc>
      </w:tr>
      <w:tr w:rsidR="00473EE6" w:rsidRPr="00473EE6" w14:paraId="6E284489"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7AD35E9B"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   </w:t>
            </w:r>
          </w:p>
        </w:tc>
        <w:tc>
          <w:tcPr>
            <w:tcW w:w="990" w:type="dxa"/>
            <w:tcBorders>
              <w:top w:val="nil"/>
              <w:left w:val="nil"/>
              <w:bottom w:val="single" w:sz="6" w:space="0" w:color="auto"/>
              <w:right w:val="single" w:sz="6" w:space="0" w:color="auto"/>
            </w:tcBorders>
            <w:vAlign w:val="center"/>
            <w:hideMark/>
          </w:tcPr>
          <w:p w14:paraId="19E16768"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   </w:t>
            </w:r>
          </w:p>
        </w:tc>
        <w:tc>
          <w:tcPr>
            <w:tcW w:w="4230" w:type="dxa"/>
            <w:tcBorders>
              <w:top w:val="nil"/>
              <w:left w:val="nil"/>
              <w:bottom w:val="single" w:sz="6" w:space="0" w:color="auto"/>
              <w:right w:val="single" w:sz="6" w:space="0" w:color="auto"/>
            </w:tcBorders>
            <w:vAlign w:val="bottom"/>
            <w:hideMark/>
          </w:tcPr>
          <w:p w14:paraId="3E17F88B"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Imperial College London   </w:t>
            </w:r>
          </w:p>
        </w:tc>
        <w:tc>
          <w:tcPr>
            <w:tcW w:w="1590" w:type="dxa"/>
            <w:tcBorders>
              <w:top w:val="nil"/>
              <w:left w:val="nil"/>
              <w:bottom w:val="single" w:sz="6" w:space="0" w:color="auto"/>
              <w:right w:val="single" w:sz="6" w:space="0" w:color="auto"/>
            </w:tcBorders>
            <w:vAlign w:val="bottom"/>
            <w:hideMark/>
          </w:tcPr>
          <w:p w14:paraId="38A6B2DB"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328833D3"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9DA38D4"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   </w:t>
            </w:r>
          </w:p>
        </w:tc>
        <w:tc>
          <w:tcPr>
            <w:tcW w:w="990" w:type="dxa"/>
            <w:tcBorders>
              <w:top w:val="nil"/>
              <w:left w:val="nil"/>
              <w:bottom w:val="single" w:sz="6" w:space="0" w:color="auto"/>
              <w:right w:val="single" w:sz="6" w:space="0" w:color="auto"/>
            </w:tcBorders>
            <w:vAlign w:val="center"/>
            <w:hideMark/>
          </w:tcPr>
          <w:p w14:paraId="63C2D6A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   </w:t>
            </w:r>
          </w:p>
        </w:tc>
        <w:tc>
          <w:tcPr>
            <w:tcW w:w="4230" w:type="dxa"/>
            <w:tcBorders>
              <w:top w:val="nil"/>
              <w:left w:val="nil"/>
              <w:bottom w:val="single" w:sz="6" w:space="0" w:color="auto"/>
              <w:right w:val="single" w:sz="6" w:space="0" w:color="auto"/>
            </w:tcBorders>
            <w:vAlign w:val="bottom"/>
            <w:hideMark/>
          </w:tcPr>
          <w:p w14:paraId="544730D6"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UCL   </w:t>
            </w:r>
          </w:p>
        </w:tc>
        <w:tc>
          <w:tcPr>
            <w:tcW w:w="1590" w:type="dxa"/>
            <w:tcBorders>
              <w:top w:val="nil"/>
              <w:left w:val="nil"/>
              <w:bottom w:val="single" w:sz="6" w:space="0" w:color="auto"/>
              <w:right w:val="single" w:sz="6" w:space="0" w:color="auto"/>
            </w:tcBorders>
            <w:vAlign w:val="bottom"/>
            <w:hideMark/>
          </w:tcPr>
          <w:p w14:paraId="4A296EB0"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1EB4EB06"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2E38EFFC"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   </w:t>
            </w:r>
          </w:p>
        </w:tc>
        <w:tc>
          <w:tcPr>
            <w:tcW w:w="990" w:type="dxa"/>
            <w:tcBorders>
              <w:top w:val="nil"/>
              <w:left w:val="nil"/>
              <w:bottom w:val="single" w:sz="6" w:space="0" w:color="auto"/>
              <w:right w:val="single" w:sz="6" w:space="0" w:color="auto"/>
            </w:tcBorders>
            <w:vAlign w:val="center"/>
            <w:hideMark/>
          </w:tcPr>
          <w:p w14:paraId="595B513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4   </w:t>
            </w:r>
          </w:p>
        </w:tc>
        <w:tc>
          <w:tcPr>
            <w:tcW w:w="4230" w:type="dxa"/>
            <w:tcBorders>
              <w:top w:val="nil"/>
              <w:left w:val="nil"/>
              <w:bottom w:val="single" w:sz="6" w:space="0" w:color="auto"/>
              <w:right w:val="single" w:sz="6" w:space="0" w:color="auto"/>
            </w:tcBorders>
            <w:vAlign w:val="bottom"/>
            <w:hideMark/>
          </w:tcPr>
          <w:p w14:paraId="1709CF1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Cambridge   </w:t>
            </w:r>
          </w:p>
        </w:tc>
        <w:tc>
          <w:tcPr>
            <w:tcW w:w="1590" w:type="dxa"/>
            <w:tcBorders>
              <w:top w:val="nil"/>
              <w:left w:val="nil"/>
              <w:bottom w:val="single" w:sz="6" w:space="0" w:color="auto"/>
              <w:right w:val="single" w:sz="6" w:space="0" w:color="auto"/>
            </w:tcBorders>
            <w:vAlign w:val="bottom"/>
            <w:hideMark/>
          </w:tcPr>
          <w:p w14:paraId="6E5A712E"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UK   </w:t>
            </w:r>
          </w:p>
        </w:tc>
      </w:tr>
      <w:tr w:rsidR="00473EE6" w:rsidRPr="00473EE6" w14:paraId="51D666AF"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DA8FBA8"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6   </w:t>
            </w:r>
          </w:p>
        </w:tc>
        <w:tc>
          <w:tcPr>
            <w:tcW w:w="990" w:type="dxa"/>
            <w:tcBorders>
              <w:top w:val="nil"/>
              <w:left w:val="nil"/>
              <w:bottom w:val="single" w:sz="6" w:space="0" w:color="auto"/>
              <w:right w:val="single" w:sz="6" w:space="0" w:color="auto"/>
            </w:tcBorders>
            <w:vAlign w:val="center"/>
            <w:hideMark/>
          </w:tcPr>
          <w:p w14:paraId="76CB118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9   </w:t>
            </w:r>
          </w:p>
        </w:tc>
        <w:tc>
          <w:tcPr>
            <w:tcW w:w="4230" w:type="dxa"/>
            <w:tcBorders>
              <w:top w:val="nil"/>
              <w:left w:val="nil"/>
              <w:bottom w:val="single" w:sz="6" w:space="0" w:color="auto"/>
              <w:right w:val="single" w:sz="6" w:space="0" w:color="auto"/>
            </w:tcBorders>
            <w:vAlign w:val="bottom"/>
            <w:hideMark/>
          </w:tcPr>
          <w:p w14:paraId="4321DF11"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PSL   </w:t>
            </w:r>
          </w:p>
        </w:tc>
        <w:tc>
          <w:tcPr>
            <w:tcW w:w="1590" w:type="dxa"/>
            <w:tcBorders>
              <w:top w:val="nil"/>
              <w:left w:val="nil"/>
              <w:bottom w:val="single" w:sz="6" w:space="0" w:color="auto"/>
              <w:right w:val="single" w:sz="6" w:space="0" w:color="auto"/>
            </w:tcBorders>
            <w:vAlign w:val="bottom"/>
            <w:hideMark/>
          </w:tcPr>
          <w:p w14:paraId="05776E7D"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Frankreich</w:t>
            </w:r>
            <w:proofErr w:type="spellEnd"/>
            <w:r w:rsidRPr="00473EE6">
              <w:rPr>
                <w:rFonts w:ascii="Calibri" w:eastAsia="Times New Roman" w:hAnsi="Calibri" w:cs="Calibri"/>
                <w:kern w:val="0"/>
                <w:sz w:val="20"/>
                <w:szCs w:val="20"/>
                <w:lang w:eastAsia="en-GB"/>
                <w14:ligatures w14:val="none"/>
              </w:rPr>
              <w:t>   </w:t>
            </w:r>
          </w:p>
        </w:tc>
      </w:tr>
      <w:tr w:rsidR="00473EE6" w:rsidRPr="00473EE6" w14:paraId="339C561F"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292E270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7   </w:t>
            </w:r>
          </w:p>
        </w:tc>
        <w:tc>
          <w:tcPr>
            <w:tcW w:w="990" w:type="dxa"/>
            <w:tcBorders>
              <w:top w:val="nil"/>
              <w:left w:val="nil"/>
              <w:bottom w:val="single" w:sz="6" w:space="0" w:color="auto"/>
              <w:right w:val="single" w:sz="6" w:space="0" w:color="auto"/>
            </w:tcBorders>
            <w:vAlign w:val="center"/>
            <w:hideMark/>
          </w:tcPr>
          <w:p w14:paraId="6A9C477A"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6   </w:t>
            </w:r>
          </w:p>
        </w:tc>
        <w:tc>
          <w:tcPr>
            <w:tcW w:w="4230" w:type="dxa"/>
            <w:tcBorders>
              <w:top w:val="nil"/>
              <w:left w:val="nil"/>
              <w:bottom w:val="single" w:sz="6" w:space="0" w:color="auto"/>
              <w:right w:val="single" w:sz="6" w:space="0" w:color="auto"/>
            </w:tcBorders>
            <w:vAlign w:val="bottom"/>
            <w:hideMark/>
          </w:tcPr>
          <w:p w14:paraId="27E831E1"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Edinburgh   </w:t>
            </w:r>
          </w:p>
        </w:tc>
        <w:tc>
          <w:tcPr>
            <w:tcW w:w="1590" w:type="dxa"/>
            <w:tcBorders>
              <w:top w:val="nil"/>
              <w:left w:val="nil"/>
              <w:bottom w:val="single" w:sz="6" w:space="0" w:color="auto"/>
              <w:right w:val="single" w:sz="6" w:space="0" w:color="auto"/>
            </w:tcBorders>
            <w:vAlign w:val="bottom"/>
            <w:hideMark/>
          </w:tcPr>
          <w:p w14:paraId="11CE54EA"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2A277878"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0FA0B72F"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=8   </w:t>
            </w:r>
          </w:p>
        </w:tc>
        <w:tc>
          <w:tcPr>
            <w:tcW w:w="990" w:type="dxa"/>
            <w:tcBorders>
              <w:top w:val="nil"/>
              <w:left w:val="nil"/>
              <w:bottom w:val="single" w:sz="6" w:space="0" w:color="auto"/>
              <w:right w:val="single" w:sz="6" w:space="0" w:color="auto"/>
            </w:tcBorders>
            <w:vAlign w:val="center"/>
            <w:hideMark/>
          </w:tcPr>
          <w:p w14:paraId="23A04A56"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8   </w:t>
            </w:r>
          </w:p>
        </w:tc>
        <w:tc>
          <w:tcPr>
            <w:tcW w:w="4230" w:type="dxa"/>
            <w:tcBorders>
              <w:top w:val="nil"/>
              <w:left w:val="nil"/>
              <w:bottom w:val="single" w:sz="6" w:space="0" w:color="auto"/>
              <w:right w:val="single" w:sz="6" w:space="0" w:color="auto"/>
            </w:tcBorders>
            <w:vAlign w:val="bottom"/>
            <w:hideMark/>
          </w:tcPr>
          <w:p w14:paraId="47EE7D1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King's College London   </w:t>
            </w:r>
          </w:p>
        </w:tc>
        <w:tc>
          <w:tcPr>
            <w:tcW w:w="1590" w:type="dxa"/>
            <w:tcBorders>
              <w:top w:val="nil"/>
              <w:left w:val="nil"/>
              <w:bottom w:val="single" w:sz="6" w:space="0" w:color="auto"/>
              <w:right w:val="single" w:sz="6" w:space="0" w:color="auto"/>
            </w:tcBorders>
            <w:vAlign w:val="bottom"/>
            <w:hideMark/>
          </w:tcPr>
          <w:p w14:paraId="2341B0C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53A19E31"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47455395"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=8   </w:t>
            </w:r>
          </w:p>
        </w:tc>
        <w:tc>
          <w:tcPr>
            <w:tcW w:w="990" w:type="dxa"/>
            <w:tcBorders>
              <w:top w:val="nil"/>
              <w:left w:val="nil"/>
              <w:bottom w:val="single" w:sz="6" w:space="0" w:color="auto"/>
              <w:right w:val="single" w:sz="6" w:space="0" w:color="auto"/>
            </w:tcBorders>
            <w:vAlign w:val="center"/>
            <w:hideMark/>
          </w:tcPr>
          <w:p w14:paraId="49A4599D"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7   </w:t>
            </w:r>
          </w:p>
        </w:tc>
        <w:tc>
          <w:tcPr>
            <w:tcW w:w="4230" w:type="dxa"/>
            <w:tcBorders>
              <w:top w:val="nil"/>
              <w:left w:val="nil"/>
              <w:bottom w:val="single" w:sz="6" w:space="0" w:color="auto"/>
              <w:right w:val="single" w:sz="6" w:space="0" w:color="auto"/>
            </w:tcBorders>
            <w:vAlign w:val="bottom"/>
            <w:hideMark/>
          </w:tcPr>
          <w:p w14:paraId="6CAC00D0"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Manchester   </w:t>
            </w:r>
          </w:p>
        </w:tc>
        <w:tc>
          <w:tcPr>
            <w:tcW w:w="1590" w:type="dxa"/>
            <w:tcBorders>
              <w:top w:val="nil"/>
              <w:left w:val="nil"/>
              <w:bottom w:val="single" w:sz="6" w:space="0" w:color="auto"/>
              <w:right w:val="single" w:sz="6" w:space="0" w:color="auto"/>
            </w:tcBorders>
            <w:vAlign w:val="bottom"/>
            <w:hideMark/>
          </w:tcPr>
          <w:p w14:paraId="1DA8110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40D70273"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7A3EB28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10   </w:t>
            </w:r>
          </w:p>
        </w:tc>
        <w:tc>
          <w:tcPr>
            <w:tcW w:w="990" w:type="dxa"/>
            <w:tcBorders>
              <w:top w:val="nil"/>
              <w:left w:val="nil"/>
              <w:bottom w:val="single" w:sz="6" w:space="0" w:color="auto"/>
              <w:right w:val="single" w:sz="6" w:space="0" w:color="auto"/>
            </w:tcBorders>
            <w:vAlign w:val="center"/>
            <w:hideMark/>
          </w:tcPr>
          <w:p w14:paraId="525431D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10   </w:t>
            </w:r>
          </w:p>
        </w:tc>
        <w:tc>
          <w:tcPr>
            <w:tcW w:w="4230" w:type="dxa"/>
            <w:tcBorders>
              <w:top w:val="nil"/>
              <w:left w:val="nil"/>
              <w:bottom w:val="single" w:sz="6" w:space="0" w:color="auto"/>
              <w:right w:val="single" w:sz="6" w:space="0" w:color="auto"/>
            </w:tcBorders>
            <w:vAlign w:val="bottom"/>
            <w:hideMark/>
          </w:tcPr>
          <w:p w14:paraId="6C11AA7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val="fr-FR" w:eastAsia="en-GB"/>
                <w14:ligatures w14:val="none"/>
              </w:rPr>
            </w:pPr>
            <w:r w:rsidRPr="00473EE6">
              <w:rPr>
                <w:rFonts w:ascii="Calibri" w:eastAsia="Times New Roman" w:hAnsi="Calibri" w:cs="Calibri"/>
                <w:kern w:val="0"/>
                <w:sz w:val="20"/>
                <w:szCs w:val="20"/>
                <w:lang w:val="fr-FR" w:eastAsia="en-GB"/>
                <w14:ligatures w14:val="none"/>
              </w:rPr>
              <w:t>EPFL – École polytechnique fédérale de Lausanne   </w:t>
            </w:r>
          </w:p>
        </w:tc>
        <w:tc>
          <w:tcPr>
            <w:tcW w:w="1590" w:type="dxa"/>
            <w:tcBorders>
              <w:top w:val="nil"/>
              <w:left w:val="nil"/>
              <w:bottom w:val="single" w:sz="6" w:space="0" w:color="auto"/>
              <w:right w:val="single" w:sz="6" w:space="0" w:color="auto"/>
            </w:tcBorders>
            <w:vAlign w:val="bottom"/>
            <w:hideMark/>
          </w:tcPr>
          <w:p w14:paraId="7CC586F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Schweiz   </w:t>
            </w:r>
          </w:p>
        </w:tc>
      </w:tr>
      <w:tr w:rsidR="00473EE6" w:rsidRPr="00473EE6" w14:paraId="6F30F1C0"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385DE75"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11   </w:t>
            </w:r>
          </w:p>
        </w:tc>
        <w:tc>
          <w:tcPr>
            <w:tcW w:w="990" w:type="dxa"/>
            <w:tcBorders>
              <w:top w:val="nil"/>
              <w:left w:val="nil"/>
              <w:bottom w:val="single" w:sz="6" w:space="0" w:color="auto"/>
              <w:right w:val="single" w:sz="6" w:space="0" w:color="auto"/>
            </w:tcBorders>
            <w:vAlign w:val="center"/>
            <w:hideMark/>
          </w:tcPr>
          <w:p w14:paraId="11B3D878"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15   </w:t>
            </w:r>
          </w:p>
        </w:tc>
        <w:tc>
          <w:tcPr>
            <w:tcW w:w="4230" w:type="dxa"/>
            <w:tcBorders>
              <w:top w:val="nil"/>
              <w:left w:val="nil"/>
              <w:bottom w:val="single" w:sz="6" w:space="0" w:color="auto"/>
              <w:right w:val="single" w:sz="6" w:space="0" w:color="auto"/>
            </w:tcBorders>
            <w:vAlign w:val="bottom"/>
            <w:hideMark/>
          </w:tcPr>
          <w:p w14:paraId="563DC1D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Technische</w:t>
            </w:r>
            <w:proofErr w:type="spellEnd"/>
            <w:r w:rsidRPr="00473EE6">
              <w:rPr>
                <w:rFonts w:ascii="Calibri" w:eastAsia="Times New Roman" w:hAnsi="Calibri" w:cs="Calibri"/>
                <w:kern w:val="0"/>
                <w:sz w:val="20"/>
                <w:szCs w:val="20"/>
                <w:lang w:eastAsia="en-GB"/>
                <w14:ligatures w14:val="none"/>
              </w:rPr>
              <w:t xml:space="preserve"> Universität Delft   </w:t>
            </w:r>
          </w:p>
        </w:tc>
        <w:tc>
          <w:tcPr>
            <w:tcW w:w="1590" w:type="dxa"/>
            <w:tcBorders>
              <w:top w:val="nil"/>
              <w:left w:val="nil"/>
              <w:bottom w:val="single" w:sz="6" w:space="0" w:color="auto"/>
              <w:right w:val="single" w:sz="6" w:space="0" w:color="auto"/>
            </w:tcBorders>
            <w:vAlign w:val="bottom"/>
            <w:hideMark/>
          </w:tcPr>
          <w:p w14:paraId="1A41F3C1"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Niederlande</w:t>
            </w:r>
            <w:proofErr w:type="spellEnd"/>
            <w:r w:rsidRPr="00473EE6">
              <w:rPr>
                <w:rFonts w:ascii="Calibri" w:eastAsia="Times New Roman" w:hAnsi="Calibri" w:cs="Calibri"/>
                <w:kern w:val="0"/>
                <w:sz w:val="20"/>
                <w:szCs w:val="20"/>
                <w:lang w:eastAsia="en-GB"/>
                <w14:ligatures w14:val="none"/>
              </w:rPr>
              <w:t>   </w:t>
            </w:r>
          </w:p>
        </w:tc>
      </w:tr>
      <w:tr w:rsidR="00473EE6" w:rsidRPr="00473EE6" w14:paraId="0D1BEB61"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43B74D4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=12   </w:t>
            </w:r>
          </w:p>
        </w:tc>
        <w:tc>
          <w:tcPr>
            <w:tcW w:w="990" w:type="dxa"/>
            <w:tcBorders>
              <w:top w:val="nil"/>
              <w:left w:val="nil"/>
              <w:bottom w:val="single" w:sz="6" w:space="0" w:color="auto"/>
              <w:right w:val="single" w:sz="6" w:space="0" w:color="auto"/>
            </w:tcBorders>
            <w:vAlign w:val="center"/>
            <w:hideMark/>
          </w:tcPr>
          <w:p w14:paraId="6A1BB63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13   </w:t>
            </w:r>
          </w:p>
        </w:tc>
        <w:tc>
          <w:tcPr>
            <w:tcW w:w="4230" w:type="dxa"/>
            <w:tcBorders>
              <w:top w:val="nil"/>
              <w:left w:val="nil"/>
              <w:bottom w:val="single" w:sz="6" w:space="0" w:color="auto"/>
              <w:right w:val="single" w:sz="6" w:space="0" w:color="auto"/>
            </w:tcBorders>
            <w:vAlign w:val="bottom"/>
            <w:hideMark/>
          </w:tcPr>
          <w:p w14:paraId="244B14D9"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Lund   </w:t>
            </w:r>
          </w:p>
        </w:tc>
        <w:tc>
          <w:tcPr>
            <w:tcW w:w="1590" w:type="dxa"/>
            <w:tcBorders>
              <w:top w:val="nil"/>
              <w:left w:val="nil"/>
              <w:bottom w:val="single" w:sz="6" w:space="0" w:color="auto"/>
              <w:right w:val="single" w:sz="6" w:space="0" w:color="auto"/>
            </w:tcBorders>
            <w:vAlign w:val="bottom"/>
            <w:hideMark/>
          </w:tcPr>
          <w:p w14:paraId="6F6B940F"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Schweden</w:t>
            </w:r>
            <w:proofErr w:type="spellEnd"/>
            <w:r w:rsidRPr="00473EE6">
              <w:rPr>
                <w:rFonts w:ascii="Calibri" w:eastAsia="Times New Roman" w:hAnsi="Calibri" w:cs="Calibri"/>
                <w:kern w:val="0"/>
                <w:sz w:val="20"/>
                <w:szCs w:val="20"/>
                <w:lang w:eastAsia="en-GB"/>
                <w14:ligatures w14:val="none"/>
              </w:rPr>
              <w:t>   </w:t>
            </w:r>
          </w:p>
        </w:tc>
      </w:tr>
      <w:tr w:rsidR="00473EE6" w:rsidRPr="00473EE6" w14:paraId="70DE20D9"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0321995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=12   </w:t>
            </w:r>
          </w:p>
        </w:tc>
        <w:tc>
          <w:tcPr>
            <w:tcW w:w="990" w:type="dxa"/>
            <w:tcBorders>
              <w:top w:val="nil"/>
              <w:left w:val="nil"/>
              <w:bottom w:val="single" w:sz="6" w:space="0" w:color="auto"/>
              <w:right w:val="single" w:sz="6" w:space="0" w:color="auto"/>
            </w:tcBorders>
            <w:vAlign w:val="center"/>
            <w:hideMark/>
          </w:tcPr>
          <w:p w14:paraId="3B03914B"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11   </w:t>
            </w:r>
          </w:p>
        </w:tc>
        <w:tc>
          <w:tcPr>
            <w:tcW w:w="4230" w:type="dxa"/>
            <w:tcBorders>
              <w:top w:val="nil"/>
              <w:left w:val="nil"/>
              <w:bottom w:val="single" w:sz="6" w:space="0" w:color="auto"/>
              <w:right w:val="single" w:sz="6" w:space="0" w:color="auto"/>
            </w:tcBorders>
            <w:vAlign w:val="bottom"/>
            <w:hideMark/>
          </w:tcPr>
          <w:p w14:paraId="29C74EB1"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Technische</w:t>
            </w:r>
            <w:proofErr w:type="spellEnd"/>
            <w:r w:rsidRPr="00473EE6">
              <w:rPr>
                <w:rFonts w:ascii="Calibri" w:eastAsia="Times New Roman" w:hAnsi="Calibri" w:cs="Calibri"/>
                <w:kern w:val="0"/>
                <w:sz w:val="20"/>
                <w:szCs w:val="20"/>
                <w:lang w:eastAsia="en-GB"/>
                <w14:ligatures w14:val="none"/>
              </w:rPr>
              <w:t xml:space="preserve"> Universität München   </w:t>
            </w:r>
          </w:p>
        </w:tc>
        <w:tc>
          <w:tcPr>
            <w:tcW w:w="1590" w:type="dxa"/>
            <w:tcBorders>
              <w:top w:val="nil"/>
              <w:left w:val="nil"/>
              <w:bottom w:val="single" w:sz="6" w:space="0" w:color="auto"/>
              <w:right w:val="single" w:sz="6" w:space="0" w:color="auto"/>
            </w:tcBorders>
            <w:vAlign w:val="bottom"/>
            <w:hideMark/>
          </w:tcPr>
          <w:p w14:paraId="5E229C96"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Deutschland   </w:t>
            </w:r>
          </w:p>
        </w:tc>
      </w:tr>
      <w:tr w:rsidR="00473EE6" w:rsidRPr="00473EE6" w14:paraId="231CE396"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49F166D"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14   </w:t>
            </w:r>
          </w:p>
        </w:tc>
        <w:tc>
          <w:tcPr>
            <w:tcW w:w="990" w:type="dxa"/>
            <w:tcBorders>
              <w:top w:val="nil"/>
              <w:left w:val="nil"/>
              <w:bottom w:val="single" w:sz="6" w:space="0" w:color="auto"/>
              <w:right w:val="single" w:sz="6" w:space="0" w:color="auto"/>
            </w:tcBorders>
            <w:vAlign w:val="center"/>
            <w:hideMark/>
          </w:tcPr>
          <w:p w14:paraId="362C152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12   </w:t>
            </w:r>
          </w:p>
        </w:tc>
        <w:tc>
          <w:tcPr>
            <w:tcW w:w="4230" w:type="dxa"/>
            <w:tcBorders>
              <w:top w:val="nil"/>
              <w:left w:val="nil"/>
              <w:bottom w:val="single" w:sz="6" w:space="0" w:color="auto"/>
              <w:right w:val="single" w:sz="6" w:space="0" w:color="auto"/>
            </w:tcBorders>
            <w:vAlign w:val="bottom"/>
            <w:hideMark/>
          </w:tcPr>
          <w:p w14:paraId="0181E53E"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London School of Economics and Political Science (LSE)   </w:t>
            </w:r>
          </w:p>
        </w:tc>
        <w:tc>
          <w:tcPr>
            <w:tcW w:w="1590" w:type="dxa"/>
            <w:tcBorders>
              <w:top w:val="nil"/>
              <w:left w:val="nil"/>
              <w:bottom w:val="single" w:sz="6" w:space="0" w:color="auto"/>
              <w:right w:val="single" w:sz="6" w:space="0" w:color="auto"/>
            </w:tcBorders>
            <w:vAlign w:val="bottom"/>
            <w:hideMark/>
          </w:tcPr>
          <w:p w14:paraId="6F441D1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Vereinigtes</w:t>
            </w:r>
            <w:proofErr w:type="spellEnd"/>
            <w:r w:rsidRPr="00473EE6">
              <w:rPr>
                <w:rFonts w:ascii="Calibri" w:eastAsia="Times New Roman" w:hAnsi="Calibri" w:cs="Calibri"/>
                <w:kern w:val="0"/>
                <w:sz w:val="20"/>
                <w:szCs w:val="20"/>
                <w:lang w:eastAsia="en-GB"/>
                <w14:ligatures w14:val="none"/>
              </w:rPr>
              <w:t xml:space="preserve"> </w:t>
            </w:r>
            <w:proofErr w:type="spellStart"/>
            <w:r w:rsidRPr="00473EE6">
              <w:rPr>
                <w:rFonts w:ascii="Calibri" w:eastAsia="Times New Roman" w:hAnsi="Calibri" w:cs="Calibri"/>
                <w:kern w:val="0"/>
                <w:sz w:val="20"/>
                <w:szCs w:val="20"/>
                <w:lang w:eastAsia="en-GB"/>
                <w14:ligatures w14:val="none"/>
              </w:rPr>
              <w:t>Königreich</w:t>
            </w:r>
            <w:proofErr w:type="spellEnd"/>
            <w:r w:rsidRPr="00473EE6">
              <w:rPr>
                <w:rFonts w:ascii="Calibri" w:eastAsia="Times New Roman" w:hAnsi="Calibri" w:cs="Calibri"/>
                <w:kern w:val="0"/>
                <w:sz w:val="20"/>
                <w:szCs w:val="20"/>
                <w:lang w:eastAsia="en-GB"/>
                <w14:ligatures w14:val="none"/>
              </w:rPr>
              <w:t>   </w:t>
            </w:r>
          </w:p>
        </w:tc>
      </w:tr>
      <w:tr w:rsidR="00473EE6" w:rsidRPr="00473EE6" w14:paraId="3597842D"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2653A39F"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=15   </w:t>
            </w:r>
          </w:p>
        </w:tc>
        <w:tc>
          <w:tcPr>
            <w:tcW w:w="990" w:type="dxa"/>
            <w:tcBorders>
              <w:top w:val="nil"/>
              <w:left w:val="nil"/>
              <w:bottom w:val="single" w:sz="6" w:space="0" w:color="auto"/>
              <w:right w:val="single" w:sz="6" w:space="0" w:color="auto"/>
            </w:tcBorders>
            <w:vAlign w:val="center"/>
            <w:hideMark/>
          </w:tcPr>
          <w:p w14:paraId="71B8D21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21   </w:t>
            </w:r>
          </w:p>
        </w:tc>
        <w:tc>
          <w:tcPr>
            <w:tcW w:w="4230" w:type="dxa"/>
            <w:tcBorders>
              <w:top w:val="nil"/>
              <w:left w:val="nil"/>
              <w:bottom w:val="single" w:sz="6" w:space="0" w:color="auto"/>
              <w:right w:val="single" w:sz="6" w:space="0" w:color="auto"/>
            </w:tcBorders>
            <w:vAlign w:val="bottom"/>
            <w:hideMark/>
          </w:tcPr>
          <w:p w14:paraId="4BBB90DE"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Ludwig-Maximilians-Universität München   </w:t>
            </w:r>
          </w:p>
        </w:tc>
        <w:tc>
          <w:tcPr>
            <w:tcW w:w="1590" w:type="dxa"/>
            <w:tcBorders>
              <w:top w:val="nil"/>
              <w:left w:val="nil"/>
              <w:bottom w:val="single" w:sz="6" w:space="0" w:color="auto"/>
              <w:right w:val="single" w:sz="6" w:space="0" w:color="auto"/>
            </w:tcBorders>
            <w:vAlign w:val="bottom"/>
            <w:hideMark/>
          </w:tcPr>
          <w:p w14:paraId="75B18064"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Deutschland   </w:t>
            </w:r>
          </w:p>
        </w:tc>
      </w:tr>
      <w:tr w:rsidR="00473EE6" w:rsidRPr="00473EE6" w14:paraId="622543ED"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0B671F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=15   </w:t>
            </w:r>
          </w:p>
        </w:tc>
        <w:tc>
          <w:tcPr>
            <w:tcW w:w="990" w:type="dxa"/>
            <w:tcBorders>
              <w:top w:val="nil"/>
              <w:left w:val="nil"/>
              <w:bottom w:val="single" w:sz="6" w:space="0" w:color="auto"/>
              <w:right w:val="single" w:sz="6" w:space="0" w:color="auto"/>
            </w:tcBorders>
            <w:vAlign w:val="center"/>
            <w:hideMark/>
          </w:tcPr>
          <w:p w14:paraId="423ECC60"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22   </w:t>
            </w:r>
          </w:p>
        </w:tc>
        <w:tc>
          <w:tcPr>
            <w:tcW w:w="4230" w:type="dxa"/>
            <w:tcBorders>
              <w:top w:val="nil"/>
              <w:left w:val="nil"/>
              <w:bottom w:val="single" w:sz="6" w:space="0" w:color="auto"/>
              <w:right w:val="single" w:sz="6" w:space="0" w:color="auto"/>
            </w:tcBorders>
            <w:vAlign w:val="bottom"/>
            <w:hideMark/>
          </w:tcPr>
          <w:p w14:paraId="107DD19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Warwick   </w:t>
            </w:r>
          </w:p>
        </w:tc>
        <w:tc>
          <w:tcPr>
            <w:tcW w:w="1590" w:type="dxa"/>
            <w:tcBorders>
              <w:top w:val="nil"/>
              <w:left w:val="nil"/>
              <w:bottom w:val="single" w:sz="6" w:space="0" w:color="auto"/>
              <w:right w:val="single" w:sz="6" w:space="0" w:color="auto"/>
            </w:tcBorders>
            <w:vAlign w:val="bottom"/>
            <w:hideMark/>
          </w:tcPr>
          <w:p w14:paraId="45DD9EE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46145317"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4AABD6A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=17   </w:t>
            </w:r>
          </w:p>
        </w:tc>
        <w:tc>
          <w:tcPr>
            <w:tcW w:w="990" w:type="dxa"/>
            <w:tcBorders>
              <w:top w:val="nil"/>
              <w:left w:val="nil"/>
              <w:bottom w:val="single" w:sz="6" w:space="0" w:color="auto"/>
              <w:right w:val="single" w:sz="6" w:space="0" w:color="auto"/>
            </w:tcBorders>
            <w:vAlign w:val="center"/>
            <w:hideMark/>
          </w:tcPr>
          <w:p w14:paraId="3D56B2AA"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14   </w:t>
            </w:r>
          </w:p>
        </w:tc>
        <w:tc>
          <w:tcPr>
            <w:tcW w:w="4230" w:type="dxa"/>
            <w:tcBorders>
              <w:top w:val="nil"/>
              <w:left w:val="nil"/>
              <w:bottom w:val="single" w:sz="6" w:space="0" w:color="auto"/>
              <w:right w:val="single" w:sz="6" w:space="0" w:color="auto"/>
            </w:tcBorders>
            <w:vAlign w:val="bottom"/>
            <w:hideMark/>
          </w:tcPr>
          <w:p w14:paraId="1ED83F89"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Bristol   </w:t>
            </w:r>
          </w:p>
        </w:tc>
        <w:tc>
          <w:tcPr>
            <w:tcW w:w="1590" w:type="dxa"/>
            <w:tcBorders>
              <w:top w:val="nil"/>
              <w:left w:val="nil"/>
              <w:bottom w:val="single" w:sz="6" w:space="0" w:color="auto"/>
              <w:right w:val="single" w:sz="6" w:space="0" w:color="auto"/>
            </w:tcBorders>
            <w:vAlign w:val="bottom"/>
            <w:hideMark/>
          </w:tcPr>
          <w:p w14:paraId="690A2AAE"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79C43ACE"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4C47931"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=17   </w:t>
            </w:r>
          </w:p>
        </w:tc>
        <w:tc>
          <w:tcPr>
            <w:tcW w:w="990" w:type="dxa"/>
            <w:tcBorders>
              <w:top w:val="nil"/>
              <w:left w:val="nil"/>
              <w:bottom w:val="single" w:sz="6" w:space="0" w:color="auto"/>
              <w:right w:val="single" w:sz="6" w:space="0" w:color="auto"/>
            </w:tcBorders>
            <w:vAlign w:val="center"/>
            <w:hideMark/>
          </w:tcPr>
          <w:p w14:paraId="506A0C7D"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16   </w:t>
            </w:r>
          </w:p>
        </w:tc>
        <w:tc>
          <w:tcPr>
            <w:tcW w:w="4230" w:type="dxa"/>
            <w:tcBorders>
              <w:top w:val="nil"/>
              <w:left w:val="nil"/>
              <w:bottom w:val="single" w:sz="6" w:space="0" w:color="auto"/>
              <w:right w:val="single" w:sz="6" w:space="0" w:color="auto"/>
            </w:tcBorders>
            <w:vAlign w:val="bottom"/>
            <w:hideMark/>
          </w:tcPr>
          <w:p w14:paraId="0A119BCD"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Glasgow   </w:t>
            </w:r>
          </w:p>
        </w:tc>
        <w:tc>
          <w:tcPr>
            <w:tcW w:w="1590" w:type="dxa"/>
            <w:tcBorders>
              <w:top w:val="nil"/>
              <w:left w:val="nil"/>
              <w:bottom w:val="single" w:sz="6" w:space="0" w:color="auto"/>
              <w:right w:val="single" w:sz="6" w:space="0" w:color="auto"/>
            </w:tcBorders>
            <w:vAlign w:val="bottom"/>
            <w:hideMark/>
          </w:tcPr>
          <w:p w14:paraId="6092C609"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6127A087"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7810F47B"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19   </w:t>
            </w:r>
          </w:p>
        </w:tc>
        <w:tc>
          <w:tcPr>
            <w:tcW w:w="990" w:type="dxa"/>
            <w:tcBorders>
              <w:top w:val="nil"/>
              <w:left w:val="nil"/>
              <w:bottom w:val="single" w:sz="6" w:space="0" w:color="auto"/>
              <w:right w:val="single" w:sz="6" w:space="0" w:color="auto"/>
            </w:tcBorders>
            <w:vAlign w:val="center"/>
            <w:hideMark/>
          </w:tcPr>
          <w:p w14:paraId="3D80186E"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23   </w:t>
            </w:r>
          </w:p>
        </w:tc>
        <w:tc>
          <w:tcPr>
            <w:tcW w:w="4230" w:type="dxa"/>
            <w:tcBorders>
              <w:top w:val="nil"/>
              <w:left w:val="nil"/>
              <w:bottom w:val="single" w:sz="6" w:space="0" w:color="auto"/>
              <w:right w:val="single" w:sz="6" w:space="0" w:color="auto"/>
            </w:tcBorders>
            <w:vAlign w:val="bottom"/>
            <w:hideMark/>
          </w:tcPr>
          <w:p w14:paraId="140F73E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Institut Polytechnique de Paris   </w:t>
            </w:r>
          </w:p>
        </w:tc>
        <w:tc>
          <w:tcPr>
            <w:tcW w:w="1590" w:type="dxa"/>
            <w:tcBorders>
              <w:top w:val="nil"/>
              <w:left w:val="nil"/>
              <w:bottom w:val="single" w:sz="6" w:space="0" w:color="auto"/>
              <w:right w:val="single" w:sz="6" w:space="0" w:color="auto"/>
            </w:tcBorders>
            <w:vAlign w:val="bottom"/>
            <w:hideMark/>
          </w:tcPr>
          <w:p w14:paraId="2FDD8AEE"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Frankreich</w:t>
            </w:r>
            <w:proofErr w:type="spellEnd"/>
            <w:r w:rsidRPr="00473EE6">
              <w:rPr>
                <w:rFonts w:ascii="Calibri" w:eastAsia="Times New Roman" w:hAnsi="Calibri" w:cs="Calibri"/>
                <w:kern w:val="0"/>
                <w:sz w:val="20"/>
                <w:szCs w:val="20"/>
                <w:lang w:eastAsia="en-GB"/>
                <w14:ligatures w14:val="none"/>
              </w:rPr>
              <w:t>   </w:t>
            </w:r>
          </w:p>
        </w:tc>
      </w:tr>
      <w:tr w:rsidR="00473EE6" w:rsidRPr="00473EE6" w14:paraId="1C9409E0"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4846539A"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20   </w:t>
            </w:r>
          </w:p>
        </w:tc>
        <w:tc>
          <w:tcPr>
            <w:tcW w:w="990" w:type="dxa"/>
            <w:tcBorders>
              <w:top w:val="nil"/>
              <w:left w:val="nil"/>
              <w:bottom w:val="single" w:sz="6" w:space="0" w:color="auto"/>
              <w:right w:val="single" w:sz="6" w:space="0" w:color="auto"/>
            </w:tcBorders>
            <w:vAlign w:val="center"/>
            <w:hideMark/>
          </w:tcPr>
          <w:p w14:paraId="4D021EC0"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25   </w:t>
            </w:r>
          </w:p>
        </w:tc>
        <w:tc>
          <w:tcPr>
            <w:tcW w:w="4230" w:type="dxa"/>
            <w:tcBorders>
              <w:top w:val="nil"/>
              <w:left w:val="nil"/>
              <w:bottom w:val="single" w:sz="6" w:space="0" w:color="auto"/>
              <w:right w:val="single" w:sz="6" w:space="0" w:color="auto"/>
            </w:tcBorders>
            <w:vAlign w:val="center"/>
            <w:hideMark/>
          </w:tcPr>
          <w:p w14:paraId="0F5B472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Uppsala   </w:t>
            </w:r>
          </w:p>
        </w:tc>
        <w:tc>
          <w:tcPr>
            <w:tcW w:w="1590" w:type="dxa"/>
            <w:tcBorders>
              <w:top w:val="nil"/>
              <w:left w:val="nil"/>
              <w:bottom w:val="single" w:sz="6" w:space="0" w:color="auto"/>
              <w:right w:val="single" w:sz="6" w:space="0" w:color="auto"/>
            </w:tcBorders>
            <w:vAlign w:val="center"/>
            <w:hideMark/>
          </w:tcPr>
          <w:p w14:paraId="3BC5567F"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Schweden</w:t>
            </w:r>
            <w:proofErr w:type="spellEnd"/>
            <w:r w:rsidRPr="00473EE6">
              <w:rPr>
                <w:rFonts w:ascii="Calibri" w:eastAsia="Times New Roman" w:hAnsi="Calibri" w:cs="Calibri"/>
                <w:kern w:val="0"/>
                <w:sz w:val="20"/>
                <w:szCs w:val="20"/>
                <w:lang w:eastAsia="en-GB"/>
                <w14:ligatures w14:val="none"/>
              </w:rPr>
              <w:t>   </w:t>
            </w:r>
          </w:p>
        </w:tc>
      </w:tr>
      <w:tr w:rsidR="00473EE6" w:rsidRPr="00473EE6" w14:paraId="56D67A80"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764B91A4"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21   </w:t>
            </w:r>
          </w:p>
        </w:tc>
        <w:tc>
          <w:tcPr>
            <w:tcW w:w="990" w:type="dxa"/>
            <w:tcBorders>
              <w:top w:val="nil"/>
              <w:left w:val="nil"/>
              <w:bottom w:val="single" w:sz="6" w:space="0" w:color="auto"/>
              <w:right w:val="single" w:sz="6" w:space="0" w:color="auto"/>
            </w:tcBorders>
            <w:vAlign w:val="center"/>
            <w:hideMark/>
          </w:tcPr>
          <w:p w14:paraId="4C1F346B"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=18   </w:t>
            </w:r>
          </w:p>
        </w:tc>
        <w:tc>
          <w:tcPr>
            <w:tcW w:w="4230" w:type="dxa"/>
            <w:tcBorders>
              <w:top w:val="nil"/>
              <w:left w:val="nil"/>
              <w:bottom w:val="single" w:sz="6" w:space="0" w:color="auto"/>
              <w:right w:val="single" w:sz="6" w:space="0" w:color="auto"/>
            </w:tcBorders>
            <w:vAlign w:val="bottom"/>
            <w:hideMark/>
          </w:tcPr>
          <w:p w14:paraId="570D91B0"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Birmingham   </w:t>
            </w:r>
          </w:p>
        </w:tc>
        <w:tc>
          <w:tcPr>
            <w:tcW w:w="1590" w:type="dxa"/>
            <w:tcBorders>
              <w:top w:val="nil"/>
              <w:left w:val="nil"/>
              <w:bottom w:val="single" w:sz="6" w:space="0" w:color="auto"/>
              <w:right w:val="single" w:sz="6" w:space="0" w:color="auto"/>
            </w:tcBorders>
            <w:vAlign w:val="bottom"/>
            <w:hideMark/>
          </w:tcPr>
          <w:p w14:paraId="3E9AE1D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38EA9036"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7D265D55"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22   </w:t>
            </w:r>
          </w:p>
        </w:tc>
        <w:tc>
          <w:tcPr>
            <w:tcW w:w="990" w:type="dxa"/>
            <w:tcBorders>
              <w:top w:val="nil"/>
              <w:left w:val="nil"/>
              <w:bottom w:val="single" w:sz="6" w:space="0" w:color="auto"/>
              <w:right w:val="single" w:sz="6" w:space="0" w:color="auto"/>
            </w:tcBorders>
            <w:vAlign w:val="center"/>
            <w:hideMark/>
          </w:tcPr>
          <w:p w14:paraId="43D7881B"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=18   </w:t>
            </w:r>
          </w:p>
        </w:tc>
        <w:tc>
          <w:tcPr>
            <w:tcW w:w="4230" w:type="dxa"/>
            <w:tcBorders>
              <w:top w:val="nil"/>
              <w:left w:val="nil"/>
              <w:bottom w:val="single" w:sz="6" w:space="0" w:color="auto"/>
              <w:right w:val="single" w:sz="6" w:space="0" w:color="auto"/>
            </w:tcBorders>
            <w:vAlign w:val="bottom"/>
            <w:hideMark/>
          </w:tcPr>
          <w:p w14:paraId="4C283F2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Heidelberg   </w:t>
            </w:r>
          </w:p>
        </w:tc>
        <w:tc>
          <w:tcPr>
            <w:tcW w:w="1590" w:type="dxa"/>
            <w:tcBorders>
              <w:top w:val="nil"/>
              <w:left w:val="nil"/>
              <w:bottom w:val="single" w:sz="6" w:space="0" w:color="auto"/>
              <w:right w:val="single" w:sz="6" w:space="0" w:color="auto"/>
            </w:tcBorders>
            <w:vAlign w:val="bottom"/>
            <w:hideMark/>
          </w:tcPr>
          <w:p w14:paraId="3F0B8B44"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Deutschland   </w:t>
            </w:r>
          </w:p>
        </w:tc>
      </w:tr>
      <w:tr w:rsidR="00473EE6" w:rsidRPr="00473EE6" w14:paraId="4DE93491"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9AB3FA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23   </w:t>
            </w:r>
          </w:p>
        </w:tc>
        <w:tc>
          <w:tcPr>
            <w:tcW w:w="990" w:type="dxa"/>
            <w:tcBorders>
              <w:top w:val="nil"/>
              <w:left w:val="nil"/>
              <w:bottom w:val="single" w:sz="6" w:space="0" w:color="auto"/>
              <w:right w:val="single" w:sz="6" w:space="0" w:color="auto"/>
            </w:tcBorders>
            <w:vAlign w:val="center"/>
            <w:hideMark/>
          </w:tcPr>
          <w:p w14:paraId="59B5FA4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20   </w:t>
            </w:r>
          </w:p>
        </w:tc>
        <w:tc>
          <w:tcPr>
            <w:tcW w:w="4230" w:type="dxa"/>
            <w:tcBorders>
              <w:top w:val="nil"/>
              <w:left w:val="nil"/>
              <w:bottom w:val="single" w:sz="6" w:space="0" w:color="auto"/>
              <w:right w:val="single" w:sz="6" w:space="0" w:color="auto"/>
            </w:tcBorders>
            <w:vAlign w:val="bottom"/>
            <w:hideMark/>
          </w:tcPr>
          <w:p w14:paraId="41F0660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Leeds   </w:t>
            </w:r>
          </w:p>
        </w:tc>
        <w:tc>
          <w:tcPr>
            <w:tcW w:w="1590" w:type="dxa"/>
            <w:tcBorders>
              <w:top w:val="nil"/>
              <w:left w:val="nil"/>
              <w:bottom w:val="single" w:sz="6" w:space="0" w:color="auto"/>
              <w:right w:val="single" w:sz="6" w:space="0" w:color="auto"/>
            </w:tcBorders>
            <w:vAlign w:val="bottom"/>
            <w:hideMark/>
          </w:tcPr>
          <w:p w14:paraId="3E86A15D"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239408B9"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069278F8"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24   </w:t>
            </w:r>
          </w:p>
        </w:tc>
        <w:tc>
          <w:tcPr>
            <w:tcW w:w="990" w:type="dxa"/>
            <w:tcBorders>
              <w:top w:val="nil"/>
              <w:left w:val="nil"/>
              <w:bottom w:val="single" w:sz="6" w:space="0" w:color="auto"/>
              <w:right w:val="single" w:sz="6" w:space="0" w:color="auto"/>
            </w:tcBorders>
            <w:vAlign w:val="center"/>
            <w:hideMark/>
          </w:tcPr>
          <w:p w14:paraId="3C3770D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17   </w:t>
            </w:r>
          </w:p>
        </w:tc>
        <w:tc>
          <w:tcPr>
            <w:tcW w:w="4230" w:type="dxa"/>
            <w:tcBorders>
              <w:top w:val="nil"/>
              <w:left w:val="nil"/>
              <w:bottom w:val="single" w:sz="6" w:space="0" w:color="auto"/>
              <w:right w:val="single" w:sz="6" w:space="0" w:color="auto"/>
            </w:tcBorders>
            <w:vAlign w:val="center"/>
            <w:hideMark/>
          </w:tcPr>
          <w:p w14:paraId="7DC69764"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Amsterdam   </w:t>
            </w:r>
          </w:p>
        </w:tc>
        <w:tc>
          <w:tcPr>
            <w:tcW w:w="1590" w:type="dxa"/>
            <w:tcBorders>
              <w:top w:val="nil"/>
              <w:left w:val="nil"/>
              <w:bottom w:val="single" w:sz="6" w:space="0" w:color="auto"/>
              <w:right w:val="single" w:sz="6" w:space="0" w:color="auto"/>
            </w:tcBorders>
            <w:vAlign w:val="center"/>
            <w:hideMark/>
          </w:tcPr>
          <w:p w14:paraId="46AADAAD"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Niederlande</w:t>
            </w:r>
            <w:proofErr w:type="spellEnd"/>
            <w:r w:rsidRPr="00473EE6">
              <w:rPr>
                <w:rFonts w:ascii="Calibri" w:eastAsia="Times New Roman" w:hAnsi="Calibri" w:cs="Calibri"/>
                <w:kern w:val="0"/>
                <w:sz w:val="20"/>
                <w:szCs w:val="20"/>
                <w:lang w:eastAsia="en-GB"/>
                <w14:ligatures w14:val="none"/>
              </w:rPr>
              <w:t>   </w:t>
            </w:r>
          </w:p>
        </w:tc>
      </w:tr>
      <w:tr w:rsidR="00473EE6" w:rsidRPr="00473EE6" w14:paraId="555670B4"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011F6DF0"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=25   </w:t>
            </w:r>
          </w:p>
        </w:tc>
        <w:tc>
          <w:tcPr>
            <w:tcW w:w="990" w:type="dxa"/>
            <w:tcBorders>
              <w:top w:val="nil"/>
              <w:left w:val="nil"/>
              <w:bottom w:val="single" w:sz="6" w:space="0" w:color="auto"/>
              <w:right w:val="single" w:sz="6" w:space="0" w:color="auto"/>
            </w:tcBorders>
            <w:vAlign w:val="center"/>
            <w:hideMark/>
          </w:tcPr>
          <w:p w14:paraId="2DC943AA"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=27   </w:t>
            </w:r>
          </w:p>
        </w:tc>
        <w:tc>
          <w:tcPr>
            <w:tcW w:w="4230" w:type="dxa"/>
            <w:tcBorders>
              <w:top w:val="nil"/>
              <w:left w:val="nil"/>
              <w:bottom w:val="single" w:sz="6" w:space="0" w:color="auto"/>
              <w:right w:val="single" w:sz="6" w:space="0" w:color="auto"/>
            </w:tcBorders>
            <w:vAlign w:val="bottom"/>
            <w:hideMark/>
          </w:tcPr>
          <w:p w14:paraId="2DA53ADA"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Königliche</w:t>
            </w:r>
            <w:proofErr w:type="spellEnd"/>
            <w:r w:rsidRPr="00473EE6">
              <w:rPr>
                <w:rFonts w:ascii="Calibri" w:eastAsia="Times New Roman" w:hAnsi="Calibri" w:cs="Calibri"/>
                <w:kern w:val="0"/>
                <w:sz w:val="20"/>
                <w:szCs w:val="20"/>
                <w:lang w:eastAsia="en-GB"/>
                <w14:ligatures w14:val="none"/>
              </w:rPr>
              <w:t xml:space="preserve"> </w:t>
            </w:r>
            <w:proofErr w:type="spellStart"/>
            <w:r w:rsidRPr="00473EE6">
              <w:rPr>
                <w:rFonts w:ascii="Calibri" w:eastAsia="Times New Roman" w:hAnsi="Calibri" w:cs="Calibri"/>
                <w:kern w:val="0"/>
                <w:sz w:val="20"/>
                <w:szCs w:val="20"/>
                <w:lang w:eastAsia="en-GB"/>
                <w14:ligatures w14:val="none"/>
              </w:rPr>
              <w:t>Technische</w:t>
            </w:r>
            <w:proofErr w:type="spellEnd"/>
            <w:r w:rsidRPr="00473EE6">
              <w:rPr>
                <w:rFonts w:ascii="Calibri" w:eastAsia="Times New Roman" w:hAnsi="Calibri" w:cs="Calibri"/>
                <w:kern w:val="0"/>
                <w:sz w:val="20"/>
                <w:szCs w:val="20"/>
                <w:lang w:eastAsia="en-GB"/>
                <w14:ligatures w14:val="none"/>
              </w:rPr>
              <w:t xml:space="preserve"> Hochschule   </w:t>
            </w:r>
          </w:p>
        </w:tc>
        <w:tc>
          <w:tcPr>
            <w:tcW w:w="1590" w:type="dxa"/>
            <w:tcBorders>
              <w:top w:val="nil"/>
              <w:left w:val="nil"/>
              <w:bottom w:val="single" w:sz="6" w:space="0" w:color="auto"/>
              <w:right w:val="single" w:sz="6" w:space="0" w:color="auto"/>
            </w:tcBorders>
            <w:vAlign w:val="bottom"/>
            <w:hideMark/>
          </w:tcPr>
          <w:p w14:paraId="36CF9A1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Schweden</w:t>
            </w:r>
            <w:proofErr w:type="spellEnd"/>
            <w:r w:rsidRPr="00473EE6">
              <w:rPr>
                <w:rFonts w:ascii="Calibri" w:eastAsia="Times New Roman" w:hAnsi="Calibri" w:cs="Calibri"/>
                <w:kern w:val="0"/>
                <w:sz w:val="20"/>
                <w:szCs w:val="20"/>
                <w:lang w:eastAsia="en-GB"/>
                <w14:ligatures w14:val="none"/>
              </w:rPr>
              <w:t>   </w:t>
            </w:r>
          </w:p>
        </w:tc>
      </w:tr>
      <w:tr w:rsidR="00473EE6" w:rsidRPr="00473EE6" w14:paraId="258DA530"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702E888C"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=25   </w:t>
            </w:r>
          </w:p>
        </w:tc>
        <w:tc>
          <w:tcPr>
            <w:tcW w:w="990" w:type="dxa"/>
            <w:tcBorders>
              <w:top w:val="nil"/>
              <w:left w:val="nil"/>
              <w:bottom w:val="single" w:sz="6" w:space="0" w:color="auto"/>
              <w:right w:val="single" w:sz="6" w:space="0" w:color="auto"/>
            </w:tcBorders>
            <w:vAlign w:val="center"/>
            <w:hideMark/>
          </w:tcPr>
          <w:p w14:paraId="443956EC"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24   </w:t>
            </w:r>
          </w:p>
        </w:tc>
        <w:tc>
          <w:tcPr>
            <w:tcW w:w="4230" w:type="dxa"/>
            <w:tcBorders>
              <w:top w:val="nil"/>
              <w:left w:val="nil"/>
              <w:bottom w:val="single" w:sz="6" w:space="0" w:color="auto"/>
              <w:right w:val="single" w:sz="6" w:space="0" w:color="auto"/>
            </w:tcBorders>
            <w:vAlign w:val="bottom"/>
            <w:hideMark/>
          </w:tcPr>
          <w:p w14:paraId="356A020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Nottingham   </w:t>
            </w:r>
          </w:p>
        </w:tc>
        <w:tc>
          <w:tcPr>
            <w:tcW w:w="1590" w:type="dxa"/>
            <w:tcBorders>
              <w:top w:val="nil"/>
              <w:left w:val="nil"/>
              <w:bottom w:val="single" w:sz="6" w:space="0" w:color="auto"/>
              <w:right w:val="single" w:sz="6" w:space="0" w:color="auto"/>
            </w:tcBorders>
            <w:vAlign w:val="bottom"/>
            <w:hideMark/>
          </w:tcPr>
          <w:p w14:paraId="3EDC53F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681295E1"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4606EB58"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27   </w:t>
            </w:r>
          </w:p>
        </w:tc>
        <w:tc>
          <w:tcPr>
            <w:tcW w:w="990" w:type="dxa"/>
            <w:tcBorders>
              <w:top w:val="nil"/>
              <w:left w:val="nil"/>
              <w:bottom w:val="single" w:sz="6" w:space="0" w:color="auto"/>
              <w:right w:val="single" w:sz="6" w:space="0" w:color="auto"/>
            </w:tcBorders>
            <w:vAlign w:val="center"/>
            <w:hideMark/>
          </w:tcPr>
          <w:p w14:paraId="127F5EB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30   </w:t>
            </w:r>
          </w:p>
        </w:tc>
        <w:tc>
          <w:tcPr>
            <w:tcW w:w="4230" w:type="dxa"/>
            <w:tcBorders>
              <w:top w:val="nil"/>
              <w:left w:val="nil"/>
              <w:bottom w:val="single" w:sz="6" w:space="0" w:color="auto"/>
              <w:right w:val="single" w:sz="6" w:space="0" w:color="auto"/>
            </w:tcBorders>
            <w:vAlign w:val="bottom"/>
            <w:hideMark/>
          </w:tcPr>
          <w:p w14:paraId="028DD32A"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Paris-</w:t>
            </w:r>
            <w:proofErr w:type="spellStart"/>
            <w:r w:rsidRPr="00473EE6">
              <w:rPr>
                <w:rFonts w:ascii="Calibri" w:eastAsia="Times New Roman" w:hAnsi="Calibri" w:cs="Calibri"/>
                <w:kern w:val="0"/>
                <w:sz w:val="20"/>
                <w:szCs w:val="20"/>
                <w:lang w:eastAsia="en-GB"/>
                <w14:ligatures w14:val="none"/>
              </w:rPr>
              <w:t>Saclay</w:t>
            </w:r>
            <w:proofErr w:type="spellEnd"/>
            <w:r w:rsidRPr="00473EE6">
              <w:rPr>
                <w:rFonts w:ascii="Calibri" w:eastAsia="Times New Roman" w:hAnsi="Calibri" w:cs="Calibri"/>
                <w:kern w:val="0"/>
                <w:sz w:val="20"/>
                <w:szCs w:val="20"/>
                <w:lang w:eastAsia="en-GB"/>
                <w14:ligatures w14:val="none"/>
              </w:rPr>
              <w:t>   </w:t>
            </w:r>
          </w:p>
        </w:tc>
        <w:tc>
          <w:tcPr>
            <w:tcW w:w="1590" w:type="dxa"/>
            <w:tcBorders>
              <w:top w:val="nil"/>
              <w:left w:val="nil"/>
              <w:bottom w:val="single" w:sz="6" w:space="0" w:color="auto"/>
              <w:right w:val="single" w:sz="6" w:space="0" w:color="auto"/>
            </w:tcBorders>
            <w:vAlign w:val="bottom"/>
            <w:hideMark/>
          </w:tcPr>
          <w:p w14:paraId="15EAB446"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Frankreich</w:t>
            </w:r>
            <w:proofErr w:type="spellEnd"/>
            <w:r w:rsidRPr="00473EE6">
              <w:rPr>
                <w:rFonts w:ascii="Calibri" w:eastAsia="Times New Roman" w:hAnsi="Calibri" w:cs="Calibri"/>
                <w:kern w:val="0"/>
                <w:sz w:val="20"/>
                <w:szCs w:val="20"/>
                <w:lang w:eastAsia="en-GB"/>
                <w14:ligatures w14:val="none"/>
              </w:rPr>
              <w:t>   </w:t>
            </w:r>
          </w:p>
        </w:tc>
      </w:tr>
      <w:tr w:rsidR="00473EE6" w:rsidRPr="00473EE6" w14:paraId="414A897C"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2C0CCF4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28   </w:t>
            </w:r>
          </w:p>
        </w:tc>
        <w:tc>
          <w:tcPr>
            <w:tcW w:w="990" w:type="dxa"/>
            <w:tcBorders>
              <w:top w:val="nil"/>
              <w:left w:val="nil"/>
              <w:bottom w:val="single" w:sz="6" w:space="0" w:color="auto"/>
              <w:right w:val="single" w:sz="6" w:space="0" w:color="auto"/>
            </w:tcBorders>
            <w:vAlign w:val="center"/>
            <w:hideMark/>
          </w:tcPr>
          <w:p w14:paraId="027897E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29   </w:t>
            </w:r>
          </w:p>
        </w:tc>
        <w:tc>
          <w:tcPr>
            <w:tcW w:w="4230" w:type="dxa"/>
            <w:tcBorders>
              <w:top w:val="nil"/>
              <w:left w:val="nil"/>
              <w:bottom w:val="single" w:sz="6" w:space="0" w:color="auto"/>
              <w:right w:val="single" w:sz="6" w:space="0" w:color="auto"/>
            </w:tcBorders>
            <w:vAlign w:val="bottom"/>
            <w:hideMark/>
          </w:tcPr>
          <w:p w14:paraId="2D18562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Sheffield   </w:t>
            </w:r>
          </w:p>
        </w:tc>
        <w:tc>
          <w:tcPr>
            <w:tcW w:w="1590" w:type="dxa"/>
            <w:tcBorders>
              <w:top w:val="nil"/>
              <w:left w:val="nil"/>
              <w:bottom w:val="single" w:sz="6" w:space="0" w:color="auto"/>
              <w:right w:val="single" w:sz="6" w:space="0" w:color="auto"/>
            </w:tcBorders>
            <w:vAlign w:val="bottom"/>
            <w:hideMark/>
          </w:tcPr>
          <w:p w14:paraId="19ADF2DB"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199926A7"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6389304A"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29   </w:t>
            </w:r>
          </w:p>
        </w:tc>
        <w:tc>
          <w:tcPr>
            <w:tcW w:w="990" w:type="dxa"/>
            <w:tcBorders>
              <w:top w:val="nil"/>
              <w:left w:val="nil"/>
              <w:bottom w:val="single" w:sz="6" w:space="0" w:color="auto"/>
              <w:right w:val="single" w:sz="6" w:space="0" w:color="auto"/>
            </w:tcBorders>
            <w:vAlign w:val="center"/>
            <w:hideMark/>
          </w:tcPr>
          <w:p w14:paraId="210E635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26   </w:t>
            </w:r>
          </w:p>
        </w:tc>
        <w:tc>
          <w:tcPr>
            <w:tcW w:w="4230" w:type="dxa"/>
            <w:tcBorders>
              <w:top w:val="nil"/>
              <w:left w:val="nil"/>
              <w:bottom w:val="single" w:sz="6" w:space="0" w:color="auto"/>
              <w:right w:val="single" w:sz="6" w:space="0" w:color="auto"/>
            </w:tcBorders>
            <w:vAlign w:val="bottom"/>
            <w:hideMark/>
          </w:tcPr>
          <w:p w14:paraId="422E8D4D"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Trinity College Dublin, Universität Dublin   </w:t>
            </w:r>
          </w:p>
        </w:tc>
        <w:tc>
          <w:tcPr>
            <w:tcW w:w="1590" w:type="dxa"/>
            <w:tcBorders>
              <w:top w:val="nil"/>
              <w:left w:val="nil"/>
              <w:bottom w:val="single" w:sz="6" w:space="0" w:color="auto"/>
              <w:right w:val="single" w:sz="6" w:space="0" w:color="auto"/>
            </w:tcBorders>
            <w:vAlign w:val="bottom"/>
            <w:hideMark/>
          </w:tcPr>
          <w:p w14:paraId="0EEF9E50"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Irland   </w:t>
            </w:r>
          </w:p>
        </w:tc>
      </w:tr>
      <w:tr w:rsidR="00473EE6" w:rsidRPr="00473EE6" w14:paraId="1A35BCEF"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236C8200"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30   </w:t>
            </w:r>
          </w:p>
        </w:tc>
        <w:tc>
          <w:tcPr>
            <w:tcW w:w="990" w:type="dxa"/>
            <w:tcBorders>
              <w:top w:val="nil"/>
              <w:left w:val="nil"/>
              <w:bottom w:val="single" w:sz="6" w:space="0" w:color="auto"/>
              <w:right w:val="single" w:sz="6" w:space="0" w:color="auto"/>
            </w:tcBorders>
            <w:vAlign w:val="center"/>
            <w:hideMark/>
          </w:tcPr>
          <w:p w14:paraId="14C40FB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=27   </w:t>
            </w:r>
          </w:p>
        </w:tc>
        <w:tc>
          <w:tcPr>
            <w:tcW w:w="4230" w:type="dxa"/>
            <w:tcBorders>
              <w:top w:val="nil"/>
              <w:left w:val="nil"/>
              <w:bottom w:val="single" w:sz="6" w:space="0" w:color="auto"/>
              <w:right w:val="single" w:sz="6" w:space="0" w:color="auto"/>
            </w:tcBorders>
            <w:vAlign w:val="bottom"/>
            <w:hideMark/>
          </w:tcPr>
          <w:p w14:paraId="35B61BB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KU Leuven   </w:t>
            </w:r>
          </w:p>
        </w:tc>
        <w:tc>
          <w:tcPr>
            <w:tcW w:w="1590" w:type="dxa"/>
            <w:tcBorders>
              <w:top w:val="nil"/>
              <w:left w:val="nil"/>
              <w:bottom w:val="single" w:sz="6" w:space="0" w:color="auto"/>
              <w:right w:val="single" w:sz="6" w:space="0" w:color="auto"/>
            </w:tcBorders>
            <w:vAlign w:val="bottom"/>
            <w:hideMark/>
          </w:tcPr>
          <w:p w14:paraId="26515BA6"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Belgien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0C8463B0"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A9DD73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31   </w:t>
            </w:r>
          </w:p>
        </w:tc>
        <w:tc>
          <w:tcPr>
            <w:tcW w:w="990" w:type="dxa"/>
            <w:tcBorders>
              <w:top w:val="nil"/>
              <w:left w:val="nil"/>
              <w:bottom w:val="single" w:sz="6" w:space="0" w:color="auto"/>
              <w:right w:val="single" w:sz="6" w:space="0" w:color="auto"/>
            </w:tcBorders>
            <w:vAlign w:val="center"/>
            <w:hideMark/>
          </w:tcPr>
          <w:p w14:paraId="34555FBF"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31   </w:t>
            </w:r>
          </w:p>
        </w:tc>
        <w:tc>
          <w:tcPr>
            <w:tcW w:w="4230" w:type="dxa"/>
            <w:tcBorders>
              <w:top w:val="nil"/>
              <w:left w:val="nil"/>
              <w:bottom w:val="single" w:sz="6" w:space="0" w:color="auto"/>
              <w:right w:val="single" w:sz="6" w:space="0" w:color="auto"/>
            </w:tcBorders>
            <w:vAlign w:val="bottom"/>
            <w:hideMark/>
          </w:tcPr>
          <w:p w14:paraId="20E247C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Sorbonne Universität   </w:t>
            </w:r>
          </w:p>
        </w:tc>
        <w:tc>
          <w:tcPr>
            <w:tcW w:w="1590" w:type="dxa"/>
            <w:tcBorders>
              <w:top w:val="nil"/>
              <w:left w:val="nil"/>
              <w:bottom w:val="single" w:sz="6" w:space="0" w:color="auto"/>
              <w:right w:val="single" w:sz="6" w:space="0" w:color="auto"/>
            </w:tcBorders>
            <w:vAlign w:val="bottom"/>
            <w:hideMark/>
          </w:tcPr>
          <w:p w14:paraId="23E7BE8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Frankreich</w:t>
            </w:r>
            <w:proofErr w:type="spellEnd"/>
            <w:r w:rsidRPr="00473EE6">
              <w:rPr>
                <w:rFonts w:ascii="Calibri" w:eastAsia="Times New Roman" w:hAnsi="Calibri" w:cs="Calibri"/>
                <w:kern w:val="0"/>
                <w:sz w:val="20"/>
                <w:szCs w:val="20"/>
                <w:lang w:eastAsia="en-GB"/>
                <w14:ligatures w14:val="none"/>
              </w:rPr>
              <w:t>   </w:t>
            </w:r>
          </w:p>
        </w:tc>
      </w:tr>
      <w:tr w:rsidR="00473EE6" w:rsidRPr="00473EE6" w14:paraId="14E50EAC"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4DF0FDFA"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32   </w:t>
            </w:r>
          </w:p>
        </w:tc>
        <w:tc>
          <w:tcPr>
            <w:tcW w:w="990" w:type="dxa"/>
            <w:tcBorders>
              <w:top w:val="nil"/>
              <w:left w:val="nil"/>
              <w:bottom w:val="single" w:sz="6" w:space="0" w:color="auto"/>
              <w:right w:val="single" w:sz="6" w:space="0" w:color="auto"/>
            </w:tcBorders>
            <w:vAlign w:val="center"/>
            <w:hideMark/>
          </w:tcPr>
          <w:p w14:paraId="314C2BA6"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32   </w:t>
            </w:r>
          </w:p>
        </w:tc>
        <w:tc>
          <w:tcPr>
            <w:tcW w:w="4230" w:type="dxa"/>
            <w:tcBorders>
              <w:top w:val="nil"/>
              <w:left w:val="nil"/>
              <w:bottom w:val="single" w:sz="6" w:space="0" w:color="auto"/>
              <w:right w:val="single" w:sz="6" w:space="0" w:color="auto"/>
            </w:tcBorders>
            <w:vAlign w:val="bottom"/>
            <w:hideMark/>
          </w:tcPr>
          <w:p w14:paraId="15E73E04"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Durham   </w:t>
            </w:r>
          </w:p>
        </w:tc>
        <w:tc>
          <w:tcPr>
            <w:tcW w:w="1590" w:type="dxa"/>
            <w:tcBorders>
              <w:top w:val="nil"/>
              <w:left w:val="nil"/>
              <w:bottom w:val="single" w:sz="6" w:space="0" w:color="auto"/>
              <w:right w:val="single" w:sz="6" w:space="0" w:color="auto"/>
            </w:tcBorders>
            <w:vAlign w:val="bottom"/>
            <w:hideMark/>
          </w:tcPr>
          <w:p w14:paraId="6342CDFB"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58785814"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327092F5"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33   </w:t>
            </w:r>
          </w:p>
        </w:tc>
        <w:tc>
          <w:tcPr>
            <w:tcW w:w="990" w:type="dxa"/>
            <w:tcBorders>
              <w:top w:val="nil"/>
              <w:left w:val="nil"/>
              <w:bottom w:val="single" w:sz="6" w:space="0" w:color="auto"/>
              <w:right w:val="single" w:sz="6" w:space="0" w:color="auto"/>
            </w:tcBorders>
            <w:vAlign w:val="center"/>
            <w:hideMark/>
          </w:tcPr>
          <w:p w14:paraId="23C29CDE"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36   </w:t>
            </w:r>
          </w:p>
        </w:tc>
        <w:tc>
          <w:tcPr>
            <w:tcW w:w="4230" w:type="dxa"/>
            <w:tcBorders>
              <w:top w:val="nil"/>
              <w:left w:val="nil"/>
              <w:bottom w:val="single" w:sz="6" w:space="0" w:color="auto"/>
              <w:right w:val="single" w:sz="6" w:space="0" w:color="auto"/>
            </w:tcBorders>
            <w:vAlign w:val="bottom"/>
            <w:hideMark/>
          </w:tcPr>
          <w:p w14:paraId="7686C38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Zürich   </w:t>
            </w:r>
          </w:p>
        </w:tc>
        <w:tc>
          <w:tcPr>
            <w:tcW w:w="1590" w:type="dxa"/>
            <w:tcBorders>
              <w:top w:val="nil"/>
              <w:left w:val="nil"/>
              <w:bottom w:val="single" w:sz="6" w:space="0" w:color="auto"/>
              <w:right w:val="single" w:sz="6" w:space="0" w:color="auto"/>
            </w:tcBorders>
            <w:vAlign w:val="bottom"/>
            <w:hideMark/>
          </w:tcPr>
          <w:p w14:paraId="2B07774C"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Schweiz   </w:t>
            </w:r>
          </w:p>
        </w:tc>
      </w:tr>
      <w:tr w:rsidR="00473EE6" w:rsidRPr="00473EE6" w14:paraId="362EF8C0"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BD7DD5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34   </w:t>
            </w:r>
          </w:p>
        </w:tc>
        <w:tc>
          <w:tcPr>
            <w:tcW w:w="990" w:type="dxa"/>
            <w:tcBorders>
              <w:top w:val="nil"/>
              <w:left w:val="nil"/>
              <w:bottom w:val="single" w:sz="6" w:space="0" w:color="auto"/>
              <w:right w:val="single" w:sz="6" w:space="0" w:color="auto"/>
            </w:tcBorders>
            <w:vAlign w:val="center"/>
            <w:hideMark/>
          </w:tcPr>
          <w:p w14:paraId="4352556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34   </w:t>
            </w:r>
          </w:p>
        </w:tc>
        <w:tc>
          <w:tcPr>
            <w:tcW w:w="4230" w:type="dxa"/>
            <w:tcBorders>
              <w:top w:val="nil"/>
              <w:left w:val="nil"/>
              <w:bottom w:val="single" w:sz="6" w:space="0" w:color="auto"/>
              <w:right w:val="single" w:sz="6" w:space="0" w:color="auto"/>
            </w:tcBorders>
            <w:vAlign w:val="bottom"/>
            <w:hideMark/>
          </w:tcPr>
          <w:p w14:paraId="33997A2E"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Southampton   </w:t>
            </w:r>
          </w:p>
        </w:tc>
        <w:tc>
          <w:tcPr>
            <w:tcW w:w="1590" w:type="dxa"/>
            <w:tcBorders>
              <w:top w:val="nil"/>
              <w:left w:val="nil"/>
              <w:bottom w:val="single" w:sz="6" w:space="0" w:color="auto"/>
              <w:right w:val="single" w:sz="6" w:space="0" w:color="auto"/>
            </w:tcBorders>
            <w:vAlign w:val="bottom"/>
            <w:hideMark/>
          </w:tcPr>
          <w:p w14:paraId="21F103E4"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Vereinigtes</w:t>
            </w:r>
            <w:proofErr w:type="spellEnd"/>
            <w:r w:rsidRPr="00473EE6">
              <w:rPr>
                <w:rFonts w:ascii="Calibri" w:eastAsia="Times New Roman" w:hAnsi="Calibri" w:cs="Calibri"/>
                <w:kern w:val="0"/>
                <w:sz w:val="20"/>
                <w:szCs w:val="20"/>
                <w:lang w:eastAsia="en-GB"/>
                <w14:ligatures w14:val="none"/>
              </w:rPr>
              <w:t xml:space="preserve"> </w:t>
            </w:r>
            <w:proofErr w:type="spellStart"/>
            <w:r w:rsidRPr="00473EE6">
              <w:rPr>
                <w:rFonts w:ascii="Calibri" w:eastAsia="Times New Roman" w:hAnsi="Calibri" w:cs="Calibri"/>
                <w:kern w:val="0"/>
                <w:sz w:val="20"/>
                <w:szCs w:val="20"/>
                <w:lang w:eastAsia="en-GB"/>
                <w14:ligatures w14:val="none"/>
              </w:rPr>
              <w:t>Königreich</w:t>
            </w:r>
            <w:proofErr w:type="spellEnd"/>
            <w:r w:rsidRPr="00473EE6">
              <w:rPr>
                <w:rFonts w:ascii="Calibri" w:eastAsia="Times New Roman" w:hAnsi="Calibri" w:cs="Calibri"/>
                <w:kern w:val="0"/>
                <w:sz w:val="20"/>
                <w:szCs w:val="20"/>
                <w:lang w:eastAsia="en-GB"/>
                <w14:ligatures w14:val="none"/>
              </w:rPr>
              <w:t>   </w:t>
            </w:r>
          </w:p>
        </w:tc>
      </w:tr>
      <w:tr w:rsidR="00473EE6" w:rsidRPr="00473EE6" w14:paraId="54F8E3F8"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4309BD0F"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35   </w:t>
            </w:r>
          </w:p>
        </w:tc>
        <w:tc>
          <w:tcPr>
            <w:tcW w:w="990" w:type="dxa"/>
            <w:tcBorders>
              <w:top w:val="nil"/>
              <w:left w:val="nil"/>
              <w:bottom w:val="single" w:sz="6" w:space="0" w:color="auto"/>
              <w:right w:val="single" w:sz="6" w:space="0" w:color="auto"/>
            </w:tcBorders>
            <w:vAlign w:val="center"/>
            <w:hideMark/>
          </w:tcPr>
          <w:p w14:paraId="67A6C416"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41   </w:t>
            </w:r>
          </w:p>
        </w:tc>
        <w:tc>
          <w:tcPr>
            <w:tcW w:w="4230" w:type="dxa"/>
            <w:tcBorders>
              <w:top w:val="nil"/>
              <w:left w:val="nil"/>
              <w:bottom w:val="single" w:sz="6" w:space="0" w:color="auto"/>
              <w:right w:val="single" w:sz="6" w:space="0" w:color="auto"/>
            </w:tcBorders>
            <w:vAlign w:val="bottom"/>
            <w:hideMark/>
          </w:tcPr>
          <w:p w14:paraId="1303A85B"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Aalto-Universität   </w:t>
            </w:r>
          </w:p>
        </w:tc>
        <w:tc>
          <w:tcPr>
            <w:tcW w:w="1590" w:type="dxa"/>
            <w:tcBorders>
              <w:top w:val="nil"/>
              <w:left w:val="nil"/>
              <w:bottom w:val="single" w:sz="6" w:space="0" w:color="auto"/>
              <w:right w:val="single" w:sz="6" w:space="0" w:color="auto"/>
            </w:tcBorders>
            <w:vAlign w:val="bottom"/>
            <w:hideMark/>
          </w:tcPr>
          <w:p w14:paraId="0E5E5BEA"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Finnland</w:t>
            </w:r>
            <w:proofErr w:type="spellEnd"/>
            <w:r w:rsidRPr="00473EE6">
              <w:rPr>
                <w:rFonts w:ascii="Calibri" w:eastAsia="Times New Roman" w:hAnsi="Calibri" w:cs="Calibri"/>
                <w:kern w:val="0"/>
                <w:sz w:val="20"/>
                <w:szCs w:val="20"/>
                <w:lang w:eastAsia="en-GB"/>
                <w14:ligatures w14:val="none"/>
              </w:rPr>
              <w:t>   </w:t>
            </w:r>
          </w:p>
        </w:tc>
      </w:tr>
      <w:tr w:rsidR="00473EE6" w:rsidRPr="00473EE6" w14:paraId="1C81E18A"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6B4E7144"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36   </w:t>
            </w:r>
          </w:p>
        </w:tc>
        <w:tc>
          <w:tcPr>
            <w:tcW w:w="990" w:type="dxa"/>
            <w:tcBorders>
              <w:top w:val="nil"/>
              <w:left w:val="nil"/>
              <w:bottom w:val="single" w:sz="6" w:space="0" w:color="auto"/>
              <w:right w:val="single" w:sz="6" w:space="0" w:color="auto"/>
            </w:tcBorders>
            <w:vAlign w:val="center"/>
            <w:hideMark/>
          </w:tcPr>
          <w:p w14:paraId="3B5C252E"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51   </w:t>
            </w:r>
          </w:p>
        </w:tc>
        <w:tc>
          <w:tcPr>
            <w:tcW w:w="4230" w:type="dxa"/>
            <w:tcBorders>
              <w:top w:val="nil"/>
              <w:left w:val="nil"/>
              <w:bottom w:val="single" w:sz="6" w:space="0" w:color="auto"/>
              <w:right w:val="single" w:sz="6" w:space="0" w:color="auto"/>
            </w:tcBorders>
            <w:vAlign w:val="bottom"/>
            <w:hideMark/>
          </w:tcPr>
          <w:p w14:paraId="1C4BCFFC"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University College Dublin   </w:t>
            </w:r>
          </w:p>
        </w:tc>
        <w:tc>
          <w:tcPr>
            <w:tcW w:w="1590" w:type="dxa"/>
            <w:tcBorders>
              <w:top w:val="nil"/>
              <w:left w:val="nil"/>
              <w:bottom w:val="single" w:sz="6" w:space="0" w:color="auto"/>
              <w:right w:val="single" w:sz="6" w:space="0" w:color="auto"/>
            </w:tcBorders>
            <w:vAlign w:val="bottom"/>
            <w:hideMark/>
          </w:tcPr>
          <w:p w14:paraId="2376B81C"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Irland   </w:t>
            </w:r>
          </w:p>
        </w:tc>
      </w:tr>
      <w:tr w:rsidR="00473EE6" w:rsidRPr="00473EE6" w14:paraId="79A6F770"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3DB63D08"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37   </w:t>
            </w:r>
          </w:p>
        </w:tc>
        <w:tc>
          <w:tcPr>
            <w:tcW w:w="990" w:type="dxa"/>
            <w:tcBorders>
              <w:top w:val="nil"/>
              <w:left w:val="nil"/>
              <w:bottom w:val="single" w:sz="6" w:space="0" w:color="auto"/>
              <w:right w:val="single" w:sz="6" w:space="0" w:color="auto"/>
            </w:tcBorders>
            <w:vAlign w:val="center"/>
            <w:hideMark/>
          </w:tcPr>
          <w:p w14:paraId="135023D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35   </w:t>
            </w:r>
          </w:p>
        </w:tc>
        <w:tc>
          <w:tcPr>
            <w:tcW w:w="4230" w:type="dxa"/>
            <w:tcBorders>
              <w:top w:val="nil"/>
              <w:left w:val="nil"/>
              <w:bottom w:val="single" w:sz="6" w:space="0" w:color="auto"/>
              <w:right w:val="single" w:sz="6" w:space="0" w:color="auto"/>
            </w:tcBorders>
            <w:vAlign w:val="bottom"/>
            <w:hideMark/>
          </w:tcPr>
          <w:p w14:paraId="1840E6F9"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Newcastle University   </w:t>
            </w:r>
          </w:p>
        </w:tc>
        <w:tc>
          <w:tcPr>
            <w:tcW w:w="1590" w:type="dxa"/>
            <w:tcBorders>
              <w:top w:val="nil"/>
              <w:left w:val="nil"/>
              <w:bottom w:val="single" w:sz="6" w:space="0" w:color="auto"/>
              <w:right w:val="single" w:sz="6" w:space="0" w:color="auto"/>
            </w:tcBorders>
            <w:vAlign w:val="bottom"/>
            <w:hideMark/>
          </w:tcPr>
          <w:p w14:paraId="0CE99FDF"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283335DC"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56F8431"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38   </w:t>
            </w:r>
          </w:p>
        </w:tc>
        <w:tc>
          <w:tcPr>
            <w:tcW w:w="990" w:type="dxa"/>
            <w:tcBorders>
              <w:top w:val="nil"/>
              <w:left w:val="nil"/>
              <w:bottom w:val="single" w:sz="6" w:space="0" w:color="auto"/>
              <w:right w:val="single" w:sz="6" w:space="0" w:color="auto"/>
            </w:tcBorders>
            <w:vAlign w:val="center"/>
            <w:hideMark/>
          </w:tcPr>
          <w:p w14:paraId="722F130E"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43   </w:t>
            </w:r>
          </w:p>
        </w:tc>
        <w:tc>
          <w:tcPr>
            <w:tcW w:w="4230" w:type="dxa"/>
            <w:tcBorders>
              <w:top w:val="nil"/>
              <w:left w:val="nil"/>
              <w:bottom w:val="single" w:sz="6" w:space="0" w:color="auto"/>
              <w:right w:val="single" w:sz="6" w:space="0" w:color="auto"/>
            </w:tcBorders>
            <w:vAlign w:val="bottom"/>
            <w:hideMark/>
          </w:tcPr>
          <w:p w14:paraId="40C899E8"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Freie Universität Berlin   </w:t>
            </w:r>
          </w:p>
        </w:tc>
        <w:tc>
          <w:tcPr>
            <w:tcW w:w="1590" w:type="dxa"/>
            <w:tcBorders>
              <w:top w:val="nil"/>
              <w:left w:val="nil"/>
              <w:bottom w:val="single" w:sz="6" w:space="0" w:color="auto"/>
              <w:right w:val="single" w:sz="6" w:space="0" w:color="auto"/>
            </w:tcBorders>
            <w:vAlign w:val="bottom"/>
            <w:hideMark/>
          </w:tcPr>
          <w:p w14:paraId="6AC5254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Deutschland   </w:t>
            </w:r>
          </w:p>
        </w:tc>
      </w:tr>
      <w:tr w:rsidR="00473EE6" w:rsidRPr="00473EE6" w14:paraId="07763C16"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4FA60D84"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39   </w:t>
            </w:r>
          </w:p>
        </w:tc>
        <w:tc>
          <w:tcPr>
            <w:tcW w:w="990" w:type="dxa"/>
            <w:tcBorders>
              <w:top w:val="nil"/>
              <w:left w:val="nil"/>
              <w:bottom w:val="single" w:sz="6" w:space="0" w:color="auto"/>
              <w:right w:val="single" w:sz="6" w:space="0" w:color="auto"/>
            </w:tcBorders>
            <w:vAlign w:val="center"/>
            <w:hideMark/>
          </w:tcPr>
          <w:p w14:paraId="30615D91"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42   </w:t>
            </w:r>
          </w:p>
        </w:tc>
        <w:tc>
          <w:tcPr>
            <w:tcW w:w="4230" w:type="dxa"/>
            <w:tcBorders>
              <w:top w:val="nil"/>
              <w:left w:val="nil"/>
              <w:bottom w:val="single" w:sz="6" w:space="0" w:color="auto"/>
              <w:right w:val="single" w:sz="6" w:space="0" w:color="auto"/>
            </w:tcBorders>
            <w:vAlign w:val="bottom"/>
            <w:hideMark/>
          </w:tcPr>
          <w:p w14:paraId="56EF0337"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Wien   </w:t>
            </w:r>
          </w:p>
        </w:tc>
        <w:tc>
          <w:tcPr>
            <w:tcW w:w="1590" w:type="dxa"/>
            <w:tcBorders>
              <w:top w:val="nil"/>
              <w:left w:val="nil"/>
              <w:bottom w:val="single" w:sz="6" w:space="0" w:color="auto"/>
              <w:right w:val="single" w:sz="6" w:space="0" w:color="auto"/>
            </w:tcBorders>
            <w:vAlign w:val="bottom"/>
            <w:hideMark/>
          </w:tcPr>
          <w:p w14:paraId="2A5B311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Österreich   </w:t>
            </w:r>
          </w:p>
        </w:tc>
      </w:tr>
      <w:tr w:rsidR="00473EE6" w:rsidRPr="00473EE6" w14:paraId="4DB41653"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5DEBC27A"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38909BC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=53   </w:t>
            </w:r>
          </w:p>
        </w:tc>
        <w:tc>
          <w:tcPr>
            <w:tcW w:w="4230" w:type="dxa"/>
            <w:tcBorders>
              <w:top w:val="nil"/>
              <w:left w:val="nil"/>
              <w:bottom w:val="single" w:sz="6" w:space="0" w:color="auto"/>
              <w:right w:val="single" w:sz="6" w:space="0" w:color="auto"/>
            </w:tcBorders>
            <w:vAlign w:val="bottom"/>
            <w:hideMark/>
          </w:tcPr>
          <w:p w14:paraId="2AE05C9D"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Aarhus   </w:t>
            </w:r>
          </w:p>
        </w:tc>
        <w:tc>
          <w:tcPr>
            <w:tcW w:w="1590" w:type="dxa"/>
            <w:tcBorders>
              <w:top w:val="nil"/>
              <w:left w:val="nil"/>
              <w:bottom w:val="single" w:sz="6" w:space="0" w:color="auto"/>
              <w:right w:val="single" w:sz="6" w:space="0" w:color="auto"/>
            </w:tcBorders>
            <w:vAlign w:val="bottom"/>
            <w:hideMark/>
          </w:tcPr>
          <w:p w14:paraId="7C4DBF6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Dänemark</w:t>
            </w:r>
            <w:proofErr w:type="spellEnd"/>
            <w:r w:rsidRPr="00473EE6">
              <w:rPr>
                <w:rFonts w:ascii="Calibri" w:eastAsia="Times New Roman" w:hAnsi="Calibri" w:cs="Calibri"/>
                <w:kern w:val="0"/>
                <w:sz w:val="20"/>
                <w:szCs w:val="20"/>
                <w:lang w:eastAsia="en-GB"/>
                <w14:ligatures w14:val="none"/>
              </w:rPr>
              <w:t>   </w:t>
            </w:r>
          </w:p>
        </w:tc>
      </w:tr>
      <w:tr w:rsidR="00473EE6" w:rsidRPr="00473EE6" w14:paraId="28520B70"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0C95495"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16BE9739"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47   </w:t>
            </w:r>
          </w:p>
        </w:tc>
        <w:tc>
          <w:tcPr>
            <w:tcW w:w="4230" w:type="dxa"/>
            <w:tcBorders>
              <w:top w:val="nil"/>
              <w:left w:val="nil"/>
              <w:bottom w:val="single" w:sz="6" w:space="0" w:color="auto"/>
              <w:right w:val="single" w:sz="6" w:space="0" w:color="auto"/>
            </w:tcBorders>
            <w:vAlign w:val="bottom"/>
            <w:hideMark/>
          </w:tcPr>
          <w:p w14:paraId="52C8B5A0"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Gent   </w:t>
            </w:r>
          </w:p>
        </w:tc>
        <w:tc>
          <w:tcPr>
            <w:tcW w:w="1590" w:type="dxa"/>
            <w:tcBorders>
              <w:top w:val="nil"/>
              <w:left w:val="nil"/>
              <w:bottom w:val="single" w:sz="6" w:space="0" w:color="auto"/>
              <w:right w:val="single" w:sz="6" w:space="0" w:color="auto"/>
            </w:tcBorders>
            <w:vAlign w:val="bottom"/>
            <w:hideMark/>
          </w:tcPr>
          <w:p w14:paraId="78EC9D0E"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Belgien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13D87853"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6E8D8A25"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46F9B210"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=38   </w:t>
            </w:r>
          </w:p>
        </w:tc>
        <w:tc>
          <w:tcPr>
            <w:tcW w:w="4230" w:type="dxa"/>
            <w:tcBorders>
              <w:top w:val="nil"/>
              <w:left w:val="nil"/>
              <w:bottom w:val="single" w:sz="6" w:space="0" w:color="auto"/>
              <w:right w:val="single" w:sz="6" w:space="0" w:color="auto"/>
            </w:tcBorders>
            <w:vAlign w:val="bottom"/>
            <w:hideMark/>
          </w:tcPr>
          <w:p w14:paraId="166BDBB8"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Queen Mary Universität London   </w:t>
            </w:r>
          </w:p>
        </w:tc>
        <w:tc>
          <w:tcPr>
            <w:tcW w:w="1590" w:type="dxa"/>
            <w:tcBorders>
              <w:top w:val="nil"/>
              <w:left w:val="nil"/>
              <w:bottom w:val="single" w:sz="6" w:space="0" w:color="auto"/>
              <w:right w:val="single" w:sz="6" w:space="0" w:color="auto"/>
            </w:tcBorders>
            <w:vAlign w:val="bottom"/>
            <w:hideMark/>
          </w:tcPr>
          <w:p w14:paraId="42D8D7B8"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6C8398AB"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728CD0C1"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1F317CB1"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=44   </w:t>
            </w:r>
          </w:p>
        </w:tc>
        <w:tc>
          <w:tcPr>
            <w:tcW w:w="4230" w:type="dxa"/>
            <w:tcBorders>
              <w:top w:val="nil"/>
              <w:left w:val="nil"/>
              <w:bottom w:val="single" w:sz="6" w:space="0" w:color="auto"/>
              <w:right w:val="single" w:sz="6" w:space="0" w:color="auto"/>
            </w:tcBorders>
            <w:vAlign w:val="bottom"/>
            <w:hideMark/>
          </w:tcPr>
          <w:p w14:paraId="594606EC"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val="de-DE" w:eastAsia="en-GB"/>
                <w14:ligatures w14:val="none"/>
              </w:rPr>
            </w:pPr>
            <w:r w:rsidRPr="00473EE6">
              <w:rPr>
                <w:rFonts w:ascii="Calibri" w:eastAsia="Times New Roman" w:hAnsi="Calibri" w:cs="Calibri"/>
                <w:kern w:val="0"/>
                <w:sz w:val="20"/>
                <w:szCs w:val="20"/>
                <w:lang w:val="de-DE" w:eastAsia="en-GB"/>
                <w14:ligatures w14:val="none"/>
              </w:rPr>
              <w:t>Technische Universität Berlin (TU Berlin)   </w:t>
            </w:r>
          </w:p>
        </w:tc>
        <w:tc>
          <w:tcPr>
            <w:tcW w:w="1590" w:type="dxa"/>
            <w:tcBorders>
              <w:top w:val="nil"/>
              <w:left w:val="nil"/>
              <w:bottom w:val="single" w:sz="6" w:space="0" w:color="auto"/>
              <w:right w:val="single" w:sz="6" w:space="0" w:color="auto"/>
            </w:tcBorders>
            <w:vAlign w:val="bottom"/>
            <w:hideMark/>
          </w:tcPr>
          <w:p w14:paraId="6E848232"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Deutschland   </w:t>
            </w:r>
          </w:p>
        </w:tc>
      </w:tr>
      <w:tr w:rsidR="00473EE6" w:rsidRPr="00473EE6" w14:paraId="7F36933D"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0F84D68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=44   </w:t>
            </w:r>
          </w:p>
        </w:tc>
        <w:tc>
          <w:tcPr>
            <w:tcW w:w="990" w:type="dxa"/>
            <w:tcBorders>
              <w:top w:val="nil"/>
              <w:left w:val="nil"/>
              <w:bottom w:val="single" w:sz="6" w:space="0" w:color="auto"/>
              <w:right w:val="single" w:sz="6" w:space="0" w:color="auto"/>
            </w:tcBorders>
            <w:vAlign w:val="center"/>
            <w:hideMark/>
          </w:tcPr>
          <w:p w14:paraId="7626BD00"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=38   </w:t>
            </w:r>
          </w:p>
        </w:tc>
        <w:tc>
          <w:tcPr>
            <w:tcW w:w="4230" w:type="dxa"/>
            <w:tcBorders>
              <w:top w:val="nil"/>
              <w:left w:val="nil"/>
              <w:bottom w:val="single" w:sz="6" w:space="0" w:color="auto"/>
              <w:right w:val="single" w:sz="6" w:space="0" w:color="auto"/>
            </w:tcBorders>
            <w:vAlign w:val="bottom"/>
            <w:hideMark/>
          </w:tcPr>
          <w:p w14:paraId="3C4E326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Politecnico</w:t>
            </w:r>
            <w:proofErr w:type="spellEnd"/>
            <w:r w:rsidRPr="00473EE6">
              <w:rPr>
                <w:rFonts w:ascii="Calibri" w:eastAsia="Times New Roman" w:hAnsi="Calibri" w:cs="Calibri"/>
                <w:kern w:val="0"/>
                <w:sz w:val="20"/>
                <w:szCs w:val="20"/>
                <w:lang w:eastAsia="en-GB"/>
                <w14:ligatures w14:val="none"/>
              </w:rPr>
              <w:t xml:space="preserve"> di Milano   </w:t>
            </w:r>
          </w:p>
        </w:tc>
        <w:tc>
          <w:tcPr>
            <w:tcW w:w="1590" w:type="dxa"/>
            <w:tcBorders>
              <w:top w:val="nil"/>
              <w:left w:val="nil"/>
              <w:bottom w:val="single" w:sz="6" w:space="0" w:color="auto"/>
              <w:right w:val="single" w:sz="6" w:space="0" w:color="auto"/>
            </w:tcBorders>
            <w:vAlign w:val="bottom"/>
            <w:hideMark/>
          </w:tcPr>
          <w:p w14:paraId="1EF02E8D"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Italien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6E60E589"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6BBB77F4"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lastRenderedPageBreak/>
              <w:t>=44   </w:t>
            </w:r>
          </w:p>
        </w:tc>
        <w:tc>
          <w:tcPr>
            <w:tcW w:w="990" w:type="dxa"/>
            <w:tcBorders>
              <w:top w:val="nil"/>
              <w:left w:val="nil"/>
              <w:bottom w:val="single" w:sz="6" w:space="0" w:color="auto"/>
              <w:right w:val="single" w:sz="6" w:space="0" w:color="auto"/>
            </w:tcBorders>
            <w:vAlign w:val="center"/>
            <w:hideMark/>
          </w:tcPr>
          <w:p w14:paraId="11F5C1F5"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33   </w:t>
            </w:r>
          </w:p>
        </w:tc>
        <w:tc>
          <w:tcPr>
            <w:tcW w:w="4230" w:type="dxa"/>
            <w:tcBorders>
              <w:top w:val="nil"/>
              <w:left w:val="nil"/>
              <w:bottom w:val="single" w:sz="6" w:space="0" w:color="auto"/>
              <w:right w:val="single" w:sz="6" w:space="0" w:color="auto"/>
            </w:tcBorders>
            <w:vAlign w:val="bottom"/>
            <w:hideMark/>
          </w:tcPr>
          <w:p w14:paraId="592C57C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 xml:space="preserve">Universität </w:t>
            </w:r>
            <w:proofErr w:type="spellStart"/>
            <w:r w:rsidRPr="00473EE6">
              <w:rPr>
                <w:rFonts w:ascii="Calibri" w:eastAsia="Times New Roman" w:hAnsi="Calibri" w:cs="Calibri"/>
                <w:kern w:val="0"/>
                <w:sz w:val="20"/>
                <w:szCs w:val="20"/>
                <w:lang w:eastAsia="en-GB"/>
                <w14:ligatures w14:val="none"/>
              </w:rPr>
              <w:t>Kopenhagen</w:t>
            </w:r>
            <w:proofErr w:type="spellEnd"/>
            <w:r w:rsidRPr="00473EE6">
              <w:rPr>
                <w:rFonts w:ascii="Calibri" w:eastAsia="Times New Roman" w:hAnsi="Calibri" w:cs="Calibri"/>
                <w:kern w:val="0"/>
                <w:sz w:val="20"/>
                <w:szCs w:val="20"/>
                <w:lang w:eastAsia="en-GB"/>
                <w14:ligatures w14:val="none"/>
              </w:rPr>
              <w:t>   </w:t>
            </w:r>
          </w:p>
        </w:tc>
        <w:tc>
          <w:tcPr>
            <w:tcW w:w="1590" w:type="dxa"/>
            <w:tcBorders>
              <w:top w:val="nil"/>
              <w:left w:val="nil"/>
              <w:bottom w:val="single" w:sz="6" w:space="0" w:color="auto"/>
              <w:right w:val="single" w:sz="6" w:space="0" w:color="auto"/>
            </w:tcBorders>
            <w:vAlign w:val="bottom"/>
            <w:hideMark/>
          </w:tcPr>
          <w:p w14:paraId="153005F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Dänemark</w:t>
            </w:r>
            <w:proofErr w:type="spellEnd"/>
            <w:r w:rsidRPr="00473EE6">
              <w:rPr>
                <w:rFonts w:ascii="Calibri" w:eastAsia="Times New Roman" w:hAnsi="Calibri" w:cs="Calibri"/>
                <w:kern w:val="0"/>
                <w:sz w:val="20"/>
                <w:szCs w:val="20"/>
                <w:lang w:eastAsia="en-GB"/>
                <w14:ligatures w14:val="none"/>
              </w:rPr>
              <w:t>   </w:t>
            </w:r>
          </w:p>
        </w:tc>
      </w:tr>
      <w:tr w:rsidR="00473EE6" w:rsidRPr="00473EE6" w14:paraId="4BC4611E"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1652A3B2"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=46   </w:t>
            </w:r>
          </w:p>
        </w:tc>
        <w:tc>
          <w:tcPr>
            <w:tcW w:w="990" w:type="dxa"/>
            <w:tcBorders>
              <w:top w:val="nil"/>
              <w:left w:val="nil"/>
              <w:bottom w:val="single" w:sz="6" w:space="0" w:color="auto"/>
              <w:right w:val="single" w:sz="6" w:space="0" w:color="auto"/>
            </w:tcBorders>
            <w:vAlign w:val="center"/>
            <w:hideMark/>
          </w:tcPr>
          <w:p w14:paraId="7B5E9EEE"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46   </w:t>
            </w:r>
          </w:p>
        </w:tc>
        <w:tc>
          <w:tcPr>
            <w:tcW w:w="4230" w:type="dxa"/>
            <w:tcBorders>
              <w:top w:val="nil"/>
              <w:left w:val="nil"/>
              <w:bottom w:val="single" w:sz="6" w:space="0" w:color="auto"/>
              <w:right w:val="single" w:sz="6" w:space="0" w:color="auto"/>
            </w:tcBorders>
            <w:vAlign w:val="bottom"/>
            <w:hideMark/>
          </w:tcPr>
          <w:p w14:paraId="4D25D0EB"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Helsinki   </w:t>
            </w:r>
          </w:p>
        </w:tc>
        <w:tc>
          <w:tcPr>
            <w:tcW w:w="1590" w:type="dxa"/>
            <w:tcBorders>
              <w:top w:val="nil"/>
              <w:left w:val="nil"/>
              <w:bottom w:val="single" w:sz="6" w:space="0" w:color="auto"/>
              <w:right w:val="single" w:sz="6" w:space="0" w:color="auto"/>
            </w:tcBorders>
            <w:vAlign w:val="bottom"/>
            <w:hideMark/>
          </w:tcPr>
          <w:p w14:paraId="3ECCA43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Finnland</w:t>
            </w:r>
            <w:proofErr w:type="spellEnd"/>
            <w:r w:rsidRPr="00473EE6">
              <w:rPr>
                <w:rFonts w:ascii="Calibri" w:eastAsia="Times New Roman" w:hAnsi="Calibri" w:cs="Calibri"/>
                <w:kern w:val="0"/>
                <w:sz w:val="20"/>
                <w:szCs w:val="20"/>
                <w:lang w:eastAsia="en-GB"/>
                <w14:ligatures w14:val="none"/>
              </w:rPr>
              <w:t>   </w:t>
            </w:r>
          </w:p>
        </w:tc>
      </w:tr>
      <w:tr w:rsidR="00473EE6" w:rsidRPr="00473EE6" w14:paraId="21EC15C3"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47CE89E6"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=46   </w:t>
            </w:r>
          </w:p>
        </w:tc>
        <w:tc>
          <w:tcPr>
            <w:tcW w:w="990" w:type="dxa"/>
            <w:tcBorders>
              <w:top w:val="nil"/>
              <w:left w:val="nil"/>
              <w:bottom w:val="single" w:sz="6" w:space="0" w:color="auto"/>
              <w:right w:val="single" w:sz="6" w:space="0" w:color="auto"/>
            </w:tcBorders>
            <w:vAlign w:val="center"/>
            <w:hideMark/>
          </w:tcPr>
          <w:p w14:paraId="598D19C4"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37   </w:t>
            </w:r>
          </w:p>
        </w:tc>
        <w:tc>
          <w:tcPr>
            <w:tcW w:w="4230" w:type="dxa"/>
            <w:tcBorders>
              <w:top w:val="nil"/>
              <w:left w:val="nil"/>
              <w:bottom w:val="single" w:sz="6" w:space="0" w:color="auto"/>
              <w:right w:val="single" w:sz="6" w:space="0" w:color="auto"/>
            </w:tcBorders>
            <w:vAlign w:val="center"/>
            <w:hideMark/>
          </w:tcPr>
          <w:p w14:paraId="5FDF5041"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St Andrews   </w:t>
            </w:r>
          </w:p>
        </w:tc>
        <w:tc>
          <w:tcPr>
            <w:tcW w:w="1590" w:type="dxa"/>
            <w:tcBorders>
              <w:top w:val="nil"/>
              <w:left w:val="nil"/>
              <w:bottom w:val="single" w:sz="6" w:space="0" w:color="auto"/>
              <w:right w:val="single" w:sz="6" w:space="0" w:color="auto"/>
            </w:tcBorders>
            <w:vAlign w:val="center"/>
            <w:hideMark/>
          </w:tcPr>
          <w:p w14:paraId="1516ACB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Großbritannien</w:t>
            </w:r>
            <w:proofErr w:type="spellEnd"/>
            <w:r w:rsidRPr="00473EE6">
              <w:rPr>
                <w:rFonts w:ascii="Calibri" w:eastAsia="Times New Roman" w:hAnsi="Calibri" w:cs="Calibri"/>
                <w:kern w:val="0"/>
                <w:sz w:val="20"/>
                <w:szCs w:val="20"/>
                <w:lang w:eastAsia="en-GB"/>
                <w14:ligatures w14:val="none"/>
              </w:rPr>
              <w:t>   </w:t>
            </w:r>
          </w:p>
        </w:tc>
      </w:tr>
      <w:tr w:rsidR="00473EE6" w:rsidRPr="00473EE6" w14:paraId="6D5A9EF1"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790B9F4C"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=48   </w:t>
            </w:r>
          </w:p>
        </w:tc>
        <w:tc>
          <w:tcPr>
            <w:tcW w:w="990" w:type="dxa"/>
            <w:tcBorders>
              <w:top w:val="nil"/>
              <w:left w:val="nil"/>
              <w:bottom w:val="single" w:sz="6" w:space="0" w:color="auto"/>
              <w:right w:val="single" w:sz="6" w:space="0" w:color="auto"/>
            </w:tcBorders>
            <w:vAlign w:val="center"/>
            <w:hideMark/>
          </w:tcPr>
          <w:p w14:paraId="4DEB0F0F"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59   </w:t>
            </w:r>
          </w:p>
        </w:tc>
        <w:tc>
          <w:tcPr>
            <w:tcW w:w="4230" w:type="dxa"/>
            <w:tcBorders>
              <w:top w:val="nil"/>
              <w:left w:val="nil"/>
              <w:bottom w:val="single" w:sz="6" w:space="0" w:color="auto"/>
              <w:right w:val="single" w:sz="6" w:space="0" w:color="auto"/>
            </w:tcBorders>
            <w:vAlign w:val="bottom"/>
            <w:hideMark/>
          </w:tcPr>
          <w:p w14:paraId="17223697" w14:textId="77777777" w:rsidR="00473EE6" w:rsidRPr="00D3268F" w:rsidRDefault="00473EE6" w:rsidP="00473EE6">
            <w:pPr>
              <w:spacing w:after="0" w:line="240" w:lineRule="auto"/>
              <w:textAlignment w:val="baseline"/>
              <w:rPr>
                <w:rFonts w:ascii="Times New Roman" w:eastAsia="Times New Roman" w:hAnsi="Times New Roman" w:cs="Times New Roman"/>
                <w:kern w:val="0"/>
                <w:lang w:val="de-DE" w:eastAsia="en-GB"/>
                <w14:ligatures w14:val="none"/>
              </w:rPr>
            </w:pPr>
            <w:r w:rsidRPr="00D3268F">
              <w:rPr>
                <w:rFonts w:ascii="Calibri" w:eastAsia="Times New Roman" w:hAnsi="Calibri" w:cs="Calibri"/>
                <w:kern w:val="0"/>
                <w:sz w:val="20"/>
                <w:szCs w:val="20"/>
                <w:lang w:val="de-DE" w:eastAsia="en-GB"/>
                <w14:ligatures w14:val="none"/>
              </w:rPr>
              <w:t>KIT, Karlsruher Institut für Technologie   </w:t>
            </w:r>
          </w:p>
        </w:tc>
        <w:tc>
          <w:tcPr>
            <w:tcW w:w="1590" w:type="dxa"/>
            <w:tcBorders>
              <w:top w:val="nil"/>
              <w:left w:val="nil"/>
              <w:bottom w:val="single" w:sz="6" w:space="0" w:color="auto"/>
              <w:right w:val="single" w:sz="6" w:space="0" w:color="auto"/>
            </w:tcBorders>
            <w:vAlign w:val="bottom"/>
            <w:hideMark/>
          </w:tcPr>
          <w:p w14:paraId="1695012B"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Deutschland   </w:t>
            </w:r>
          </w:p>
        </w:tc>
      </w:tr>
      <w:tr w:rsidR="00473EE6" w:rsidRPr="00473EE6" w14:paraId="0730DF87"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489078F7"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=48   </w:t>
            </w:r>
          </w:p>
        </w:tc>
        <w:tc>
          <w:tcPr>
            <w:tcW w:w="990" w:type="dxa"/>
            <w:tcBorders>
              <w:top w:val="nil"/>
              <w:left w:val="nil"/>
              <w:bottom w:val="single" w:sz="6" w:space="0" w:color="auto"/>
              <w:right w:val="single" w:sz="6" w:space="0" w:color="auto"/>
            </w:tcBorders>
            <w:vAlign w:val="center"/>
            <w:hideMark/>
          </w:tcPr>
          <w:p w14:paraId="697D677B"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=53   </w:t>
            </w:r>
          </w:p>
        </w:tc>
        <w:tc>
          <w:tcPr>
            <w:tcW w:w="4230" w:type="dxa"/>
            <w:tcBorders>
              <w:top w:val="nil"/>
              <w:left w:val="nil"/>
              <w:bottom w:val="single" w:sz="6" w:space="0" w:color="auto"/>
              <w:right w:val="single" w:sz="6" w:space="0" w:color="auto"/>
            </w:tcBorders>
            <w:vAlign w:val="bottom"/>
            <w:hideMark/>
          </w:tcPr>
          <w:p w14:paraId="5F5AE30F"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Genf   </w:t>
            </w:r>
          </w:p>
        </w:tc>
        <w:tc>
          <w:tcPr>
            <w:tcW w:w="1590" w:type="dxa"/>
            <w:tcBorders>
              <w:top w:val="nil"/>
              <w:left w:val="nil"/>
              <w:bottom w:val="single" w:sz="6" w:space="0" w:color="auto"/>
              <w:right w:val="single" w:sz="6" w:space="0" w:color="auto"/>
            </w:tcBorders>
            <w:vAlign w:val="bottom"/>
            <w:hideMark/>
          </w:tcPr>
          <w:p w14:paraId="3CC5B155"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Schweiz   </w:t>
            </w:r>
          </w:p>
        </w:tc>
      </w:tr>
      <w:tr w:rsidR="00473EE6" w:rsidRPr="00473EE6" w14:paraId="0C3F76A9" w14:textId="77777777" w:rsidTr="2DCBC14C">
        <w:trPr>
          <w:trHeight w:val="300"/>
        </w:trPr>
        <w:tc>
          <w:tcPr>
            <w:tcW w:w="975" w:type="dxa"/>
            <w:tcBorders>
              <w:top w:val="nil"/>
              <w:left w:val="single" w:sz="6" w:space="0" w:color="auto"/>
              <w:bottom w:val="single" w:sz="6" w:space="0" w:color="auto"/>
              <w:right w:val="single" w:sz="6" w:space="0" w:color="auto"/>
            </w:tcBorders>
            <w:vAlign w:val="center"/>
            <w:hideMark/>
          </w:tcPr>
          <w:p w14:paraId="78FBE2C1"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b/>
                <w:bCs/>
                <w:kern w:val="0"/>
                <w:sz w:val="20"/>
                <w:szCs w:val="20"/>
                <w:lang w:eastAsia="en-GB"/>
                <w14:ligatures w14:val="none"/>
              </w:rPr>
              <w:t>50   </w:t>
            </w:r>
          </w:p>
        </w:tc>
        <w:tc>
          <w:tcPr>
            <w:tcW w:w="990" w:type="dxa"/>
            <w:tcBorders>
              <w:top w:val="nil"/>
              <w:left w:val="nil"/>
              <w:bottom w:val="single" w:sz="6" w:space="0" w:color="auto"/>
              <w:right w:val="single" w:sz="6" w:space="0" w:color="auto"/>
            </w:tcBorders>
            <w:vAlign w:val="center"/>
            <w:hideMark/>
          </w:tcPr>
          <w:p w14:paraId="72370676" w14:textId="77777777" w:rsidR="00473EE6" w:rsidRPr="00473EE6" w:rsidRDefault="00473EE6" w:rsidP="00473EE6">
            <w:pPr>
              <w:spacing w:after="0" w:line="240" w:lineRule="auto"/>
              <w:jc w:val="center"/>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=49   </w:t>
            </w:r>
          </w:p>
        </w:tc>
        <w:tc>
          <w:tcPr>
            <w:tcW w:w="4230" w:type="dxa"/>
            <w:tcBorders>
              <w:top w:val="nil"/>
              <w:left w:val="nil"/>
              <w:bottom w:val="single" w:sz="6" w:space="0" w:color="auto"/>
              <w:right w:val="single" w:sz="6" w:space="0" w:color="auto"/>
            </w:tcBorders>
            <w:vAlign w:val="bottom"/>
            <w:hideMark/>
          </w:tcPr>
          <w:p w14:paraId="4AB10333"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r w:rsidRPr="00473EE6">
              <w:rPr>
                <w:rFonts w:ascii="Calibri" w:eastAsia="Times New Roman" w:hAnsi="Calibri" w:cs="Calibri"/>
                <w:kern w:val="0"/>
                <w:sz w:val="20"/>
                <w:szCs w:val="20"/>
                <w:lang w:eastAsia="en-GB"/>
                <w14:ligatures w14:val="none"/>
              </w:rPr>
              <w:t>Universität Liverpool   </w:t>
            </w:r>
          </w:p>
        </w:tc>
        <w:tc>
          <w:tcPr>
            <w:tcW w:w="1590" w:type="dxa"/>
            <w:tcBorders>
              <w:top w:val="nil"/>
              <w:left w:val="nil"/>
              <w:bottom w:val="single" w:sz="6" w:space="0" w:color="auto"/>
              <w:right w:val="single" w:sz="6" w:space="0" w:color="auto"/>
            </w:tcBorders>
            <w:vAlign w:val="bottom"/>
            <w:hideMark/>
          </w:tcPr>
          <w:p w14:paraId="03D48D5A" w14:textId="77777777" w:rsidR="00473EE6" w:rsidRPr="00473EE6" w:rsidRDefault="00473EE6" w:rsidP="00473EE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473EE6">
              <w:rPr>
                <w:rFonts w:ascii="Calibri" w:eastAsia="Times New Roman" w:hAnsi="Calibri" w:cs="Calibri"/>
                <w:kern w:val="0"/>
                <w:sz w:val="20"/>
                <w:szCs w:val="20"/>
                <w:lang w:eastAsia="en-GB"/>
                <w14:ligatures w14:val="none"/>
              </w:rPr>
              <w:t>Vereinigtes</w:t>
            </w:r>
            <w:proofErr w:type="spellEnd"/>
            <w:r w:rsidRPr="00473EE6">
              <w:rPr>
                <w:rFonts w:ascii="Calibri" w:eastAsia="Times New Roman" w:hAnsi="Calibri" w:cs="Calibri"/>
                <w:kern w:val="0"/>
                <w:sz w:val="20"/>
                <w:szCs w:val="20"/>
                <w:lang w:eastAsia="en-GB"/>
                <w14:ligatures w14:val="none"/>
              </w:rPr>
              <w:t xml:space="preserve"> </w:t>
            </w:r>
            <w:proofErr w:type="spellStart"/>
            <w:r w:rsidRPr="00473EE6">
              <w:rPr>
                <w:rFonts w:ascii="Calibri" w:eastAsia="Times New Roman" w:hAnsi="Calibri" w:cs="Calibri"/>
                <w:kern w:val="0"/>
                <w:sz w:val="20"/>
                <w:szCs w:val="20"/>
                <w:lang w:eastAsia="en-GB"/>
                <w14:ligatures w14:val="none"/>
              </w:rPr>
              <w:t>Königreich</w:t>
            </w:r>
            <w:proofErr w:type="spellEnd"/>
            <w:r w:rsidRPr="00473EE6">
              <w:rPr>
                <w:rFonts w:ascii="Calibri" w:eastAsia="Times New Roman" w:hAnsi="Calibri" w:cs="Calibri"/>
                <w:kern w:val="0"/>
                <w:sz w:val="20"/>
                <w:szCs w:val="20"/>
                <w:lang w:eastAsia="en-GB"/>
                <w14:ligatures w14:val="none"/>
              </w:rPr>
              <w:t>   </w:t>
            </w:r>
          </w:p>
        </w:tc>
      </w:tr>
    </w:tbl>
    <w:p w14:paraId="79B7F760" w14:textId="77777777" w:rsidR="00473EE6" w:rsidRPr="00473EE6" w:rsidRDefault="00473EE6" w:rsidP="00473EE6">
      <w:pPr>
        <w:spacing w:after="0" w:line="240" w:lineRule="auto"/>
        <w:textAlignment w:val="baseline"/>
        <w:rPr>
          <w:rFonts w:ascii="Segoe UI" w:eastAsia="Times New Roman" w:hAnsi="Segoe UI" w:cs="Segoe UI"/>
          <w:kern w:val="0"/>
          <w:sz w:val="18"/>
          <w:szCs w:val="18"/>
          <w:lang w:eastAsia="en-GB"/>
          <w14:ligatures w14:val="none"/>
        </w:rPr>
      </w:pPr>
      <w:r w:rsidRPr="00473EE6">
        <w:rPr>
          <w:rFonts w:ascii="Arial" w:eastAsia="Times New Roman" w:hAnsi="Arial" w:cs="Arial"/>
          <w:kern w:val="0"/>
          <w:lang w:eastAsia="en-GB"/>
          <w14:ligatures w14:val="none"/>
        </w:rPr>
        <w:t>  </w:t>
      </w:r>
    </w:p>
    <w:p w14:paraId="219A10BE" w14:textId="77777777" w:rsidR="00473EE6" w:rsidRPr="00473EE6" w:rsidRDefault="00473EE6" w:rsidP="00473EE6">
      <w:pPr>
        <w:spacing w:after="0" w:line="240" w:lineRule="auto"/>
        <w:textAlignment w:val="baseline"/>
        <w:rPr>
          <w:rFonts w:ascii="Segoe UI" w:eastAsia="Times New Roman" w:hAnsi="Segoe UI" w:cs="Segoe UI"/>
          <w:kern w:val="0"/>
          <w:sz w:val="18"/>
          <w:szCs w:val="18"/>
          <w:lang w:eastAsia="en-GB"/>
          <w14:ligatures w14:val="none"/>
        </w:rPr>
      </w:pPr>
      <w:r w:rsidRPr="00473EE6">
        <w:rPr>
          <w:rFonts w:ascii="Aptos" w:eastAsia="Times New Roman" w:hAnsi="Aptos" w:cs="Segoe UI"/>
          <w:kern w:val="0"/>
          <w:lang w:eastAsia="en-GB"/>
          <w14:ligatures w14:val="none"/>
        </w:rPr>
        <w:t xml:space="preserve"> </w:t>
      </w:r>
    </w:p>
    <w:p w14:paraId="63711DC8" w14:textId="77777777" w:rsidR="00473EE6" w:rsidRDefault="00473EE6"/>
    <w:p w14:paraId="46BC5AC7" w14:textId="77777777" w:rsidR="009428FD" w:rsidRDefault="009428FD"/>
    <w:sectPr w:rsidR="009428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4BDD"/>
    <w:multiLevelType w:val="multilevel"/>
    <w:tmpl w:val="39E2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43159B"/>
    <w:multiLevelType w:val="multilevel"/>
    <w:tmpl w:val="06E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A73E5A"/>
    <w:multiLevelType w:val="multilevel"/>
    <w:tmpl w:val="88B8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6C6EEB"/>
    <w:multiLevelType w:val="multilevel"/>
    <w:tmpl w:val="DB0A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E502D3"/>
    <w:multiLevelType w:val="multilevel"/>
    <w:tmpl w:val="273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7C367F"/>
    <w:multiLevelType w:val="multilevel"/>
    <w:tmpl w:val="B21C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6E78B6"/>
    <w:multiLevelType w:val="multilevel"/>
    <w:tmpl w:val="7D68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D7203"/>
    <w:multiLevelType w:val="multilevel"/>
    <w:tmpl w:val="4464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A1450E"/>
    <w:multiLevelType w:val="multilevel"/>
    <w:tmpl w:val="E732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847652"/>
    <w:multiLevelType w:val="multilevel"/>
    <w:tmpl w:val="0A5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A0088"/>
    <w:multiLevelType w:val="multilevel"/>
    <w:tmpl w:val="2448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F0110D"/>
    <w:multiLevelType w:val="multilevel"/>
    <w:tmpl w:val="8628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8B1370"/>
    <w:multiLevelType w:val="multilevel"/>
    <w:tmpl w:val="E9D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B724B9"/>
    <w:multiLevelType w:val="multilevel"/>
    <w:tmpl w:val="2D92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CB50C3"/>
    <w:multiLevelType w:val="hybridMultilevel"/>
    <w:tmpl w:val="FC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E30DE"/>
    <w:multiLevelType w:val="multilevel"/>
    <w:tmpl w:val="ED94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A97C56"/>
    <w:multiLevelType w:val="multilevel"/>
    <w:tmpl w:val="7F56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69676D"/>
    <w:multiLevelType w:val="multilevel"/>
    <w:tmpl w:val="0836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F15248"/>
    <w:multiLevelType w:val="multilevel"/>
    <w:tmpl w:val="A4DA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FD69CC"/>
    <w:multiLevelType w:val="multilevel"/>
    <w:tmpl w:val="033C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081928"/>
    <w:multiLevelType w:val="multilevel"/>
    <w:tmpl w:val="8962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456733">
    <w:abstractNumId w:val="9"/>
  </w:num>
  <w:num w:numId="2" w16cid:durableId="1396003185">
    <w:abstractNumId w:val="10"/>
  </w:num>
  <w:num w:numId="3" w16cid:durableId="1880897396">
    <w:abstractNumId w:val="2"/>
  </w:num>
  <w:num w:numId="4" w16cid:durableId="2119829906">
    <w:abstractNumId w:val="1"/>
  </w:num>
  <w:num w:numId="5" w16cid:durableId="1611625688">
    <w:abstractNumId w:val="13"/>
  </w:num>
  <w:num w:numId="6" w16cid:durableId="204875803">
    <w:abstractNumId w:val="3"/>
  </w:num>
  <w:num w:numId="7" w16cid:durableId="1620523573">
    <w:abstractNumId w:val="11"/>
  </w:num>
  <w:num w:numId="8" w16cid:durableId="985938563">
    <w:abstractNumId w:val="6"/>
  </w:num>
  <w:num w:numId="9" w16cid:durableId="302152801">
    <w:abstractNumId w:val="18"/>
  </w:num>
  <w:num w:numId="10" w16cid:durableId="1285885903">
    <w:abstractNumId w:val="16"/>
  </w:num>
  <w:num w:numId="11" w16cid:durableId="156002761">
    <w:abstractNumId w:val="15"/>
  </w:num>
  <w:num w:numId="12" w16cid:durableId="131138102">
    <w:abstractNumId w:val="0"/>
  </w:num>
  <w:num w:numId="13" w16cid:durableId="1044066241">
    <w:abstractNumId w:val="17"/>
  </w:num>
  <w:num w:numId="14" w16cid:durableId="2038579509">
    <w:abstractNumId w:val="5"/>
  </w:num>
  <w:num w:numId="15" w16cid:durableId="1849366275">
    <w:abstractNumId w:val="4"/>
  </w:num>
  <w:num w:numId="16" w16cid:durableId="718019083">
    <w:abstractNumId w:val="20"/>
  </w:num>
  <w:num w:numId="17" w16cid:durableId="1710832869">
    <w:abstractNumId w:val="7"/>
  </w:num>
  <w:num w:numId="18" w16cid:durableId="120390755">
    <w:abstractNumId w:val="8"/>
  </w:num>
  <w:num w:numId="19" w16cid:durableId="892278707">
    <w:abstractNumId w:val="19"/>
  </w:num>
  <w:num w:numId="20" w16cid:durableId="311636737">
    <w:abstractNumId w:val="12"/>
  </w:num>
  <w:num w:numId="21" w16cid:durableId="1388721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0B"/>
    <w:rsid w:val="000562DB"/>
    <w:rsid w:val="0016455C"/>
    <w:rsid w:val="00194BC7"/>
    <w:rsid w:val="00284845"/>
    <w:rsid w:val="002F5A43"/>
    <w:rsid w:val="003B075E"/>
    <w:rsid w:val="00445811"/>
    <w:rsid w:val="00446B49"/>
    <w:rsid w:val="00473EE6"/>
    <w:rsid w:val="004C03AC"/>
    <w:rsid w:val="006D544B"/>
    <w:rsid w:val="007F0AFF"/>
    <w:rsid w:val="00931ACD"/>
    <w:rsid w:val="009428FD"/>
    <w:rsid w:val="00982F1C"/>
    <w:rsid w:val="00992B1A"/>
    <w:rsid w:val="00AD17FB"/>
    <w:rsid w:val="00AE027D"/>
    <w:rsid w:val="00AE7227"/>
    <w:rsid w:val="00B308C5"/>
    <w:rsid w:val="00B604AB"/>
    <w:rsid w:val="00BD69A7"/>
    <w:rsid w:val="00C07A34"/>
    <w:rsid w:val="00C63AC1"/>
    <w:rsid w:val="00CB6EC5"/>
    <w:rsid w:val="00CE7350"/>
    <w:rsid w:val="00D13FEF"/>
    <w:rsid w:val="00D3268F"/>
    <w:rsid w:val="00DA679B"/>
    <w:rsid w:val="00E10114"/>
    <w:rsid w:val="00E90C5A"/>
    <w:rsid w:val="00EF161A"/>
    <w:rsid w:val="00EF5F28"/>
    <w:rsid w:val="00F80482"/>
    <w:rsid w:val="00F8070B"/>
    <w:rsid w:val="017BAB10"/>
    <w:rsid w:val="02F02579"/>
    <w:rsid w:val="042D8805"/>
    <w:rsid w:val="078C5C2E"/>
    <w:rsid w:val="0A7A08F6"/>
    <w:rsid w:val="0ED0ACEA"/>
    <w:rsid w:val="11AB9F8D"/>
    <w:rsid w:val="11CB9349"/>
    <w:rsid w:val="1739DCBF"/>
    <w:rsid w:val="17966ACB"/>
    <w:rsid w:val="1A7FEEE8"/>
    <w:rsid w:val="2376B481"/>
    <w:rsid w:val="2DCBC14C"/>
    <w:rsid w:val="375376E2"/>
    <w:rsid w:val="393712FD"/>
    <w:rsid w:val="3D5DE5D8"/>
    <w:rsid w:val="3D84B8D2"/>
    <w:rsid w:val="3DADAE8B"/>
    <w:rsid w:val="41883BBE"/>
    <w:rsid w:val="454207F7"/>
    <w:rsid w:val="4E448985"/>
    <w:rsid w:val="5304C31B"/>
    <w:rsid w:val="53F2DC2C"/>
    <w:rsid w:val="5F80E79D"/>
    <w:rsid w:val="61F35329"/>
    <w:rsid w:val="64AEB61F"/>
    <w:rsid w:val="6AEE810E"/>
    <w:rsid w:val="6DD9CA1E"/>
    <w:rsid w:val="7184BED4"/>
    <w:rsid w:val="7471A622"/>
    <w:rsid w:val="75411EF2"/>
    <w:rsid w:val="778F8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E9D8"/>
  <w15:chartTrackingRefBased/>
  <w15:docId w15:val="{66DA4387-E756-4E14-9502-1C017054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0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0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07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07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07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07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07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07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07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07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07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07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07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07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07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07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07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070B"/>
    <w:rPr>
      <w:rFonts w:eastAsiaTheme="majorEastAsia" w:cstheme="majorBidi"/>
      <w:color w:val="272727" w:themeColor="text1" w:themeTint="D8"/>
    </w:rPr>
  </w:style>
  <w:style w:type="paragraph" w:styleId="Titel">
    <w:name w:val="Title"/>
    <w:basedOn w:val="Standard"/>
    <w:next w:val="Standard"/>
    <w:link w:val="TitelZchn"/>
    <w:uiPriority w:val="10"/>
    <w:qFormat/>
    <w:rsid w:val="00F80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07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07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07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07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070B"/>
    <w:rPr>
      <w:i/>
      <w:iCs/>
      <w:color w:val="404040" w:themeColor="text1" w:themeTint="BF"/>
    </w:rPr>
  </w:style>
  <w:style w:type="paragraph" w:styleId="Listenabsatz">
    <w:name w:val="List Paragraph"/>
    <w:basedOn w:val="Standard"/>
    <w:uiPriority w:val="34"/>
    <w:qFormat/>
    <w:rsid w:val="00F8070B"/>
    <w:pPr>
      <w:ind w:left="720"/>
      <w:contextualSpacing/>
    </w:pPr>
  </w:style>
  <w:style w:type="character" w:styleId="IntensiveHervorhebung">
    <w:name w:val="Intense Emphasis"/>
    <w:basedOn w:val="Absatz-Standardschriftart"/>
    <w:uiPriority w:val="21"/>
    <w:qFormat/>
    <w:rsid w:val="00F8070B"/>
    <w:rPr>
      <w:i/>
      <w:iCs/>
      <w:color w:val="0F4761" w:themeColor="accent1" w:themeShade="BF"/>
    </w:rPr>
  </w:style>
  <w:style w:type="paragraph" w:styleId="IntensivesZitat">
    <w:name w:val="Intense Quote"/>
    <w:basedOn w:val="Standard"/>
    <w:next w:val="Standard"/>
    <w:link w:val="IntensivesZitatZchn"/>
    <w:uiPriority w:val="30"/>
    <w:qFormat/>
    <w:rsid w:val="00F80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070B"/>
    <w:rPr>
      <w:i/>
      <w:iCs/>
      <w:color w:val="0F4761" w:themeColor="accent1" w:themeShade="BF"/>
    </w:rPr>
  </w:style>
  <w:style w:type="character" w:styleId="IntensiverVerweis">
    <w:name w:val="Intense Reference"/>
    <w:basedOn w:val="Absatz-Standardschriftart"/>
    <w:uiPriority w:val="32"/>
    <w:qFormat/>
    <w:rsid w:val="00F8070B"/>
    <w:rPr>
      <w:b/>
      <w:bCs/>
      <w:smallCaps/>
      <w:color w:val="0F4761" w:themeColor="accent1" w:themeShade="BF"/>
      <w:spacing w:val="5"/>
    </w:rPr>
  </w:style>
  <w:style w:type="character" w:styleId="Hyperlink">
    <w:name w:val="Hyperlink"/>
    <w:basedOn w:val="Absatz-Standardschriftart"/>
    <w:uiPriority w:val="99"/>
    <w:unhideWhenUsed/>
    <w:rsid w:val="00F8070B"/>
    <w:rPr>
      <w:color w:val="467886" w:themeColor="hyperlink"/>
      <w:u w:val="single"/>
    </w:rPr>
  </w:style>
  <w:style w:type="character" w:styleId="NichtaufgelsteErwhnung">
    <w:name w:val="Unresolved Mention"/>
    <w:basedOn w:val="Absatz-Standardschriftart"/>
    <w:uiPriority w:val="99"/>
    <w:semiHidden/>
    <w:unhideWhenUsed/>
    <w:rsid w:val="00F8070B"/>
    <w:rPr>
      <w:color w:val="605E5C"/>
      <w:shd w:val="clear" w:color="auto" w:fill="E1DFDD"/>
    </w:rPr>
  </w:style>
  <w:style w:type="paragraph" w:customStyle="1" w:styleId="paragraph">
    <w:name w:val="paragraph"/>
    <w:basedOn w:val="Standard"/>
    <w:rsid w:val="00F807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Absatz-Standardschriftart"/>
    <w:rsid w:val="00F8070B"/>
  </w:style>
  <w:style w:type="character" w:customStyle="1" w:styleId="eop">
    <w:name w:val="eop"/>
    <w:basedOn w:val="Absatz-Standardschriftart"/>
    <w:rsid w:val="00F8070B"/>
  </w:style>
  <w:style w:type="character" w:styleId="Kommentarzeichen">
    <w:name w:val="annotation reference"/>
    <w:basedOn w:val="Absatz-Standardschriftart"/>
    <w:uiPriority w:val="99"/>
    <w:semiHidden/>
    <w:unhideWhenUsed/>
    <w:rsid w:val="00C63AC1"/>
    <w:rPr>
      <w:sz w:val="16"/>
      <w:szCs w:val="16"/>
    </w:rPr>
  </w:style>
  <w:style w:type="paragraph" w:styleId="Kommentartext">
    <w:name w:val="annotation text"/>
    <w:basedOn w:val="Standard"/>
    <w:link w:val="KommentartextZchn"/>
    <w:uiPriority w:val="99"/>
    <w:unhideWhenUsed/>
    <w:rsid w:val="00C63AC1"/>
    <w:pPr>
      <w:spacing w:line="240" w:lineRule="auto"/>
    </w:pPr>
    <w:rPr>
      <w:sz w:val="20"/>
      <w:szCs w:val="20"/>
    </w:rPr>
  </w:style>
  <w:style w:type="character" w:customStyle="1" w:styleId="KommentartextZchn">
    <w:name w:val="Kommentartext Zchn"/>
    <w:basedOn w:val="Absatz-Standardschriftart"/>
    <w:link w:val="Kommentartext"/>
    <w:uiPriority w:val="99"/>
    <w:rsid w:val="00C63AC1"/>
    <w:rPr>
      <w:sz w:val="20"/>
      <w:szCs w:val="20"/>
    </w:rPr>
  </w:style>
  <w:style w:type="paragraph" w:styleId="Kommentarthema">
    <w:name w:val="annotation subject"/>
    <w:basedOn w:val="Kommentartext"/>
    <w:next w:val="Kommentartext"/>
    <w:link w:val="KommentarthemaZchn"/>
    <w:uiPriority w:val="99"/>
    <w:semiHidden/>
    <w:unhideWhenUsed/>
    <w:rsid w:val="00C63AC1"/>
    <w:rPr>
      <w:b/>
      <w:bCs/>
    </w:rPr>
  </w:style>
  <w:style w:type="character" w:customStyle="1" w:styleId="KommentarthemaZchn">
    <w:name w:val="Kommentarthema Zchn"/>
    <w:basedOn w:val="KommentartextZchn"/>
    <w:link w:val="Kommentarthema"/>
    <w:uiPriority w:val="99"/>
    <w:semiHidden/>
    <w:rsid w:val="00C63AC1"/>
    <w:rPr>
      <w:b/>
      <w:bCs/>
      <w:sz w:val="20"/>
      <w:szCs w:val="20"/>
    </w:rPr>
  </w:style>
  <w:style w:type="character" w:styleId="BesuchterLink">
    <w:name w:val="FollowedHyperlink"/>
    <w:basedOn w:val="Absatz-Standardschriftart"/>
    <w:uiPriority w:val="99"/>
    <w:semiHidden/>
    <w:unhideWhenUsed/>
    <w:rsid w:val="00EF16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europe-university-rankings" TargetMode="External"/><Relationship Id="rId13" Type="http://schemas.openxmlformats.org/officeDocument/2006/relationships/hyperlink" Target="https://www.topuniversities.com/europe-university-ranking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qs.com/hc/en-gb/articles/6637672827548-QS-Europe-Region-Ranking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cea.ec.europa.eu/national-policies/eurydice/france/glossary_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ydice.eacea.ec.europa.eu/eurypedia/austria/higher-education" TargetMode="External"/><Relationship Id="rId5" Type="http://schemas.openxmlformats.org/officeDocument/2006/relationships/styles" Target="styles.xml"/><Relationship Id="rId15" Type="http://schemas.openxmlformats.org/officeDocument/2006/relationships/hyperlink" Target="mailto:William.barbieri@qs.com" TargetMode="External"/><Relationship Id="rId10" Type="http://schemas.openxmlformats.org/officeDocument/2006/relationships/hyperlink" Target="https://op.europa.eu/webpub/eac/education-and-training-monitor/en/country-reports/austria.html"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s://www.topuniversities.com/europe-university-rankings" TargetMode="External"/><Relationship Id="rId14" Type="http://schemas.openxmlformats.org/officeDocument/2006/relationships/hyperlink" Target="https://www.linkedin.com/in/simona-bizzo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22143-7333-4626-AF39-C2278F4B9064}">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2.xml><?xml version="1.0" encoding="utf-8"?>
<ds:datastoreItem xmlns:ds="http://schemas.openxmlformats.org/officeDocument/2006/customXml" ds:itemID="{7F8AC2EE-015E-43C2-8E85-32A342C17248}">
  <ds:schemaRefs>
    <ds:schemaRef ds:uri="http://schemas.microsoft.com/sharepoint/v3/contenttype/forms"/>
  </ds:schemaRefs>
</ds:datastoreItem>
</file>

<file path=customXml/itemProps3.xml><?xml version="1.0" encoding="utf-8"?>
<ds:datastoreItem xmlns:ds="http://schemas.openxmlformats.org/officeDocument/2006/customXml" ds:itemID="{E882AA3A-92C1-4B18-AA22-22BA79AD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2711</Words>
  <Characters>17080</Characters>
  <Application>Microsoft Office Word</Application>
  <DocSecurity>0</DocSecurity>
  <Lines>142</Lines>
  <Paragraphs>39</Paragraphs>
  <ScaleCrop>false</ScaleCrop>
  <Company>Quacquarelli-Symonds</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docId:9AD9E444EDDAFFF6BC071FCF1DE4F2BD</cp:keywords>
  <dc:description/>
  <cp:lastModifiedBy>Björn Schlesinger</cp:lastModifiedBy>
  <cp:revision>29</cp:revision>
  <dcterms:created xsi:type="dcterms:W3CDTF">2026-01-19T14:08:00Z</dcterms:created>
  <dcterms:modified xsi:type="dcterms:W3CDTF">2026-01-23T11:59:00Z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