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B138" w14:textId="27EE4D33" w:rsidR="00E16ECA" w:rsidRPr="00F6494F" w:rsidRDefault="204E64CC" w:rsidP="0B68AF26">
      <w:pPr>
        <w:spacing w:line="360" w:lineRule="auto"/>
        <w:jc w:val="center"/>
        <w:rPr>
          <w:rFonts w:ascii="Calibri" w:eastAsia="Calibri" w:hAnsi="Calibri" w:cs="Calibri"/>
          <w:color w:val="FF0000"/>
          <w:highlight w:val="yellow"/>
          <w:lang w:val="fr-FR"/>
        </w:rPr>
      </w:pPr>
      <w:r w:rsidRPr="00F6494F">
        <w:rPr>
          <w:rFonts w:ascii="Calibri" w:eastAsia="Calibri" w:hAnsi="Calibri" w:cs="Calibri"/>
          <w:b/>
          <w:bCs/>
          <w:color w:val="FF0000"/>
          <w:highlight w:val="yellow"/>
          <w:lang w:val="fr-FR"/>
        </w:rPr>
        <w:t>INFORMATION SOUS EMBARGO JUSQU'AU 28 JANVIER 2026 À 10H00 GMT</w:t>
      </w:r>
    </w:p>
    <w:p w14:paraId="589D0BBD" w14:textId="23D6631F" w:rsidR="00E16ECA" w:rsidRPr="00F6494F" w:rsidRDefault="204E64CC" w:rsidP="0B68AF26">
      <w:pPr>
        <w:spacing w:line="360" w:lineRule="auto"/>
        <w:jc w:val="center"/>
        <w:rPr>
          <w:rFonts w:ascii="Calibri" w:eastAsia="Calibri" w:hAnsi="Calibri" w:cs="Calibri"/>
          <w:color w:val="000000" w:themeColor="text1"/>
          <w:u w:val="single"/>
          <w:lang w:val="fr-FR"/>
        </w:rPr>
      </w:pPr>
      <w:r w:rsidRPr="00F6494F">
        <w:rPr>
          <w:rFonts w:ascii="Calibri" w:eastAsia="Calibri" w:hAnsi="Calibri" w:cs="Calibri"/>
          <w:b/>
          <w:bCs/>
          <w:color w:val="000000" w:themeColor="text1"/>
          <w:u w:val="single"/>
          <w:lang w:val="fr-FR"/>
        </w:rPr>
        <w:t>Classement mondial des universités QS : Europe 2026</w:t>
      </w:r>
    </w:p>
    <w:p w14:paraId="79CAD212" w14:textId="12ACE324" w:rsidR="204E64CC" w:rsidRPr="00F6494F" w:rsidRDefault="00352930" w:rsidP="0B68AF26">
      <w:pPr>
        <w:spacing w:line="360" w:lineRule="auto"/>
        <w:jc w:val="center"/>
        <w:rPr>
          <w:rFonts w:ascii="Calibri" w:eastAsia="Calibri" w:hAnsi="Calibri" w:cs="Calibri"/>
          <w:color w:val="000000" w:themeColor="text1"/>
          <w:sz w:val="30"/>
          <w:szCs w:val="30"/>
          <w:lang w:val="fr-FR"/>
        </w:rPr>
      </w:pPr>
      <w:r w:rsidRPr="00F6494F">
        <w:rPr>
          <w:rFonts w:ascii="Calibri" w:eastAsia="Calibri" w:hAnsi="Calibri" w:cs="Calibri"/>
          <w:b/>
          <w:bCs/>
          <w:color w:val="000000" w:themeColor="text1"/>
          <w:sz w:val="30"/>
          <w:szCs w:val="30"/>
          <w:lang w:val="fr-FR"/>
        </w:rPr>
        <w:t xml:space="preserve">Oxford </w:t>
      </w:r>
      <w:r w:rsidR="0038782C" w:rsidRPr="00F6494F">
        <w:rPr>
          <w:rFonts w:ascii="Calibri" w:eastAsia="Calibri" w:hAnsi="Calibri" w:cs="Calibri"/>
          <w:b/>
          <w:bCs/>
          <w:color w:val="000000" w:themeColor="text1"/>
          <w:sz w:val="30"/>
          <w:szCs w:val="30"/>
          <w:lang w:val="fr-FR"/>
        </w:rPr>
        <w:t>devance l'ETH et se hisse à la première place alors que les universités européennes gagnent du terrain sur le paysage universitaire suisse, pourtant réputé pour son excellence.</w:t>
      </w:r>
    </w:p>
    <w:p w14:paraId="06339B7F" w14:textId="3E44BCC1" w:rsidR="00E16ECA" w:rsidRPr="00F6494F" w:rsidRDefault="204E64CC" w:rsidP="0B68AF26">
      <w:pPr>
        <w:spacing w:line="360" w:lineRule="auto"/>
        <w:jc w:val="center"/>
        <w:rPr>
          <w:rFonts w:ascii="Calibri" w:eastAsia="Calibri" w:hAnsi="Calibri" w:cs="Calibri"/>
          <w:i/>
          <w:iCs/>
          <w:color w:val="000000" w:themeColor="text1"/>
          <w:lang w:val="fr-FR"/>
        </w:rPr>
      </w:pPr>
      <w:r w:rsidRPr="00F6494F">
        <w:rPr>
          <w:rFonts w:ascii="Calibri" w:eastAsia="Calibri" w:hAnsi="Calibri" w:cs="Calibri"/>
          <w:i/>
          <w:iCs/>
          <w:color w:val="000000" w:themeColor="text1"/>
          <w:lang w:val="fr-FR"/>
        </w:rPr>
        <w:t>Oxford sacrée numéro un alors que le Royaume-Uni brille, la France mène en matière de production de recherche, l'Irlande et le Portugal enregistrent les progrès les plus importants</w:t>
      </w:r>
    </w:p>
    <w:p w14:paraId="4766A13E" w14:textId="6F37089D" w:rsidR="00E16ECA" w:rsidRPr="00F6494F" w:rsidRDefault="204E64CC" w:rsidP="0B68AF26">
      <w:pPr>
        <w:spacing w:line="360" w:lineRule="auto"/>
        <w:rPr>
          <w:rFonts w:ascii="Calibri" w:eastAsia="Calibri" w:hAnsi="Calibri" w:cs="Calibri"/>
          <w:color w:val="EE0000"/>
          <w:sz w:val="16"/>
          <w:szCs w:val="16"/>
          <w:lang w:val="fr-FR"/>
        </w:rPr>
      </w:pPr>
      <w:r w:rsidRPr="00F6494F">
        <w:rPr>
          <w:rFonts w:ascii="Calibri" w:eastAsia="Calibri" w:hAnsi="Calibri" w:cs="Calibri"/>
          <w:b/>
          <w:bCs/>
          <w:color w:val="000000" w:themeColor="text1"/>
          <w:sz w:val="22"/>
          <w:szCs w:val="22"/>
          <w:lang w:val="fr-FR"/>
        </w:rPr>
        <w:t xml:space="preserve">Londres, </w:t>
      </w:r>
      <w:r w:rsidR="2EC693B4" w:rsidRPr="00F6494F">
        <w:rPr>
          <w:rFonts w:ascii="Calibri" w:eastAsia="Calibri" w:hAnsi="Calibri" w:cs="Calibri"/>
          <w:b/>
          <w:bCs/>
          <w:color w:val="000000" w:themeColor="text1"/>
          <w:sz w:val="22"/>
          <w:szCs w:val="22"/>
          <w:lang w:val="fr-FR"/>
        </w:rPr>
        <w:t xml:space="preserve">le 28 </w:t>
      </w:r>
      <w:r w:rsidR="376F89BD" w:rsidRPr="00F6494F">
        <w:rPr>
          <w:rFonts w:ascii="Calibri" w:eastAsia="Calibri" w:hAnsi="Calibri" w:cs="Calibri"/>
          <w:b/>
          <w:bCs/>
          <w:color w:val="000000" w:themeColor="text1"/>
          <w:sz w:val="22"/>
          <w:szCs w:val="22"/>
          <w:lang w:val="fr-FR"/>
        </w:rPr>
        <w:t>janvier</w:t>
      </w:r>
      <w:r w:rsidRPr="00F6494F">
        <w:rPr>
          <w:rFonts w:ascii="Calibri" w:eastAsia="Calibri" w:hAnsi="Calibri" w:cs="Calibri"/>
          <w:b/>
          <w:bCs/>
          <w:color w:val="000000" w:themeColor="text1"/>
          <w:sz w:val="22"/>
          <w:szCs w:val="22"/>
          <w:lang w:val="fr-FR"/>
        </w:rPr>
        <w:t xml:space="preserve"> 2026 : </w:t>
      </w:r>
      <w:r w:rsidRPr="00F6494F">
        <w:rPr>
          <w:rFonts w:ascii="Calibri" w:eastAsia="Calibri" w:hAnsi="Calibri" w:cs="Calibri"/>
          <w:color w:val="000000" w:themeColor="text1"/>
          <w:sz w:val="22"/>
          <w:szCs w:val="22"/>
          <w:lang w:val="fr-FR"/>
        </w:rPr>
        <w:t xml:space="preserve">QS Quacquarelli Symonds, expert mondial de l'enseignement supérieur, a publié aujourd'hui le </w:t>
      </w:r>
      <w:hyperlink r:id="rId8">
        <w:r w:rsidRPr="00F6494F">
          <w:rPr>
            <w:rStyle w:val="Lienhypertexte"/>
            <w:rFonts w:ascii="Calibri" w:eastAsia="Calibri" w:hAnsi="Calibri" w:cs="Calibri"/>
            <w:sz w:val="22"/>
            <w:szCs w:val="22"/>
            <w:lang w:val="fr-FR"/>
          </w:rPr>
          <w:t>classement mondial des universités QS : Europe 2026</w:t>
        </w:r>
      </w:hyperlink>
      <w:r w:rsidRPr="00F6494F">
        <w:rPr>
          <w:rFonts w:ascii="Calibri" w:eastAsia="Calibri" w:hAnsi="Calibri" w:cs="Calibri"/>
          <w:color w:val="EE0000"/>
          <w:sz w:val="16"/>
          <w:szCs w:val="16"/>
          <w:lang w:val="fr-FR"/>
        </w:rPr>
        <w:t>*. *Le lien sera mis à jour avec les derniers résultats lorsque l'embargo sera levé.</w:t>
      </w:r>
    </w:p>
    <w:p w14:paraId="6C25557F" w14:textId="68FB4A15" w:rsidR="00E16ECA" w:rsidRPr="00F6494F" w:rsidRDefault="204E64CC" w:rsidP="0B68AF26">
      <w:pPr>
        <w:spacing w:line="360" w:lineRule="auto"/>
        <w:rPr>
          <w:rFonts w:ascii="Calibri" w:eastAsia="Calibri" w:hAnsi="Calibri" w:cs="Calibri"/>
          <w:color w:val="000000" w:themeColor="text1"/>
          <w:sz w:val="22"/>
          <w:szCs w:val="22"/>
          <w:lang w:val="fr-FR"/>
        </w:rPr>
      </w:pPr>
      <w:r w:rsidRPr="00F6494F">
        <w:rPr>
          <w:rFonts w:ascii="Calibri" w:eastAsia="Calibri" w:hAnsi="Calibri" w:cs="Calibri"/>
          <w:color w:val="000000" w:themeColor="text1"/>
          <w:sz w:val="22"/>
          <w:szCs w:val="22"/>
          <w:lang w:val="fr-FR"/>
        </w:rPr>
        <w:t xml:space="preserve">Dans cette </w:t>
      </w:r>
      <w:r w:rsidR="00F6494F">
        <w:rPr>
          <w:rFonts w:ascii="Calibri" w:eastAsia="Calibri" w:hAnsi="Calibri" w:cs="Calibri"/>
          <w:color w:val="000000" w:themeColor="text1"/>
          <w:sz w:val="22"/>
          <w:szCs w:val="22"/>
          <w:lang w:val="fr-FR"/>
        </w:rPr>
        <w:t xml:space="preserve">troisième </w:t>
      </w:r>
      <w:r w:rsidR="2917DAF8" w:rsidRPr="00F6494F">
        <w:rPr>
          <w:rFonts w:ascii="Calibri" w:eastAsia="Calibri" w:hAnsi="Calibri" w:cs="Calibri"/>
          <w:color w:val="000000" w:themeColor="text1"/>
          <w:sz w:val="22"/>
          <w:szCs w:val="22"/>
          <w:lang w:val="fr-FR"/>
        </w:rPr>
        <w:t>édition du classement</w:t>
      </w:r>
      <w:r w:rsidR="78C66D6D" w:rsidRPr="00F6494F">
        <w:rPr>
          <w:rFonts w:ascii="Calibri" w:eastAsia="Calibri" w:hAnsi="Calibri" w:cs="Calibri"/>
          <w:color w:val="000000" w:themeColor="text1"/>
          <w:sz w:val="22"/>
          <w:szCs w:val="22"/>
          <w:lang w:val="fr-FR"/>
        </w:rPr>
        <w:t>,</w:t>
      </w:r>
      <w:r w:rsidRPr="00F6494F">
        <w:rPr>
          <w:rFonts w:ascii="Calibri" w:eastAsia="Calibri" w:hAnsi="Calibri" w:cs="Calibri"/>
          <w:color w:val="000000" w:themeColor="text1"/>
          <w:sz w:val="22"/>
          <w:szCs w:val="22"/>
          <w:lang w:val="fr-FR"/>
        </w:rPr>
        <w:t xml:space="preserve"> </w:t>
      </w:r>
      <w:r w:rsidRPr="00F6494F">
        <w:rPr>
          <w:rFonts w:ascii="Calibri" w:eastAsia="Calibri" w:hAnsi="Calibri" w:cs="Calibri"/>
          <w:b/>
          <w:bCs/>
          <w:color w:val="000000" w:themeColor="text1"/>
          <w:sz w:val="22"/>
          <w:szCs w:val="22"/>
          <w:lang w:val="fr-FR"/>
        </w:rPr>
        <w:t xml:space="preserve">l'université d'Oxford </w:t>
      </w:r>
      <w:r w:rsidRPr="00F6494F">
        <w:rPr>
          <w:rFonts w:ascii="Calibri" w:eastAsia="Calibri" w:hAnsi="Calibri" w:cs="Calibri"/>
          <w:color w:val="000000" w:themeColor="text1"/>
          <w:sz w:val="22"/>
          <w:szCs w:val="22"/>
          <w:lang w:val="fr-FR"/>
        </w:rPr>
        <w:t>est sacrée meilleure université d'Europe</w:t>
      </w:r>
      <w:r w:rsidR="78C66D6D" w:rsidRPr="00F6494F">
        <w:rPr>
          <w:rFonts w:ascii="Calibri" w:eastAsia="Calibri" w:hAnsi="Calibri" w:cs="Calibri"/>
          <w:color w:val="000000" w:themeColor="text1"/>
          <w:sz w:val="22"/>
          <w:szCs w:val="22"/>
          <w:lang w:val="fr-FR"/>
        </w:rPr>
        <w:t xml:space="preserve">, </w:t>
      </w:r>
      <w:r w:rsidRPr="00F6494F">
        <w:rPr>
          <w:rFonts w:ascii="Calibri" w:eastAsia="Calibri" w:hAnsi="Calibri" w:cs="Calibri"/>
          <w:color w:val="000000" w:themeColor="text1"/>
          <w:sz w:val="22"/>
          <w:szCs w:val="22"/>
          <w:lang w:val="fr-FR"/>
        </w:rPr>
        <w:t>grimpant de la troisième place l'année dernière et détrônant l'ETH Zurich qui occupait la première place dans l'édition précédente. L'Imperial College London passe de la deuxième à la troisième place, à égalité avec l'UCL, tandis que l'université de Cambridge arrive en cinquième position.</w:t>
      </w:r>
    </w:p>
    <w:p w14:paraId="67928291" w14:textId="305CC2AE" w:rsidR="0071050D" w:rsidRPr="00F6494F" w:rsidRDefault="00CA06F0" w:rsidP="00C12443">
      <w:pPr>
        <w:spacing w:line="360" w:lineRule="auto"/>
        <w:rPr>
          <w:rFonts w:ascii="Calibri" w:eastAsia="Calibri" w:hAnsi="Calibri" w:cs="Calibri"/>
          <w:color w:val="000000" w:themeColor="text1"/>
          <w:sz w:val="22"/>
          <w:szCs w:val="22"/>
          <w:lang w:val="fr-FR"/>
        </w:rPr>
      </w:pPr>
      <w:r w:rsidRPr="00F6494F">
        <w:rPr>
          <w:rFonts w:ascii="Calibri" w:eastAsia="Calibri" w:hAnsi="Calibri" w:cs="Calibri"/>
          <w:color w:val="000000" w:themeColor="text1"/>
          <w:sz w:val="22"/>
          <w:szCs w:val="22"/>
          <w:lang w:val="fr-FR"/>
        </w:rPr>
        <w:t xml:space="preserve">L'établissement le plus performant en </w:t>
      </w:r>
      <w:r w:rsidR="00BE0A36" w:rsidRPr="00F6494F">
        <w:rPr>
          <w:rFonts w:ascii="Calibri" w:eastAsia="Calibri" w:hAnsi="Calibri" w:cs="Calibri"/>
          <w:b/>
          <w:bCs/>
          <w:color w:val="000000" w:themeColor="text1"/>
          <w:sz w:val="22"/>
          <w:szCs w:val="22"/>
          <w:lang w:val="fr-FR"/>
        </w:rPr>
        <w:t xml:space="preserve">Suisse </w:t>
      </w:r>
      <w:r w:rsidRPr="00F6494F">
        <w:rPr>
          <w:rFonts w:ascii="Calibri" w:eastAsia="Calibri" w:hAnsi="Calibri" w:cs="Calibri"/>
          <w:color w:val="000000" w:themeColor="text1"/>
          <w:sz w:val="22"/>
          <w:szCs w:val="22"/>
          <w:lang w:val="fr-FR"/>
        </w:rPr>
        <w:t xml:space="preserve">est </w:t>
      </w:r>
      <w:r w:rsidR="00BE0A36" w:rsidRPr="00F6494F">
        <w:rPr>
          <w:rFonts w:ascii="Calibri" w:eastAsia="Calibri" w:hAnsi="Calibri" w:cs="Calibri"/>
          <w:color w:val="000000" w:themeColor="text1"/>
          <w:sz w:val="22"/>
          <w:szCs w:val="22"/>
          <w:lang w:val="fr-FR"/>
        </w:rPr>
        <w:t>l'ETH Zurich</w:t>
      </w:r>
      <w:r w:rsidRPr="00F6494F">
        <w:rPr>
          <w:rFonts w:ascii="Calibri" w:eastAsia="Calibri" w:hAnsi="Calibri" w:cs="Calibri"/>
          <w:color w:val="000000" w:themeColor="text1"/>
          <w:sz w:val="22"/>
          <w:szCs w:val="22"/>
          <w:lang w:val="fr-FR"/>
        </w:rPr>
        <w:t xml:space="preserve">, qui se classe </w:t>
      </w:r>
      <w:r w:rsidR="0071050D" w:rsidRPr="00F6494F">
        <w:rPr>
          <w:rFonts w:ascii="Calibri" w:eastAsia="Calibri" w:hAnsi="Calibri" w:cs="Calibri"/>
          <w:color w:val="000000" w:themeColor="text1"/>
          <w:sz w:val="22"/>
          <w:szCs w:val="22"/>
          <w:lang w:val="fr-FR"/>
        </w:rPr>
        <w:t>deuxième</w:t>
      </w:r>
      <w:r w:rsidRPr="00F6494F">
        <w:rPr>
          <w:rFonts w:ascii="Calibri" w:eastAsia="Calibri" w:hAnsi="Calibri" w:cs="Calibri"/>
          <w:color w:val="000000" w:themeColor="text1"/>
          <w:sz w:val="22"/>
          <w:szCs w:val="22"/>
          <w:lang w:val="fr-FR"/>
        </w:rPr>
        <w:t xml:space="preserve">, suivi </w:t>
      </w:r>
      <w:r w:rsidR="0071050D" w:rsidRPr="00F6494F">
        <w:rPr>
          <w:rFonts w:ascii="Calibri" w:eastAsia="Calibri" w:hAnsi="Calibri" w:cs="Calibri"/>
          <w:color w:val="000000" w:themeColor="text1"/>
          <w:sz w:val="22"/>
          <w:szCs w:val="22"/>
          <w:lang w:val="fr-FR"/>
        </w:rPr>
        <w:t xml:space="preserve">de l'EPFL – École polytechnique fédérale de Lausanne à la 10e place. </w:t>
      </w:r>
      <w:r w:rsidR="00C12443" w:rsidRPr="00F6494F">
        <w:rPr>
          <w:rFonts w:ascii="Calibri" w:eastAsia="Calibri" w:hAnsi="Calibri" w:cs="Calibri"/>
          <w:color w:val="000000" w:themeColor="text1"/>
          <w:sz w:val="22"/>
          <w:szCs w:val="22"/>
          <w:lang w:val="fr-FR"/>
        </w:rPr>
        <w:t>L'université de Zurich et l'université de Genève figurent toutes deux dans le top 50, se classant respectivement à la 34</w:t>
      </w:r>
      <w:r w:rsidR="00C12443" w:rsidRPr="00F6494F">
        <w:rPr>
          <w:rFonts w:ascii="Calibri" w:eastAsia="Calibri" w:hAnsi="Calibri" w:cs="Calibri"/>
          <w:color w:val="000000" w:themeColor="text1"/>
          <w:sz w:val="22"/>
          <w:szCs w:val="22"/>
          <w:vertAlign w:val="superscript"/>
          <w:lang w:val="fr-FR"/>
        </w:rPr>
        <w:t>e</w:t>
      </w:r>
      <w:r w:rsidR="00F6494F">
        <w:rPr>
          <w:rFonts w:ascii="Calibri" w:eastAsia="Calibri" w:hAnsi="Calibri" w:cs="Calibri"/>
          <w:color w:val="000000" w:themeColor="text1"/>
          <w:sz w:val="22"/>
          <w:szCs w:val="22"/>
          <w:lang w:val="fr-FR"/>
        </w:rPr>
        <w:t xml:space="preserve"> </w:t>
      </w:r>
      <w:r w:rsidR="00C12443" w:rsidRPr="00F6494F">
        <w:rPr>
          <w:rFonts w:ascii="Calibri" w:eastAsia="Calibri" w:hAnsi="Calibri" w:cs="Calibri"/>
          <w:color w:val="000000" w:themeColor="text1"/>
          <w:sz w:val="22"/>
          <w:szCs w:val="22"/>
          <w:lang w:val="fr-FR"/>
        </w:rPr>
        <w:t>et</w:t>
      </w:r>
      <w:r w:rsidR="00F6494F">
        <w:rPr>
          <w:rFonts w:ascii="Calibri" w:eastAsia="Calibri" w:hAnsi="Calibri" w:cs="Calibri"/>
          <w:color w:val="000000" w:themeColor="text1"/>
          <w:sz w:val="22"/>
          <w:szCs w:val="22"/>
          <w:lang w:val="fr-FR"/>
        </w:rPr>
        <w:t xml:space="preserve"> </w:t>
      </w:r>
      <w:r w:rsidR="00C12443" w:rsidRPr="00F6494F">
        <w:rPr>
          <w:rFonts w:ascii="Calibri" w:eastAsia="Calibri" w:hAnsi="Calibri" w:cs="Calibri"/>
          <w:color w:val="000000" w:themeColor="text1"/>
          <w:sz w:val="22"/>
          <w:szCs w:val="22"/>
          <w:lang w:val="fr-FR"/>
        </w:rPr>
        <w:t xml:space="preserve">à la </w:t>
      </w:r>
      <w:r w:rsidR="00F6494F">
        <w:rPr>
          <w:rFonts w:ascii="Calibri" w:eastAsia="Calibri" w:hAnsi="Calibri" w:cs="Calibri"/>
          <w:color w:val="000000" w:themeColor="text1"/>
          <w:sz w:val="22"/>
          <w:szCs w:val="22"/>
          <w:lang w:val="fr-FR"/>
        </w:rPr>
        <w:t>=</w:t>
      </w:r>
      <w:r w:rsidR="00C12443" w:rsidRPr="00F6494F">
        <w:rPr>
          <w:rFonts w:ascii="Calibri" w:eastAsia="Calibri" w:hAnsi="Calibri" w:cs="Calibri"/>
          <w:color w:val="000000" w:themeColor="text1"/>
          <w:sz w:val="22"/>
          <w:szCs w:val="22"/>
          <w:lang w:val="fr-FR"/>
        </w:rPr>
        <w:t xml:space="preserve">48e place. </w:t>
      </w:r>
    </w:p>
    <w:p w14:paraId="677D3177" w14:textId="089D5BD1" w:rsidR="00467778" w:rsidRPr="00F6494F" w:rsidRDefault="204E64CC" w:rsidP="0B68AF26">
      <w:pPr>
        <w:spacing w:line="360" w:lineRule="auto"/>
        <w:rPr>
          <w:rFonts w:ascii="Calibri" w:eastAsia="Calibri" w:hAnsi="Calibri" w:cs="Calibri"/>
          <w:color w:val="000000" w:themeColor="text1"/>
          <w:sz w:val="22"/>
          <w:szCs w:val="22"/>
          <w:lang w:val="fr-FR"/>
        </w:rPr>
      </w:pPr>
      <w:r w:rsidRPr="00F6494F">
        <w:rPr>
          <w:rFonts w:ascii="Calibri" w:eastAsia="Calibri" w:hAnsi="Calibri" w:cs="Calibri"/>
          <w:color w:val="000000" w:themeColor="text1"/>
          <w:sz w:val="22"/>
          <w:szCs w:val="22"/>
          <w:lang w:val="fr-FR"/>
        </w:rPr>
        <w:t xml:space="preserve">Le Royaume-Uni domine le classement avec 129 universités classées, dont sept dans le top 10. Il est suivi par la Turquie avec 107 et l'Allemagne avec 102. L'Italie, l'Espagne et la France comptent respectivement 64, 62 et 60 universités. </w:t>
      </w:r>
      <w:r w:rsidR="00253761" w:rsidRPr="00F6494F">
        <w:rPr>
          <w:rFonts w:ascii="Calibri" w:eastAsia="Calibri" w:hAnsi="Calibri" w:cs="Calibri"/>
          <w:color w:val="000000" w:themeColor="text1"/>
          <w:sz w:val="22"/>
          <w:szCs w:val="22"/>
          <w:lang w:val="fr-FR"/>
        </w:rPr>
        <w:t>La Suisse est le</w:t>
      </w:r>
      <w:r w:rsidR="00F6494F">
        <w:rPr>
          <w:rFonts w:ascii="Calibri" w:eastAsia="Calibri" w:hAnsi="Calibri" w:cs="Calibri"/>
          <w:color w:val="000000" w:themeColor="text1"/>
          <w:sz w:val="22"/>
          <w:szCs w:val="22"/>
          <w:lang w:val="fr-FR"/>
        </w:rPr>
        <w:t xml:space="preserve"> </w:t>
      </w:r>
      <w:r w:rsidR="00467778" w:rsidRPr="00F6494F">
        <w:rPr>
          <w:rFonts w:ascii="Calibri" w:eastAsia="Calibri" w:hAnsi="Calibri" w:cs="Calibri"/>
          <w:color w:val="000000" w:themeColor="text1"/>
          <w:sz w:val="22"/>
          <w:szCs w:val="22"/>
          <w:lang w:val="fr-FR"/>
        </w:rPr>
        <w:t>15</w:t>
      </w:r>
      <w:r w:rsidR="00467778" w:rsidRPr="00F6494F">
        <w:rPr>
          <w:rFonts w:ascii="Calibri" w:eastAsia="Calibri" w:hAnsi="Calibri" w:cs="Calibri"/>
          <w:color w:val="000000" w:themeColor="text1"/>
          <w:sz w:val="22"/>
          <w:szCs w:val="22"/>
          <w:vertAlign w:val="superscript"/>
          <w:lang w:val="fr-FR"/>
        </w:rPr>
        <w:t>e</w:t>
      </w:r>
      <w:r w:rsidR="00F6494F">
        <w:rPr>
          <w:rFonts w:ascii="Calibri" w:eastAsia="Calibri" w:hAnsi="Calibri" w:cs="Calibri"/>
          <w:color w:val="000000" w:themeColor="text1"/>
          <w:sz w:val="22"/>
          <w:szCs w:val="22"/>
          <w:lang w:val="fr-FR"/>
        </w:rPr>
        <w:t xml:space="preserve"> </w:t>
      </w:r>
      <w:r w:rsidR="00467778" w:rsidRPr="00F6494F">
        <w:rPr>
          <w:rFonts w:ascii="Calibri" w:eastAsia="Calibri" w:hAnsi="Calibri" w:cs="Calibri"/>
          <w:color w:val="000000" w:themeColor="text1"/>
          <w:sz w:val="22"/>
          <w:szCs w:val="22"/>
          <w:lang w:val="fr-FR"/>
        </w:rPr>
        <w:t xml:space="preserve">système d'enseignement supérieur le plus représenté dans le classement de cette année. </w:t>
      </w:r>
    </w:p>
    <w:p w14:paraId="17FCE596" w14:textId="45F38D9C" w:rsidR="00E16ECA" w:rsidRPr="00F6494F" w:rsidRDefault="005D046E" w:rsidP="0B68AF26">
      <w:pPr>
        <w:spacing w:line="360" w:lineRule="auto"/>
        <w:rPr>
          <w:rFonts w:ascii="Calibri" w:eastAsia="Calibri" w:hAnsi="Calibri" w:cs="Calibri"/>
          <w:b/>
          <w:bCs/>
          <w:color w:val="000000" w:themeColor="text1"/>
          <w:sz w:val="22"/>
          <w:szCs w:val="22"/>
          <w:lang w:val="fr-FR"/>
        </w:rPr>
      </w:pPr>
      <w:r w:rsidRPr="00F6494F">
        <w:rPr>
          <w:rFonts w:ascii="Calibri" w:eastAsia="Calibri" w:hAnsi="Calibri" w:cs="Calibri"/>
          <w:b/>
          <w:bCs/>
          <w:color w:val="000000" w:themeColor="text1"/>
          <w:sz w:val="22"/>
          <w:szCs w:val="22"/>
          <w:lang w:val="fr-FR"/>
        </w:rPr>
        <w:t xml:space="preserve">Seul le Royaume-Uni </w:t>
      </w:r>
      <w:r w:rsidR="00F86BDD" w:rsidRPr="00F6494F">
        <w:rPr>
          <w:rFonts w:ascii="Calibri" w:eastAsia="Calibri" w:hAnsi="Calibri" w:cs="Calibri"/>
          <w:b/>
          <w:bCs/>
          <w:color w:val="000000" w:themeColor="text1"/>
          <w:sz w:val="22"/>
          <w:szCs w:val="22"/>
          <w:lang w:val="fr-FR"/>
        </w:rPr>
        <w:t xml:space="preserve">compte plus d'établissements dans le top 10 que la Suisse, qui en compte deux. </w:t>
      </w:r>
      <w:r w:rsidR="00533E39" w:rsidRPr="00F6494F">
        <w:rPr>
          <w:rFonts w:ascii="Calibri" w:eastAsia="Calibri" w:hAnsi="Calibri" w:cs="Calibri"/>
          <w:color w:val="000000" w:themeColor="text1"/>
          <w:sz w:val="22"/>
          <w:szCs w:val="22"/>
          <w:lang w:val="fr-FR"/>
        </w:rPr>
        <w:t xml:space="preserve">Parmi </w:t>
      </w:r>
      <w:r w:rsidR="00B24227" w:rsidRPr="00F6494F">
        <w:rPr>
          <w:rFonts w:ascii="Calibri" w:eastAsia="Calibri" w:hAnsi="Calibri" w:cs="Calibri"/>
          <w:color w:val="000000" w:themeColor="text1"/>
          <w:sz w:val="22"/>
          <w:szCs w:val="22"/>
          <w:lang w:val="fr-FR"/>
        </w:rPr>
        <w:t>les systèmes</w:t>
      </w:r>
      <w:r w:rsidR="00533E39" w:rsidRPr="00F6494F">
        <w:rPr>
          <w:rFonts w:ascii="Calibri" w:eastAsia="Calibri" w:hAnsi="Calibri" w:cs="Calibri"/>
          <w:color w:val="000000" w:themeColor="text1"/>
          <w:sz w:val="22"/>
          <w:szCs w:val="22"/>
          <w:lang w:val="fr-FR"/>
        </w:rPr>
        <w:t xml:space="preserve"> d'enseignement supérieur comptant au moins 10 établissements dans </w:t>
      </w:r>
      <w:r w:rsidR="00B24227" w:rsidRPr="00F6494F">
        <w:rPr>
          <w:rFonts w:ascii="Calibri" w:eastAsia="Calibri" w:hAnsi="Calibri" w:cs="Calibri"/>
          <w:color w:val="000000" w:themeColor="text1"/>
          <w:sz w:val="22"/>
          <w:szCs w:val="22"/>
          <w:lang w:val="fr-FR"/>
        </w:rPr>
        <w:t xml:space="preserve">le </w:t>
      </w:r>
      <w:r w:rsidR="00533E39" w:rsidRPr="00F6494F">
        <w:rPr>
          <w:rFonts w:ascii="Calibri" w:eastAsia="Calibri" w:hAnsi="Calibri" w:cs="Calibri"/>
          <w:color w:val="000000" w:themeColor="text1"/>
          <w:sz w:val="22"/>
          <w:szCs w:val="22"/>
          <w:lang w:val="fr-FR"/>
        </w:rPr>
        <w:t xml:space="preserve">classement, </w:t>
      </w:r>
      <w:r w:rsidR="00533E39" w:rsidRPr="00F6494F">
        <w:rPr>
          <w:rFonts w:ascii="Calibri" w:eastAsia="Calibri" w:hAnsi="Calibri" w:cs="Calibri"/>
          <w:b/>
          <w:bCs/>
          <w:color w:val="000000" w:themeColor="text1"/>
          <w:sz w:val="22"/>
          <w:szCs w:val="22"/>
          <w:lang w:val="fr-FR"/>
        </w:rPr>
        <w:t xml:space="preserve">la Suisse </w:t>
      </w:r>
      <w:r w:rsidR="00B24227" w:rsidRPr="00F6494F">
        <w:rPr>
          <w:rFonts w:ascii="Calibri" w:eastAsia="Calibri" w:hAnsi="Calibri" w:cs="Calibri"/>
          <w:b/>
          <w:bCs/>
          <w:color w:val="000000" w:themeColor="text1"/>
          <w:sz w:val="22"/>
          <w:szCs w:val="22"/>
          <w:lang w:val="fr-FR"/>
        </w:rPr>
        <w:t xml:space="preserve">obtient la note moyenne la plus élevée pour l'indicateur « </w:t>
      </w:r>
      <w:r w:rsidR="00F6494F">
        <w:rPr>
          <w:rFonts w:ascii="Calibri" w:eastAsia="Calibri" w:hAnsi="Calibri" w:cs="Calibri"/>
          <w:b/>
          <w:bCs/>
          <w:i/>
          <w:iCs/>
          <w:color w:val="000000" w:themeColor="text1"/>
          <w:sz w:val="22"/>
          <w:szCs w:val="22"/>
          <w:lang w:val="fr-FR"/>
        </w:rPr>
        <w:t>Enseignants Internationaux</w:t>
      </w:r>
      <w:r w:rsidR="00B24227" w:rsidRPr="00F6494F">
        <w:rPr>
          <w:rFonts w:ascii="Calibri" w:eastAsia="Calibri" w:hAnsi="Calibri" w:cs="Calibri"/>
          <w:b/>
          <w:bCs/>
          <w:i/>
          <w:iCs/>
          <w:color w:val="000000" w:themeColor="text1"/>
          <w:sz w:val="22"/>
          <w:szCs w:val="22"/>
          <w:lang w:val="fr-FR"/>
        </w:rPr>
        <w:t xml:space="preserve"> </w:t>
      </w:r>
      <w:r w:rsidR="00B24227" w:rsidRPr="00F6494F">
        <w:rPr>
          <w:rFonts w:ascii="Calibri" w:eastAsia="Calibri" w:hAnsi="Calibri" w:cs="Calibri"/>
          <w:color w:val="000000" w:themeColor="text1"/>
          <w:sz w:val="22"/>
          <w:szCs w:val="22"/>
          <w:lang w:val="fr-FR"/>
        </w:rPr>
        <w:t>».</w:t>
      </w:r>
    </w:p>
    <w:p w14:paraId="38E10C95" w14:textId="4693F747" w:rsidR="00E16ECA" w:rsidRPr="00F6494F" w:rsidRDefault="204E64CC" w:rsidP="0B68AF26">
      <w:pPr>
        <w:spacing w:line="360" w:lineRule="auto"/>
        <w:rPr>
          <w:rFonts w:ascii="Calibri" w:eastAsia="Calibri" w:hAnsi="Calibri" w:cs="Calibri"/>
          <w:color w:val="000000" w:themeColor="text1"/>
          <w:sz w:val="22"/>
          <w:szCs w:val="22"/>
          <w:lang w:val="fr-FR"/>
        </w:rPr>
      </w:pPr>
      <w:r w:rsidRPr="00F6494F">
        <w:rPr>
          <w:rFonts w:ascii="Calibri" w:eastAsia="Calibri" w:hAnsi="Calibri" w:cs="Calibri"/>
          <w:b/>
          <w:bCs/>
          <w:color w:val="000000" w:themeColor="text1"/>
          <w:sz w:val="22"/>
          <w:szCs w:val="22"/>
          <w:lang w:val="fr-FR"/>
        </w:rPr>
        <w:t>La vice-chancelière de l'université d'Oxford, la professeure Irene Tracey FRS</w:t>
      </w:r>
      <w:r w:rsidRPr="00F6494F">
        <w:rPr>
          <w:rFonts w:ascii="Calibri" w:eastAsia="Calibri" w:hAnsi="Calibri" w:cs="Calibri"/>
          <w:color w:val="000000" w:themeColor="text1"/>
          <w:sz w:val="22"/>
          <w:szCs w:val="22"/>
          <w:lang w:val="fr-FR"/>
        </w:rPr>
        <w:t xml:space="preserve">, a déclaré : </w:t>
      </w:r>
      <w:r w:rsidRPr="00F6494F">
        <w:rPr>
          <w:rFonts w:ascii="Calibri" w:eastAsia="Calibri" w:hAnsi="Calibri" w:cs="Calibri"/>
          <w:i/>
          <w:iCs/>
          <w:color w:val="000000" w:themeColor="text1"/>
          <w:sz w:val="22"/>
          <w:szCs w:val="22"/>
          <w:lang w:val="fr-FR"/>
        </w:rPr>
        <w:t>« Nous sommes ravis de voir Oxford reconnue comme la première université européenne dans le classement QS Europe. Cela reflète non seulement la force de notre réputation académique, mais aussi la grande importance que nous accordons à l'engagement mondial : accueillir des étudiants et des chercheurs internationaux, collaborer au-delà des frontières et veiller à ce que notre recherche et notre enseignement servent la société. À un moment où le Royaume-Uni cherche à juste titre à renforcer son partenariat avec l'Europe, notamment en renouvelant sa participation à des programmes tels qu'Erasmus, cette reconnaissance est particulièrement significative. Elle confirme le rôle de longue date d'Oxford en tant qu'université européenne à vocation mondiale, engagée en faveur de l'ouverture, de la collaboration et du service public. »</w:t>
      </w:r>
    </w:p>
    <w:tbl>
      <w:tblPr>
        <w:tblW w:w="10101" w:type="dxa"/>
        <w:jc w:val="center"/>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245"/>
        <w:gridCol w:w="1171"/>
        <w:gridCol w:w="5252"/>
        <w:gridCol w:w="2433"/>
      </w:tblGrid>
      <w:tr w:rsidR="4E57C898" w14:paraId="6F248F0D" w14:textId="77777777" w:rsidTr="23270B61">
        <w:trPr>
          <w:trHeight w:val="270"/>
          <w:jc w:val="center"/>
        </w:trPr>
        <w:tc>
          <w:tcPr>
            <w:tcW w:w="10101" w:type="dxa"/>
            <w:gridSpan w:val="4"/>
            <w:tcBorders>
              <w:top w:val="single" w:sz="4" w:space="0" w:color="auto"/>
              <w:left w:val="single" w:sz="4" w:space="0" w:color="auto"/>
              <w:bottom w:val="single" w:sz="4" w:space="0" w:color="auto"/>
              <w:right w:val="single" w:sz="4" w:space="0" w:color="auto"/>
            </w:tcBorders>
            <w:vAlign w:val="bottom"/>
          </w:tcPr>
          <w:p w14:paraId="6A1925C9" w14:textId="7E5E3A8E"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lastRenderedPageBreak/>
              <w:t>Tableau 1 : Europe - Top 20</w:t>
            </w:r>
          </w:p>
        </w:tc>
      </w:tr>
      <w:tr w:rsidR="4E57C898" w14:paraId="5A12F5A2" w14:textId="77777777" w:rsidTr="23270B61">
        <w:trPr>
          <w:trHeight w:val="405"/>
          <w:jc w:val="center"/>
        </w:trPr>
        <w:tc>
          <w:tcPr>
            <w:tcW w:w="1245" w:type="dxa"/>
            <w:tcBorders>
              <w:top w:val="single" w:sz="4" w:space="0" w:color="auto"/>
              <w:left w:val="single" w:sz="4" w:space="0" w:color="auto"/>
              <w:bottom w:val="single" w:sz="4" w:space="0" w:color="auto"/>
              <w:right w:val="single" w:sz="4" w:space="0" w:color="auto"/>
            </w:tcBorders>
            <w:vAlign w:val="center"/>
          </w:tcPr>
          <w:p w14:paraId="79291D45" w14:textId="0B34A1B0"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Classement 2026</w:t>
            </w:r>
          </w:p>
        </w:tc>
        <w:tc>
          <w:tcPr>
            <w:tcW w:w="1125" w:type="dxa"/>
            <w:tcBorders>
              <w:top w:val="nil"/>
              <w:left w:val="single" w:sz="4" w:space="0" w:color="auto"/>
              <w:bottom w:val="single" w:sz="4" w:space="0" w:color="auto"/>
              <w:right w:val="single" w:sz="4" w:space="0" w:color="auto"/>
            </w:tcBorders>
            <w:vAlign w:val="center"/>
          </w:tcPr>
          <w:p w14:paraId="4FBAB4FF" w14:textId="3BD20113"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Classement 2025</w:t>
            </w:r>
          </w:p>
        </w:tc>
        <w:tc>
          <w:tcPr>
            <w:tcW w:w="5286" w:type="dxa"/>
            <w:tcBorders>
              <w:top w:val="nil"/>
              <w:left w:val="single" w:sz="4" w:space="0" w:color="auto"/>
              <w:bottom w:val="single" w:sz="4" w:space="0" w:color="auto"/>
              <w:right w:val="single" w:sz="4" w:space="0" w:color="auto"/>
            </w:tcBorders>
            <w:vAlign w:val="center"/>
          </w:tcPr>
          <w:p w14:paraId="74B4EDEA" w14:textId="656A1244" w:rsidR="4E57C898" w:rsidRDefault="4E57C898" w:rsidP="4E57C898">
            <w:pPr>
              <w:spacing w:after="0"/>
              <w:rPr>
                <w:rFonts w:ascii="Calibri" w:eastAsia="Calibri" w:hAnsi="Calibri" w:cs="Calibri"/>
                <w:sz w:val="20"/>
                <w:szCs w:val="20"/>
              </w:rPr>
            </w:pPr>
            <w:r w:rsidRPr="4E57C898">
              <w:rPr>
                <w:rFonts w:ascii="Calibri" w:eastAsia="Calibri" w:hAnsi="Calibri" w:cs="Calibri"/>
                <w:b/>
                <w:bCs/>
                <w:sz w:val="20"/>
                <w:szCs w:val="20"/>
              </w:rPr>
              <w:t>Établissement</w:t>
            </w:r>
          </w:p>
        </w:tc>
        <w:tc>
          <w:tcPr>
            <w:tcW w:w="2445" w:type="dxa"/>
            <w:tcBorders>
              <w:top w:val="nil"/>
              <w:left w:val="single" w:sz="4" w:space="0" w:color="auto"/>
              <w:bottom w:val="single" w:sz="4" w:space="0" w:color="auto"/>
              <w:right w:val="single" w:sz="4" w:space="0" w:color="auto"/>
            </w:tcBorders>
            <w:vAlign w:val="center"/>
          </w:tcPr>
          <w:p w14:paraId="4A6C45BD" w14:textId="6AE4476E" w:rsidR="4E57C898" w:rsidRDefault="0749BAF4" w:rsidP="0B68AF26">
            <w:pPr>
              <w:spacing w:after="0"/>
              <w:jc w:val="center"/>
              <w:rPr>
                <w:rFonts w:ascii="Calibri" w:eastAsia="Calibri" w:hAnsi="Calibri" w:cs="Calibri"/>
                <w:b/>
                <w:bCs/>
                <w:sz w:val="20"/>
                <w:szCs w:val="20"/>
              </w:rPr>
            </w:pPr>
            <w:r w:rsidRPr="0B68AF26">
              <w:rPr>
                <w:rFonts w:ascii="Calibri" w:eastAsia="Calibri" w:hAnsi="Calibri" w:cs="Calibri"/>
                <w:b/>
                <w:bCs/>
                <w:sz w:val="20"/>
                <w:szCs w:val="20"/>
              </w:rPr>
              <w:t>Pays</w:t>
            </w:r>
          </w:p>
        </w:tc>
      </w:tr>
      <w:tr w:rsidR="4E57C898" w14:paraId="79E2A3E1" w14:textId="77777777" w:rsidTr="23270B61">
        <w:trPr>
          <w:trHeight w:val="270"/>
          <w:jc w:val="center"/>
        </w:trPr>
        <w:tc>
          <w:tcPr>
            <w:tcW w:w="1245" w:type="dxa"/>
            <w:tcBorders>
              <w:top w:val="single" w:sz="4" w:space="0" w:color="auto"/>
              <w:left w:val="single" w:sz="4" w:space="0" w:color="auto"/>
              <w:bottom w:val="single" w:sz="4" w:space="0" w:color="auto"/>
              <w:right w:val="single" w:sz="4" w:space="0" w:color="auto"/>
            </w:tcBorders>
            <w:vAlign w:val="center"/>
          </w:tcPr>
          <w:p w14:paraId="438663EC" w14:textId="3B43467C"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1</w:t>
            </w:r>
          </w:p>
        </w:tc>
        <w:tc>
          <w:tcPr>
            <w:tcW w:w="1125" w:type="dxa"/>
            <w:tcBorders>
              <w:top w:val="single" w:sz="4" w:space="0" w:color="auto"/>
              <w:left w:val="single" w:sz="4" w:space="0" w:color="auto"/>
              <w:bottom w:val="single" w:sz="4" w:space="0" w:color="auto"/>
              <w:right w:val="single" w:sz="4" w:space="0" w:color="auto"/>
            </w:tcBorders>
            <w:vAlign w:val="center"/>
          </w:tcPr>
          <w:p w14:paraId="7E1790CF" w14:textId="6CFEA157"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3</w:t>
            </w:r>
          </w:p>
        </w:tc>
        <w:tc>
          <w:tcPr>
            <w:tcW w:w="5286" w:type="dxa"/>
            <w:tcBorders>
              <w:top w:val="single" w:sz="4" w:space="0" w:color="auto"/>
              <w:left w:val="single" w:sz="4" w:space="0" w:color="auto"/>
              <w:bottom w:val="single" w:sz="4" w:space="0" w:color="auto"/>
              <w:right w:val="single" w:sz="4" w:space="0" w:color="auto"/>
            </w:tcBorders>
            <w:vAlign w:val="bottom"/>
          </w:tcPr>
          <w:p w14:paraId="4988B7D3" w14:textId="7CD90528"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Université d'Oxford</w:t>
            </w:r>
          </w:p>
        </w:tc>
        <w:tc>
          <w:tcPr>
            <w:tcW w:w="2445" w:type="dxa"/>
            <w:tcBorders>
              <w:top w:val="single" w:sz="4" w:space="0" w:color="auto"/>
              <w:left w:val="single" w:sz="4" w:space="0" w:color="auto"/>
              <w:bottom w:val="single" w:sz="4" w:space="0" w:color="auto"/>
              <w:right w:val="single" w:sz="4" w:space="0" w:color="auto"/>
            </w:tcBorders>
            <w:vAlign w:val="bottom"/>
          </w:tcPr>
          <w:p w14:paraId="0476501F" w14:textId="06417169"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Royaume-Uni</w:t>
            </w:r>
          </w:p>
        </w:tc>
      </w:tr>
      <w:tr w:rsidR="4E57C898" w14:paraId="1780AE11" w14:textId="77777777" w:rsidTr="23270B61">
        <w:trPr>
          <w:trHeight w:val="270"/>
          <w:jc w:val="center"/>
        </w:trPr>
        <w:tc>
          <w:tcPr>
            <w:tcW w:w="1245" w:type="dxa"/>
            <w:tcBorders>
              <w:top w:val="single" w:sz="4" w:space="0" w:color="auto"/>
              <w:left w:val="single" w:sz="4" w:space="0" w:color="auto"/>
              <w:bottom w:val="single" w:sz="4" w:space="0" w:color="auto"/>
              <w:right w:val="single" w:sz="4" w:space="0" w:color="auto"/>
            </w:tcBorders>
            <w:vAlign w:val="center"/>
          </w:tcPr>
          <w:p w14:paraId="1AAF50E1" w14:textId="3AE210F6" w:rsidR="4E57C898" w:rsidRDefault="4E57C898" w:rsidP="23270B61">
            <w:pPr>
              <w:spacing w:after="0"/>
              <w:jc w:val="center"/>
              <w:rPr>
                <w:rFonts w:ascii="Calibri" w:eastAsia="Calibri" w:hAnsi="Calibri" w:cs="Calibri"/>
                <w:b/>
                <w:bCs/>
                <w:sz w:val="20"/>
                <w:szCs w:val="20"/>
              </w:rPr>
            </w:pPr>
            <w:r w:rsidRPr="23270B61">
              <w:rPr>
                <w:rFonts w:ascii="Calibri" w:eastAsia="Calibri" w:hAnsi="Calibri" w:cs="Calibri"/>
                <w:b/>
                <w:bCs/>
                <w:sz w:val="20"/>
                <w:szCs w:val="20"/>
              </w:rPr>
              <w:t>2</w:t>
            </w:r>
          </w:p>
        </w:tc>
        <w:tc>
          <w:tcPr>
            <w:tcW w:w="1125" w:type="dxa"/>
            <w:tcBorders>
              <w:top w:val="single" w:sz="4" w:space="0" w:color="auto"/>
              <w:left w:val="single" w:sz="4" w:space="0" w:color="auto"/>
              <w:bottom w:val="single" w:sz="4" w:space="0" w:color="auto"/>
              <w:right w:val="single" w:sz="4" w:space="0" w:color="auto"/>
            </w:tcBorders>
            <w:vAlign w:val="center"/>
          </w:tcPr>
          <w:p w14:paraId="62E7E0B3" w14:textId="359CED11" w:rsidR="4E57C898" w:rsidRDefault="4E57C898" w:rsidP="23270B61">
            <w:pPr>
              <w:spacing w:after="0"/>
              <w:jc w:val="center"/>
              <w:rPr>
                <w:rFonts w:ascii="Calibri" w:eastAsia="Calibri" w:hAnsi="Calibri" w:cs="Calibri"/>
                <w:b/>
                <w:bCs/>
                <w:sz w:val="20"/>
                <w:szCs w:val="20"/>
              </w:rPr>
            </w:pPr>
            <w:r w:rsidRPr="23270B61">
              <w:rPr>
                <w:rFonts w:ascii="Calibri" w:eastAsia="Calibri" w:hAnsi="Calibri" w:cs="Calibri"/>
                <w:b/>
                <w:bCs/>
                <w:sz w:val="20"/>
                <w:szCs w:val="20"/>
              </w:rPr>
              <w:t>1</w:t>
            </w:r>
          </w:p>
        </w:tc>
        <w:tc>
          <w:tcPr>
            <w:tcW w:w="5286" w:type="dxa"/>
            <w:tcBorders>
              <w:top w:val="single" w:sz="4" w:space="0" w:color="auto"/>
              <w:left w:val="single" w:sz="4" w:space="0" w:color="auto"/>
              <w:bottom w:val="single" w:sz="4" w:space="0" w:color="auto"/>
              <w:right w:val="single" w:sz="4" w:space="0" w:color="auto"/>
            </w:tcBorders>
            <w:vAlign w:val="bottom"/>
          </w:tcPr>
          <w:p w14:paraId="761367AC" w14:textId="60A419B1" w:rsidR="4E57C898" w:rsidRDefault="4E57C898" w:rsidP="23270B61">
            <w:pPr>
              <w:spacing w:after="0"/>
              <w:rPr>
                <w:rFonts w:ascii="Calibri" w:eastAsia="Calibri" w:hAnsi="Calibri" w:cs="Calibri"/>
                <w:b/>
                <w:bCs/>
                <w:sz w:val="20"/>
                <w:szCs w:val="20"/>
              </w:rPr>
            </w:pPr>
            <w:r w:rsidRPr="23270B61">
              <w:rPr>
                <w:rFonts w:ascii="Calibri" w:eastAsia="Calibri" w:hAnsi="Calibri" w:cs="Calibri"/>
                <w:b/>
                <w:bCs/>
                <w:sz w:val="20"/>
                <w:szCs w:val="20"/>
              </w:rPr>
              <w:t>ETH Zurich</w:t>
            </w:r>
          </w:p>
        </w:tc>
        <w:tc>
          <w:tcPr>
            <w:tcW w:w="2445" w:type="dxa"/>
            <w:tcBorders>
              <w:top w:val="single" w:sz="4" w:space="0" w:color="auto"/>
              <w:left w:val="single" w:sz="4" w:space="0" w:color="auto"/>
              <w:bottom w:val="single" w:sz="4" w:space="0" w:color="auto"/>
              <w:right w:val="single" w:sz="4" w:space="0" w:color="auto"/>
            </w:tcBorders>
            <w:vAlign w:val="bottom"/>
          </w:tcPr>
          <w:p w14:paraId="2FB38CD5" w14:textId="6FDAC05A" w:rsidR="4E57C898" w:rsidRDefault="4E57C898" w:rsidP="23270B61">
            <w:pPr>
              <w:spacing w:after="0"/>
              <w:rPr>
                <w:rFonts w:ascii="Calibri" w:eastAsia="Calibri" w:hAnsi="Calibri" w:cs="Calibri"/>
                <w:b/>
                <w:bCs/>
                <w:sz w:val="20"/>
                <w:szCs w:val="20"/>
              </w:rPr>
            </w:pPr>
            <w:r w:rsidRPr="23270B61">
              <w:rPr>
                <w:rFonts w:ascii="Calibri" w:eastAsia="Calibri" w:hAnsi="Calibri" w:cs="Calibri"/>
                <w:b/>
                <w:bCs/>
                <w:sz w:val="20"/>
                <w:szCs w:val="20"/>
              </w:rPr>
              <w:t>Suisse</w:t>
            </w:r>
          </w:p>
        </w:tc>
      </w:tr>
      <w:tr w:rsidR="4E57C898" w14:paraId="78EB3DCD" w14:textId="77777777" w:rsidTr="23270B61">
        <w:trPr>
          <w:trHeight w:val="270"/>
          <w:jc w:val="center"/>
        </w:trPr>
        <w:tc>
          <w:tcPr>
            <w:tcW w:w="1245" w:type="dxa"/>
            <w:tcBorders>
              <w:top w:val="single" w:sz="4" w:space="0" w:color="auto"/>
              <w:left w:val="single" w:sz="4" w:space="0" w:color="auto"/>
              <w:bottom w:val="single" w:sz="4" w:space="0" w:color="auto"/>
              <w:right w:val="single" w:sz="4" w:space="0" w:color="auto"/>
            </w:tcBorders>
            <w:vAlign w:val="center"/>
          </w:tcPr>
          <w:p w14:paraId="5214EC0A" w14:textId="0A0A91DB"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=3</w:t>
            </w:r>
          </w:p>
        </w:tc>
        <w:tc>
          <w:tcPr>
            <w:tcW w:w="1125" w:type="dxa"/>
            <w:tcBorders>
              <w:top w:val="single" w:sz="4" w:space="0" w:color="auto"/>
              <w:left w:val="single" w:sz="4" w:space="0" w:color="auto"/>
              <w:bottom w:val="single" w:sz="4" w:space="0" w:color="auto"/>
              <w:right w:val="single" w:sz="4" w:space="0" w:color="auto"/>
            </w:tcBorders>
            <w:vAlign w:val="center"/>
          </w:tcPr>
          <w:p w14:paraId="6A05B578" w14:textId="0CF69138"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2</w:t>
            </w:r>
          </w:p>
        </w:tc>
        <w:tc>
          <w:tcPr>
            <w:tcW w:w="5286" w:type="dxa"/>
            <w:tcBorders>
              <w:top w:val="single" w:sz="4" w:space="0" w:color="auto"/>
              <w:left w:val="single" w:sz="4" w:space="0" w:color="auto"/>
              <w:bottom w:val="single" w:sz="4" w:space="0" w:color="auto"/>
              <w:right w:val="single" w:sz="4" w:space="0" w:color="auto"/>
            </w:tcBorders>
            <w:vAlign w:val="bottom"/>
          </w:tcPr>
          <w:p w14:paraId="389A112B" w14:textId="2FE8859F"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Imperial College London</w:t>
            </w:r>
          </w:p>
        </w:tc>
        <w:tc>
          <w:tcPr>
            <w:tcW w:w="2445" w:type="dxa"/>
            <w:tcBorders>
              <w:top w:val="single" w:sz="4" w:space="0" w:color="auto"/>
              <w:left w:val="single" w:sz="4" w:space="0" w:color="auto"/>
              <w:bottom w:val="single" w:sz="4" w:space="0" w:color="auto"/>
              <w:right w:val="single" w:sz="4" w:space="0" w:color="auto"/>
            </w:tcBorders>
            <w:vAlign w:val="bottom"/>
          </w:tcPr>
          <w:p w14:paraId="7D604309" w14:textId="3F32294B"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Royaume-Uni</w:t>
            </w:r>
          </w:p>
        </w:tc>
      </w:tr>
      <w:tr w:rsidR="4E57C898" w14:paraId="1A2AA48E" w14:textId="77777777" w:rsidTr="23270B61">
        <w:trPr>
          <w:trHeight w:val="270"/>
          <w:jc w:val="center"/>
        </w:trPr>
        <w:tc>
          <w:tcPr>
            <w:tcW w:w="1245" w:type="dxa"/>
            <w:tcBorders>
              <w:top w:val="single" w:sz="4" w:space="0" w:color="auto"/>
              <w:left w:val="single" w:sz="4" w:space="0" w:color="auto"/>
              <w:bottom w:val="single" w:sz="4" w:space="0" w:color="auto"/>
              <w:right w:val="single" w:sz="4" w:space="0" w:color="auto"/>
            </w:tcBorders>
            <w:vAlign w:val="center"/>
          </w:tcPr>
          <w:p w14:paraId="7B0C65BE" w14:textId="5443A5D7"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=3</w:t>
            </w:r>
          </w:p>
        </w:tc>
        <w:tc>
          <w:tcPr>
            <w:tcW w:w="1125" w:type="dxa"/>
            <w:tcBorders>
              <w:top w:val="single" w:sz="4" w:space="0" w:color="auto"/>
              <w:left w:val="single" w:sz="4" w:space="0" w:color="auto"/>
              <w:bottom w:val="single" w:sz="4" w:space="0" w:color="auto"/>
              <w:right w:val="single" w:sz="4" w:space="0" w:color="auto"/>
            </w:tcBorders>
            <w:vAlign w:val="center"/>
          </w:tcPr>
          <w:p w14:paraId="7464FC24" w14:textId="67828153"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5</w:t>
            </w:r>
          </w:p>
        </w:tc>
        <w:tc>
          <w:tcPr>
            <w:tcW w:w="5286" w:type="dxa"/>
            <w:tcBorders>
              <w:top w:val="single" w:sz="4" w:space="0" w:color="auto"/>
              <w:left w:val="single" w:sz="4" w:space="0" w:color="auto"/>
              <w:bottom w:val="single" w:sz="4" w:space="0" w:color="auto"/>
              <w:right w:val="single" w:sz="4" w:space="0" w:color="auto"/>
            </w:tcBorders>
            <w:vAlign w:val="bottom"/>
          </w:tcPr>
          <w:p w14:paraId="7AA270C4" w14:textId="218EFC36"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UCL</w:t>
            </w:r>
          </w:p>
        </w:tc>
        <w:tc>
          <w:tcPr>
            <w:tcW w:w="2445" w:type="dxa"/>
            <w:tcBorders>
              <w:top w:val="single" w:sz="4" w:space="0" w:color="auto"/>
              <w:left w:val="single" w:sz="4" w:space="0" w:color="auto"/>
              <w:bottom w:val="single" w:sz="4" w:space="0" w:color="auto"/>
              <w:right w:val="single" w:sz="4" w:space="0" w:color="auto"/>
            </w:tcBorders>
            <w:vAlign w:val="bottom"/>
          </w:tcPr>
          <w:p w14:paraId="0DEF8219" w14:textId="6BC6B55D"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Royaume-Uni</w:t>
            </w:r>
          </w:p>
        </w:tc>
      </w:tr>
      <w:tr w:rsidR="4E57C898" w14:paraId="3E78C45D" w14:textId="77777777" w:rsidTr="23270B61">
        <w:trPr>
          <w:trHeight w:val="270"/>
          <w:jc w:val="center"/>
        </w:trPr>
        <w:tc>
          <w:tcPr>
            <w:tcW w:w="1245" w:type="dxa"/>
            <w:tcBorders>
              <w:top w:val="single" w:sz="4" w:space="0" w:color="auto"/>
              <w:left w:val="single" w:sz="4" w:space="0" w:color="auto"/>
              <w:bottom w:val="single" w:sz="4" w:space="0" w:color="auto"/>
              <w:right w:val="single" w:sz="4" w:space="0" w:color="auto"/>
            </w:tcBorders>
            <w:vAlign w:val="center"/>
          </w:tcPr>
          <w:p w14:paraId="5FF679BE" w14:textId="5B48E3DE"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5</w:t>
            </w:r>
          </w:p>
        </w:tc>
        <w:tc>
          <w:tcPr>
            <w:tcW w:w="1125" w:type="dxa"/>
            <w:tcBorders>
              <w:top w:val="single" w:sz="4" w:space="0" w:color="auto"/>
              <w:left w:val="single" w:sz="4" w:space="0" w:color="auto"/>
              <w:bottom w:val="single" w:sz="4" w:space="0" w:color="auto"/>
              <w:right w:val="single" w:sz="4" w:space="0" w:color="auto"/>
            </w:tcBorders>
            <w:vAlign w:val="center"/>
          </w:tcPr>
          <w:p w14:paraId="1C55CAA4" w14:textId="2A671CA3"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4</w:t>
            </w:r>
          </w:p>
        </w:tc>
        <w:tc>
          <w:tcPr>
            <w:tcW w:w="5286" w:type="dxa"/>
            <w:tcBorders>
              <w:top w:val="single" w:sz="4" w:space="0" w:color="auto"/>
              <w:left w:val="single" w:sz="4" w:space="0" w:color="auto"/>
              <w:bottom w:val="single" w:sz="4" w:space="0" w:color="auto"/>
              <w:right w:val="single" w:sz="4" w:space="0" w:color="auto"/>
            </w:tcBorders>
            <w:vAlign w:val="bottom"/>
          </w:tcPr>
          <w:p w14:paraId="6EC56FEF" w14:textId="5BC16F38"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Université de Cambridge</w:t>
            </w:r>
          </w:p>
        </w:tc>
        <w:tc>
          <w:tcPr>
            <w:tcW w:w="2445" w:type="dxa"/>
            <w:tcBorders>
              <w:top w:val="single" w:sz="4" w:space="0" w:color="auto"/>
              <w:left w:val="single" w:sz="4" w:space="0" w:color="auto"/>
              <w:bottom w:val="single" w:sz="4" w:space="0" w:color="auto"/>
              <w:right w:val="single" w:sz="4" w:space="0" w:color="auto"/>
            </w:tcBorders>
            <w:vAlign w:val="bottom"/>
          </w:tcPr>
          <w:p w14:paraId="44BF06AF" w14:textId="595D6923"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Royaume-Uni</w:t>
            </w:r>
          </w:p>
        </w:tc>
      </w:tr>
      <w:tr w:rsidR="4E57C898" w14:paraId="54798651" w14:textId="77777777" w:rsidTr="23270B61">
        <w:trPr>
          <w:trHeight w:val="270"/>
          <w:jc w:val="center"/>
        </w:trPr>
        <w:tc>
          <w:tcPr>
            <w:tcW w:w="1245" w:type="dxa"/>
            <w:tcBorders>
              <w:top w:val="single" w:sz="4" w:space="0" w:color="auto"/>
              <w:left w:val="single" w:sz="4" w:space="0" w:color="auto"/>
              <w:bottom w:val="single" w:sz="4" w:space="0" w:color="auto"/>
              <w:right w:val="single" w:sz="4" w:space="0" w:color="auto"/>
            </w:tcBorders>
            <w:vAlign w:val="center"/>
          </w:tcPr>
          <w:p w14:paraId="36C13D25" w14:textId="767BB8E3"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6</w:t>
            </w:r>
          </w:p>
        </w:tc>
        <w:tc>
          <w:tcPr>
            <w:tcW w:w="1125" w:type="dxa"/>
            <w:tcBorders>
              <w:top w:val="single" w:sz="4" w:space="0" w:color="auto"/>
              <w:left w:val="single" w:sz="4" w:space="0" w:color="auto"/>
              <w:bottom w:val="single" w:sz="4" w:space="0" w:color="auto"/>
              <w:right w:val="single" w:sz="4" w:space="0" w:color="auto"/>
            </w:tcBorders>
            <w:vAlign w:val="center"/>
          </w:tcPr>
          <w:p w14:paraId="32B153B5" w14:textId="52B201E5"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6</w:t>
            </w:r>
          </w:p>
        </w:tc>
        <w:tc>
          <w:tcPr>
            <w:tcW w:w="5286" w:type="dxa"/>
            <w:tcBorders>
              <w:top w:val="single" w:sz="4" w:space="0" w:color="auto"/>
              <w:left w:val="single" w:sz="4" w:space="0" w:color="auto"/>
              <w:bottom w:val="single" w:sz="4" w:space="0" w:color="auto"/>
              <w:right w:val="single" w:sz="4" w:space="0" w:color="auto"/>
            </w:tcBorders>
            <w:vAlign w:val="bottom"/>
          </w:tcPr>
          <w:p w14:paraId="7A8097E7" w14:textId="64982B45"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Université d'Édimbourg</w:t>
            </w:r>
          </w:p>
        </w:tc>
        <w:tc>
          <w:tcPr>
            <w:tcW w:w="2445" w:type="dxa"/>
            <w:tcBorders>
              <w:top w:val="single" w:sz="4" w:space="0" w:color="auto"/>
              <w:left w:val="single" w:sz="4" w:space="0" w:color="auto"/>
              <w:bottom w:val="single" w:sz="4" w:space="0" w:color="auto"/>
              <w:right w:val="single" w:sz="4" w:space="0" w:color="auto"/>
            </w:tcBorders>
            <w:vAlign w:val="bottom"/>
          </w:tcPr>
          <w:p w14:paraId="1CB4D21B" w14:textId="6DC7C8CD"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Royaume-Uni</w:t>
            </w:r>
          </w:p>
        </w:tc>
      </w:tr>
      <w:tr w:rsidR="4E57C898" w14:paraId="413899A6" w14:textId="77777777" w:rsidTr="23270B61">
        <w:trPr>
          <w:trHeight w:val="270"/>
          <w:jc w:val="center"/>
        </w:trPr>
        <w:tc>
          <w:tcPr>
            <w:tcW w:w="1245" w:type="dxa"/>
            <w:tcBorders>
              <w:top w:val="single" w:sz="4" w:space="0" w:color="auto"/>
              <w:left w:val="single" w:sz="4" w:space="0" w:color="auto"/>
              <w:bottom w:val="single" w:sz="4" w:space="0" w:color="auto"/>
              <w:right w:val="single" w:sz="4" w:space="0" w:color="auto"/>
            </w:tcBorders>
            <w:vAlign w:val="center"/>
          </w:tcPr>
          <w:p w14:paraId="710BD4E6" w14:textId="537316E9"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7</w:t>
            </w:r>
          </w:p>
        </w:tc>
        <w:tc>
          <w:tcPr>
            <w:tcW w:w="1125" w:type="dxa"/>
            <w:tcBorders>
              <w:top w:val="single" w:sz="4" w:space="0" w:color="auto"/>
              <w:left w:val="single" w:sz="4" w:space="0" w:color="auto"/>
              <w:bottom w:val="single" w:sz="4" w:space="0" w:color="auto"/>
              <w:right w:val="single" w:sz="4" w:space="0" w:color="auto"/>
            </w:tcBorders>
            <w:vAlign w:val="center"/>
          </w:tcPr>
          <w:p w14:paraId="4149F50D" w14:textId="44445E35"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8</w:t>
            </w:r>
          </w:p>
        </w:tc>
        <w:tc>
          <w:tcPr>
            <w:tcW w:w="5286" w:type="dxa"/>
            <w:tcBorders>
              <w:top w:val="single" w:sz="4" w:space="0" w:color="auto"/>
              <w:left w:val="single" w:sz="4" w:space="0" w:color="auto"/>
              <w:bottom w:val="single" w:sz="4" w:space="0" w:color="auto"/>
              <w:right w:val="single" w:sz="4" w:space="0" w:color="auto"/>
            </w:tcBorders>
            <w:vAlign w:val="bottom"/>
          </w:tcPr>
          <w:p w14:paraId="3F6D0F36" w14:textId="69870755"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King's College London</w:t>
            </w:r>
          </w:p>
        </w:tc>
        <w:tc>
          <w:tcPr>
            <w:tcW w:w="2445" w:type="dxa"/>
            <w:tcBorders>
              <w:top w:val="single" w:sz="4" w:space="0" w:color="auto"/>
              <w:left w:val="single" w:sz="4" w:space="0" w:color="auto"/>
              <w:bottom w:val="single" w:sz="4" w:space="0" w:color="auto"/>
              <w:right w:val="single" w:sz="4" w:space="0" w:color="auto"/>
            </w:tcBorders>
            <w:vAlign w:val="bottom"/>
          </w:tcPr>
          <w:p w14:paraId="6E40919E" w14:textId="6E1B98C3"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Royaume-Uni</w:t>
            </w:r>
          </w:p>
        </w:tc>
      </w:tr>
      <w:tr w:rsidR="4E57C898" w14:paraId="4EB01234" w14:textId="77777777" w:rsidTr="23270B61">
        <w:trPr>
          <w:trHeight w:val="270"/>
          <w:jc w:val="center"/>
        </w:trPr>
        <w:tc>
          <w:tcPr>
            <w:tcW w:w="1245" w:type="dxa"/>
            <w:tcBorders>
              <w:top w:val="single" w:sz="4" w:space="0" w:color="auto"/>
              <w:left w:val="single" w:sz="4" w:space="0" w:color="auto"/>
              <w:bottom w:val="single" w:sz="4" w:space="0" w:color="auto"/>
              <w:right w:val="single" w:sz="4" w:space="0" w:color="auto"/>
            </w:tcBorders>
            <w:vAlign w:val="center"/>
          </w:tcPr>
          <w:p w14:paraId="67D3C639" w14:textId="5F18CDF6"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8</w:t>
            </w:r>
          </w:p>
        </w:tc>
        <w:tc>
          <w:tcPr>
            <w:tcW w:w="1125" w:type="dxa"/>
            <w:tcBorders>
              <w:top w:val="single" w:sz="4" w:space="0" w:color="auto"/>
              <w:left w:val="single" w:sz="4" w:space="0" w:color="auto"/>
              <w:bottom w:val="single" w:sz="4" w:space="0" w:color="auto"/>
              <w:right w:val="single" w:sz="4" w:space="0" w:color="auto"/>
            </w:tcBorders>
            <w:vAlign w:val="center"/>
          </w:tcPr>
          <w:p w14:paraId="33830DA5" w14:textId="181BA4D4"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9</w:t>
            </w:r>
          </w:p>
        </w:tc>
        <w:tc>
          <w:tcPr>
            <w:tcW w:w="5286" w:type="dxa"/>
            <w:tcBorders>
              <w:top w:val="single" w:sz="4" w:space="0" w:color="auto"/>
              <w:left w:val="single" w:sz="4" w:space="0" w:color="auto"/>
              <w:bottom w:val="single" w:sz="4" w:space="0" w:color="auto"/>
              <w:right w:val="single" w:sz="4" w:space="0" w:color="auto"/>
            </w:tcBorders>
            <w:vAlign w:val="bottom"/>
          </w:tcPr>
          <w:p w14:paraId="4C4466B0" w14:textId="69A1F012"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Université PSL</w:t>
            </w:r>
          </w:p>
        </w:tc>
        <w:tc>
          <w:tcPr>
            <w:tcW w:w="2445" w:type="dxa"/>
            <w:tcBorders>
              <w:top w:val="single" w:sz="4" w:space="0" w:color="auto"/>
              <w:left w:val="single" w:sz="4" w:space="0" w:color="auto"/>
              <w:bottom w:val="single" w:sz="4" w:space="0" w:color="auto"/>
              <w:right w:val="single" w:sz="4" w:space="0" w:color="auto"/>
            </w:tcBorders>
            <w:vAlign w:val="bottom"/>
          </w:tcPr>
          <w:p w14:paraId="46C19DC5" w14:textId="400A309A"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France</w:t>
            </w:r>
          </w:p>
        </w:tc>
      </w:tr>
      <w:tr w:rsidR="4E57C898" w14:paraId="2B2091C4" w14:textId="77777777" w:rsidTr="23270B61">
        <w:trPr>
          <w:trHeight w:val="270"/>
          <w:jc w:val="center"/>
        </w:trPr>
        <w:tc>
          <w:tcPr>
            <w:tcW w:w="1245" w:type="dxa"/>
            <w:tcBorders>
              <w:top w:val="single" w:sz="4" w:space="0" w:color="auto"/>
              <w:left w:val="single" w:sz="4" w:space="0" w:color="auto"/>
              <w:bottom w:val="single" w:sz="4" w:space="0" w:color="auto"/>
              <w:right w:val="single" w:sz="4" w:space="0" w:color="auto"/>
            </w:tcBorders>
            <w:vAlign w:val="center"/>
          </w:tcPr>
          <w:p w14:paraId="6E0393AE" w14:textId="45C2A3A7"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9</w:t>
            </w:r>
          </w:p>
        </w:tc>
        <w:tc>
          <w:tcPr>
            <w:tcW w:w="1125" w:type="dxa"/>
            <w:tcBorders>
              <w:top w:val="single" w:sz="4" w:space="0" w:color="auto"/>
              <w:left w:val="single" w:sz="4" w:space="0" w:color="auto"/>
              <w:bottom w:val="single" w:sz="4" w:space="0" w:color="auto"/>
              <w:right w:val="single" w:sz="4" w:space="0" w:color="auto"/>
            </w:tcBorders>
            <w:vAlign w:val="center"/>
          </w:tcPr>
          <w:p w14:paraId="637E3BAD" w14:textId="1B6BC806"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7</w:t>
            </w:r>
          </w:p>
        </w:tc>
        <w:tc>
          <w:tcPr>
            <w:tcW w:w="5286" w:type="dxa"/>
            <w:tcBorders>
              <w:top w:val="single" w:sz="4" w:space="0" w:color="auto"/>
              <w:left w:val="single" w:sz="4" w:space="0" w:color="auto"/>
              <w:bottom w:val="single" w:sz="4" w:space="0" w:color="auto"/>
              <w:right w:val="single" w:sz="4" w:space="0" w:color="auto"/>
            </w:tcBorders>
            <w:vAlign w:val="bottom"/>
          </w:tcPr>
          <w:p w14:paraId="226F9A23" w14:textId="3C7FC52F"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Université de Manchester</w:t>
            </w:r>
          </w:p>
        </w:tc>
        <w:tc>
          <w:tcPr>
            <w:tcW w:w="2445" w:type="dxa"/>
            <w:tcBorders>
              <w:top w:val="single" w:sz="4" w:space="0" w:color="auto"/>
              <w:left w:val="single" w:sz="4" w:space="0" w:color="auto"/>
              <w:bottom w:val="single" w:sz="4" w:space="0" w:color="auto"/>
              <w:right w:val="single" w:sz="4" w:space="0" w:color="auto"/>
            </w:tcBorders>
            <w:vAlign w:val="bottom"/>
          </w:tcPr>
          <w:p w14:paraId="1E79C3A4" w14:textId="70DF534A"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Royaume-Uni</w:t>
            </w:r>
          </w:p>
        </w:tc>
      </w:tr>
      <w:tr w:rsidR="4E57C898" w14:paraId="6237CB05" w14:textId="77777777" w:rsidTr="23270B61">
        <w:trPr>
          <w:trHeight w:val="270"/>
          <w:jc w:val="center"/>
        </w:trPr>
        <w:tc>
          <w:tcPr>
            <w:tcW w:w="1245" w:type="dxa"/>
            <w:tcBorders>
              <w:top w:val="single" w:sz="4" w:space="0" w:color="auto"/>
              <w:left w:val="single" w:sz="4" w:space="0" w:color="auto"/>
              <w:bottom w:val="single" w:sz="4" w:space="0" w:color="auto"/>
              <w:right w:val="single" w:sz="4" w:space="0" w:color="auto"/>
            </w:tcBorders>
            <w:vAlign w:val="center"/>
          </w:tcPr>
          <w:p w14:paraId="72B1F333" w14:textId="22E59486"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10</w:t>
            </w:r>
          </w:p>
        </w:tc>
        <w:tc>
          <w:tcPr>
            <w:tcW w:w="1125" w:type="dxa"/>
            <w:tcBorders>
              <w:top w:val="single" w:sz="4" w:space="0" w:color="auto"/>
              <w:left w:val="single" w:sz="4" w:space="0" w:color="auto"/>
              <w:bottom w:val="single" w:sz="4" w:space="0" w:color="auto"/>
              <w:right w:val="single" w:sz="4" w:space="0" w:color="auto"/>
            </w:tcBorders>
            <w:vAlign w:val="center"/>
          </w:tcPr>
          <w:p w14:paraId="15FEC987" w14:textId="72E468A3" w:rsidR="4E57C898" w:rsidRDefault="4E57C898" w:rsidP="23270B61">
            <w:pPr>
              <w:spacing w:after="0"/>
              <w:jc w:val="center"/>
              <w:rPr>
                <w:rFonts w:ascii="Calibri" w:eastAsia="Calibri" w:hAnsi="Calibri" w:cs="Calibri"/>
                <w:b/>
                <w:bCs/>
                <w:sz w:val="20"/>
                <w:szCs w:val="20"/>
              </w:rPr>
            </w:pPr>
            <w:r w:rsidRPr="23270B61">
              <w:rPr>
                <w:rFonts w:ascii="Calibri" w:eastAsia="Calibri" w:hAnsi="Calibri" w:cs="Calibri"/>
                <w:b/>
                <w:bCs/>
                <w:sz w:val="20"/>
                <w:szCs w:val="20"/>
              </w:rPr>
              <w:t>10</w:t>
            </w:r>
          </w:p>
        </w:tc>
        <w:tc>
          <w:tcPr>
            <w:tcW w:w="5286" w:type="dxa"/>
            <w:tcBorders>
              <w:top w:val="single" w:sz="4" w:space="0" w:color="auto"/>
              <w:left w:val="single" w:sz="4" w:space="0" w:color="auto"/>
              <w:bottom w:val="single" w:sz="4" w:space="0" w:color="auto"/>
              <w:right w:val="single" w:sz="4" w:space="0" w:color="auto"/>
            </w:tcBorders>
            <w:vAlign w:val="bottom"/>
          </w:tcPr>
          <w:p w14:paraId="55901716" w14:textId="650A9702" w:rsidR="4E57C898" w:rsidRPr="00814D40" w:rsidRDefault="4E57C898" w:rsidP="23270B61">
            <w:pPr>
              <w:spacing w:after="0"/>
              <w:rPr>
                <w:rFonts w:ascii="Calibri" w:eastAsia="Calibri" w:hAnsi="Calibri" w:cs="Calibri"/>
                <w:b/>
                <w:bCs/>
                <w:sz w:val="20"/>
                <w:szCs w:val="20"/>
                <w:lang w:val="fr-FR"/>
              </w:rPr>
            </w:pPr>
            <w:r w:rsidRPr="23270B61">
              <w:rPr>
                <w:rFonts w:ascii="Calibri" w:eastAsia="Calibri" w:hAnsi="Calibri" w:cs="Calibri"/>
                <w:b/>
                <w:bCs/>
                <w:sz w:val="20"/>
                <w:szCs w:val="20"/>
                <w:lang w:val="fr-FR"/>
              </w:rPr>
              <w:t>EPFL – École polytechnique fédérale de Lausanne</w:t>
            </w:r>
          </w:p>
        </w:tc>
        <w:tc>
          <w:tcPr>
            <w:tcW w:w="2445" w:type="dxa"/>
            <w:tcBorders>
              <w:top w:val="single" w:sz="4" w:space="0" w:color="auto"/>
              <w:left w:val="single" w:sz="4" w:space="0" w:color="auto"/>
              <w:bottom w:val="single" w:sz="4" w:space="0" w:color="auto"/>
              <w:right w:val="single" w:sz="4" w:space="0" w:color="auto"/>
            </w:tcBorders>
            <w:vAlign w:val="bottom"/>
          </w:tcPr>
          <w:p w14:paraId="70B8A030" w14:textId="25A11926" w:rsidR="4E57C898" w:rsidRDefault="4E57C898" w:rsidP="23270B61">
            <w:pPr>
              <w:spacing w:after="0"/>
              <w:rPr>
                <w:rFonts w:ascii="Calibri" w:eastAsia="Calibri" w:hAnsi="Calibri" w:cs="Calibri"/>
                <w:b/>
                <w:bCs/>
                <w:sz w:val="20"/>
                <w:szCs w:val="20"/>
              </w:rPr>
            </w:pPr>
            <w:r w:rsidRPr="23270B61">
              <w:rPr>
                <w:rFonts w:ascii="Calibri" w:eastAsia="Calibri" w:hAnsi="Calibri" w:cs="Calibri"/>
                <w:b/>
                <w:bCs/>
                <w:sz w:val="20"/>
                <w:szCs w:val="20"/>
              </w:rPr>
              <w:t>Suisse</w:t>
            </w:r>
          </w:p>
        </w:tc>
      </w:tr>
      <w:tr w:rsidR="4E57C898" w14:paraId="3B028DF8" w14:textId="77777777" w:rsidTr="23270B61">
        <w:trPr>
          <w:trHeight w:val="270"/>
          <w:jc w:val="center"/>
        </w:trPr>
        <w:tc>
          <w:tcPr>
            <w:tcW w:w="1245" w:type="dxa"/>
            <w:tcBorders>
              <w:top w:val="single" w:sz="4" w:space="0" w:color="auto"/>
              <w:left w:val="single" w:sz="4" w:space="0" w:color="auto"/>
              <w:bottom w:val="single" w:sz="4" w:space="0" w:color="auto"/>
              <w:right w:val="single" w:sz="4" w:space="0" w:color="auto"/>
            </w:tcBorders>
            <w:vAlign w:val="center"/>
          </w:tcPr>
          <w:p w14:paraId="151AECF8" w14:textId="75EEC28C"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11</w:t>
            </w:r>
          </w:p>
        </w:tc>
        <w:tc>
          <w:tcPr>
            <w:tcW w:w="1125" w:type="dxa"/>
            <w:tcBorders>
              <w:top w:val="single" w:sz="4" w:space="0" w:color="auto"/>
              <w:left w:val="single" w:sz="4" w:space="0" w:color="auto"/>
              <w:bottom w:val="single" w:sz="4" w:space="0" w:color="auto"/>
              <w:right w:val="single" w:sz="4" w:space="0" w:color="auto"/>
            </w:tcBorders>
            <w:vAlign w:val="center"/>
          </w:tcPr>
          <w:p w14:paraId="7AF240F7" w14:textId="55A6305E"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15</w:t>
            </w:r>
          </w:p>
        </w:tc>
        <w:tc>
          <w:tcPr>
            <w:tcW w:w="5286" w:type="dxa"/>
            <w:tcBorders>
              <w:top w:val="single" w:sz="4" w:space="0" w:color="auto"/>
              <w:left w:val="single" w:sz="4" w:space="0" w:color="auto"/>
              <w:bottom w:val="single" w:sz="4" w:space="0" w:color="auto"/>
              <w:right w:val="single" w:sz="4" w:space="0" w:color="auto"/>
            </w:tcBorders>
            <w:vAlign w:val="bottom"/>
          </w:tcPr>
          <w:p w14:paraId="6576852C" w14:textId="1EB9F86A"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Université technologique de Delft</w:t>
            </w:r>
          </w:p>
        </w:tc>
        <w:tc>
          <w:tcPr>
            <w:tcW w:w="2445" w:type="dxa"/>
            <w:tcBorders>
              <w:top w:val="single" w:sz="4" w:space="0" w:color="auto"/>
              <w:left w:val="single" w:sz="4" w:space="0" w:color="auto"/>
              <w:bottom w:val="single" w:sz="4" w:space="0" w:color="auto"/>
              <w:right w:val="single" w:sz="4" w:space="0" w:color="auto"/>
            </w:tcBorders>
            <w:vAlign w:val="bottom"/>
          </w:tcPr>
          <w:p w14:paraId="7EC1F304" w14:textId="7C6CE5BF"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Pays-Bas</w:t>
            </w:r>
          </w:p>
        </w:tc>
      </w:tr>
      <w:tr w:rsidR="4E57C898" w14:paraId="0C2C37D6" w14:textId="77777777" w:rsidTr="23270B61">
        <w:trPr>
          <w:trHeight w:val="270"/>
          <w:jc w:val="center"/>
        </w:trPr>
        <w:tc>
          <w:tcPr>
            <w:tcW w:w="1245" w:type="dxa"/>
            <w:tcBorders>
              <w:top w:val="single" w:sz="4" w:space="0" w:color="auto"/>
              <w:left w:val="single" w:sz="4" w:space="0" w:color="auto"/>
              <w:bottom w:val="single" w:sz="4" w:space="0" w:color="auto"/>
              <w:right w:val="single" w:sz="4" w:space="0" w:color="auto"/>
            </w:tcBorders>
            <w:vAlign w:val="center"/>
          </w:tcPr>
          <w:p w14:paraId="08EED79B" w14:textId="39092EF6"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=12</w:t>
            </w:r>
          </w:p>
        </w:tc>
        <w:tc>
          <w:tcPr>
            <w:tcW w:w="1125" w:type="dxa"/>
            <w:tcBorders>
              <w:top w:val="single" w:sz="4" w:space="0" w:color="auto"/>
              <w:left w:val="single" w:sz="4" w:space="0" w:color="auto"/>
              <w:bottom w:val="single" w:sz="4" w:space="0" w:color="auto"/>
              <w:right w:val="single" w:sz="4" w:space="0" w:color="auto"/>
            </w:tcBorders>
            <w:vAlign w:val="center"/>
          </w:tcPr>
          <w:p w14:paraId="3CF080B4" w14:textId="0880560C"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13</w:t>
            </w:r>
          </w:p>
        </w:tc>
        <w:tc>
          <w:tcPr>
            <w:tcW w:w="5286" w:type="dxa"/>
            <w:tcBorders>
              <w:top w:val="single" w:sz="4" w:space="0" w:color="auto"/>
              <w:left w:val="single" w:sz="4" w:space="0" w:color="auto"/>
              <w:bottom w:val="single" w:sz="4" w:space="0" w:color="auto"/>
              <w:right w:val="single" w:sz="4" w:space="0" w:color="auto"/>
            </w:tcBorders>
            <w:vAlign w:val="bottom"/>
          </w:tcPr>
          <w:p w14:paraId="2739F258" w14:textId="69497BE3"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Université de Lund</w:t>
            </w:r>
          </w:p>
        </w:tc>
        <w:tc>
          <w:tcPr>
            <w:tcW w:w="2445" w:type="dxa"/>
            <w:tcBorders>
              <w:top w:val="single" w:sz="4" w:space="0" w:color="auto"/>
              <w:left w:val="single" w:sz="4" w:space="0" w:color="auto"/>
              <w:bottom w:val="single" w:sz="4" w:space="0" w:color="auto"/>
              <w:right w:val="single" w:sz="4" w:space="0" w:color="auto"/>
            </w:tcBorders>
            <w:vAlign w:val="bottom"/>
          </w:tcPr>
          <w:p w14:paraId="735C363E" w14:textId="67E856B1"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Suède</w:t>
            </w:r>
          </w:p>
        </w:tc>
      </w:tr>
      <w:tr w:rsidR="4E57C898" w14:paraId="4971DF31" w14:textId="77777777" w:rsidTr="23270B61">
        <w:trPr>
          <w:trHeight w:val="270"/>
          <w:jc w:val="center"/>
        </w:trPr>
        <w:tc>
          <w:tcPr>
            <w:tcW w:w="1245" w:type="dxa"/>
            <w:tcBorders>
              <w:top w:val="single" w:sz="4" w:space="0" w:color="auto"/>
              <w:left w:val="single" w:sz="4" w:space="0" w:color="auto"/>
              <w:bottom w:val="single" w:sz="4" w:space="0" w:color="auto"/>
              <w:right w:val="single" w:sz="4" w:space="0" w:color="auto"/>
            </w:tcBorders>
            <w:vAlign w:val="center"/>
          </w:tcPr>
          <w:p w14:paraId="4C26C4A4" w14:textId="41F2D153"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=12</w:t>
            </w:r>
          </w:p>
        </w:tc>
        <w:tc>
          <w:tcPr>
            <w:tcW w:w="1125" w:type="dxa"/>
            <w:tcBorders>
              <w:top w:val="single" w:sz="4" w:space="0" w:color="auto"/>
              <w:left w:val="single" w:sz="4" w:space="0" w:color="auto"/>
              <w:bottom w:val="single" w:sz="4" w:space="0" w:color="auto"/>
              <w:right w:val="single" w:sz="4" w:space="0" w:color="auto"/>
            </w:tcBorders>
            <w:vAlign w:val="center"/>
          </w:tcPr>
          <w:p w14:paraId="56F3DE65" w14:textId="622660C6"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11</w:t>
            </w:r>
          </w:p>
        </w:tc>
        <w:tc>
          <w:tcPr>
            <w:tcW w:w="5286" w:type="dxa"/>
            <w:tcBorders>
              <w:top w:val="single" w:sz="4" w:space="0" w:color="auto"/>
              <w:left w:val="single" w:sz="4" w:space="0" w:color="auto"/>
              <w:bottom w:val="single" w:sz="4" w:space="0" w:color="auto"/>
              <w:right w:val="single" w:sz="4" w:space="0" w:color="auto"/>
            </w:tcBorders>
            <w:vAlign w:val="bottom"/>
          </w:tcPr>
          <w:p w14:paraId="3D10183E" w14:textId="60B07B4F"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Université technique de Munich</w:t>
            </w:r>
          </w:p>
        </w:tc>
        <w:tc>
          <w:tcPr>
            <w:tcW w:w="2445" w:type="dxa"/>
            <w:tcBorders>
              <w:top w:val="single" w:sz="4" w:space="0" w:color="auto"/>
              <w:left w:val="single" w:sz="4" w:space="0" w:color="auto"/>
              <w:bottom w:val="single" w:sz="4" w:space="0" w:color="auto"/>
              <w:right w:val="single" w:sz="4" w:space="0" w:color="auto"/>
            </w:tcBorders>
            <w:vAlign w:val="bottom"/>
          </w:tcPr>
          <w:p w14:paraId="3ED61913" w14:textId="54103F35"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Allemagne</w:t>
            </w:r>
          </w:p>
        </w:tc>
      </w:tr>
      <w:tr w:rsidR="4E57C898" w14:paraId="07D9DE97" w14:textId="77777777" w:rsidTr="23270B61">
        <w:trPr>
          <w:trHeight w:val="270"/>
          <w:jc w:val="center"/>
        </w:trPr>
        <w:tc>
          <w:tcPr>
            <w:tcW w:w="1245" w:type="dxa"/>
            <w:tcBorders>
              <w:top w:val="single" w:sz="4" w:space="0" w:color="auto"/>
              <w:left w:val="single" w:sz="4" w:space="0" w:color="auto"/>
              <w:bottom w:val="single" w:sz="4" w:space="0" w:color="auto"/>
              <w:right w:val="single" w:sz="4" w:space="0" w:color="auto"/>
            </w:tcBorders>
            <w:vAlign w:val="center"/>
          </w:tcPr>
          <w:p w14:paraId="1F48E71E" w14:textId="4C1C9D76"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14</w:t>
            </w:r>
          </w:p>
        </w:tc>
        <w:tc>
          <w:tcPr>
            <w:tcW w:w="1125" w:type="dxa"/>
            <w:tcBorders>
              <w:top w:val="single" w:sz="4" w:space="0" w:color="auto"/>
              <w:left w:val="single" w:sz="4" w:space="0" w:color="auto"/>
              <w:bottom w:val="single" w:sz="4" w:space="0" w:color="auto"/>
              <w:right w:val="single" w:sz="4" w:space="0" w:color="auto"/>
            </w:tcBorders>
            <w:vAlign w:val="center"/>
          </w:tcPr>
          <w:p w14:paraId="16D99132" w14:textId="016D64C9"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12</w:t>
            </w:r>
          </w:p>
        </w:tc>
        <w:tc>
          <w:tcPr>
            <w:tcW w:w="5286" w:type="dxa"/>
            <w:tcBorders>
              <w:top w:val="single" w:sz="4" w:space="0" w:color="auto"/>
              <w:left w:val="single" w:sz="4" w:space="0" w:color="auto"/>
              <w:bottom w:val="single" w:sz="4" w:space="0" w:color="auto"/>
              <w:right w:val="single" w:sz="4" w:space="0" w:color="auto"/>
            </w:tcBorders>
            <w:vAlign w:val="bottom"/>
          </w:tcPr>
          <w:p w14:paraId="389A43B2" w14:textId="0FCD8050" w:rsidR="4E57C898" w:rsidRPr="00F6494F" w:rsidRDefault="4E57C898" w:rsidP="4E57C898">
            <w:pPr>
              <w:spacing w:after="0"/>
              <w:rPr>
                <w:rFonts w:ascii="Calibri" w:eastAsia="Calibri" w:hAnsi="Calibri" w:cs="Calibri"/>
                <w:sz w:val="20"/>
                <w:szCs w:val="20"/>
                <w:lang w:val="fr-FR"/>
              </w:rPr>
            </w:pPr>
            <w:r w:rsidRPr="00F6494F">
              <w:rPr>
                <w:rFonts w:ascii="Calibri" w:eastAsia="Calibri" w:hAnsi="Calibri" w:cs="Calibri"/>
                <w:sz w:val="20"/>
                <w:szCs w:val="20"/>
                <w:lang w:val="fr-FR"/>
              </w:rPr>
              <w:t>École d'économie et de sciences politiques de Londres (LSE)</w:t>
            </w:r>
          </w:p>
        </w:tc>
        <w:tc>
          <w:tcPr>
            <w:tcW w:w="2445" w:type="dxa"/>
            <w:tcBorders>
              <w:top w:val="single" w:sz="4" w:space="0" w:color="auto"/>
              <w:left w:val="single" w:sz="4" w:space="0" w:color="auto"/>
              <w:bottom w:val="single" w:sz="4" w:space="0" w:color="auto"/>
              <w:right w:val="single" w:sz="4" w:space="0" w:color="auto"/>
            </w:tcBorders>
            <w:vAlign w:val="bottom"/>
          </w:tcPr>
          <w:p w14:paraId="3FBE1320" w14:textId="55151299"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Royaume-Uni</w:t>
            </w:r>
          </w:p>
        </w:tc>
      </w:tr>
      <w:tr w:rsidR="4E57C898" w14:paraId="475AFF0E" w14:textId="77777777" w:rsidTr="23270B61">
        <w:trPr>
          <w:trHeight w:val="270"/>
          <w:jc w:val="center"/>
        </w:trPr>
        <w:tc>
          <w:tcPr>
            <w:tcW w:w="1245" w:type="dxa"/>
            <w:tcBorders>
              <w:top w:val="single" w:sz="4" w:space="0" w:color="auto"/>
              <w:left w:val="single" w:sz="4" w:space="0" w:color="auto"/>
              <w:bottom w:val="single" w:sz="4" w:space="0" w:color="auto"/>
              <w:right w:val="single" w:sz="4" w:space="0" w:color="auto"/>
            </w:tcBorders>
            <w:vAlign w:val="center"/>
          </w:tcPr>
          <w:p w14:paraId="56A7CF13" w14:textId="12FAB68C"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15</w:t>
            </w:r>
          </w:p>
        </w:tc>
        <w:tc>
          <w:tcPr>
            <w:tcW w:w="1125" w:type="dxa"/>
            <w:tcBorders>
              <w:top w:val="single" w:sz="4" w:space="0" w:color="auto"/>
              <w:left w:val="single" w:sz="4" w:space="0" w:color="auto"/>
              <w:bottom w:val="single" w:sz="4" w:space="0" w:color="auto"/>
              <w:right w:val="single" w:sz="4" w:space="0" w:color="auto"/>
            </w:tcBorders>
            <w:vAlign w:val="center"/>
          </w:tcPr>
          <w:p w14:paraId="59F7C979" w14:textId="76446816"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14</w:t>
            </w:r>
          </w:p>
        </w:tc>
        <w:tc>
          <w:tcPr>
            <w:tcW w:w="5286" w:type="dxa"/>
            <w:tcBorders>
              <w:top w:val="single" w:sz="4" w:space="0" w:color="auto"/>
              <w:left w:val="single" w:sz="4" w:space="0" w:color="auto"/>
              <w:bottom w:val="single" w:sz="4" w:space="0" w:color="auto"/>
              <w:right w:val="single" w:sz="4" w:space="0" w:color="auto"/>
            </w:tcBorders>
            <w:vAlign w:val="bottom"/>
          </w:tcPr>
          <w:p w14:paraId="7583B3E3" w14:textId="1FEF6FB8"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Université de Bristol</w:t>
            </w:r>
          </w:p>
        </w:tc>
        <w:tc>
          <w:tcPr>
            <w:tcW w:w="2445" w:type="dxa"/>
            <w:tcBorders>
              <w:top w:val="single" w:sz="4" w:space="0" w:color="auto"/>
              <w:left w:val="single" w:sz="4" w:space="0" w:color="auto"/>
              <w:bottom w:val="single" w:sz="4" w:space="0" w:color="auto"/>
              <w:right w:val="single" w:sz="4" w:space="0" w:color="auto"/>
            </w:tcBorders>
            <w:vAlign w:val="bottom"/>
          </w:tcPr>
          <w:p w14:paraId="7B89A2DA" w14:textId="4F22C071"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Royaume-Uni</w:t>
            </w:r>
          </w:p>
        </w:tc>
      </w:tr>
      <w:tr w:rsidR="4E57C898" w14:paraId="650018D7" w14:textId="77777777" w:rsidTr="23270B61">
        <w:trPr>
          <w:trHeight w:val="270"/>
          <w:jc w:val="center"/>
        </w:trPr>
        <w:tc>
          <w:tcPr>
            <w:tcW w:w="1245" w:type="dxa"/>
            <w:tcBorders>
              <w:top w:val="single" w:sz="4" w:space="0" w:color="auto"/>
              <w:left w:val="single" w:sz="4" w:space="0" w:color="auto"/>
              <w:bottom w:val="single" w:sz="4" w:space="0" w:color="auto"/>
              <w:right w:val="single" w:sz="4" w:space="0" w:color="auto"/>
            </w:tcBorders>
            <w:vAlign w:val="center"/>
          </w:tcPr>
          <w:p w14:paraId="013A30EB" w14:textId="26894AC1"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16</w:t>
            </w:r>
          </w:p>
        </w:tc>
        <w:tc>
          <w:tcPr>
            <w:tcW w:w="1125" w:type="dxa"/>
            <w:tcBorders>
              <w:top w:val="single" w:sz="4" w:space="0" w:color="auto"/>
              <w:left w:val="single" w:sz="4" w:space="0" w:color="auto"/>
              <w:bottom w:val="single" w:sz="4" w:space="0" w:color="auto"/>
              <w:right w:val="single" w:sz="4" w:space="0" w:color="auto"/>
            </w:tcBorders>
            <w:vAlign w:val="center"/>
          </w:tcPr>
          <w:p w14:paraId="1E9B21FE" w14:textId="59A73062"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20</w:t>
            </w:r>
          </w:p>
        </w:tc>
        <w:tc>
          <w:tcPr>
            <w:tcW w:w="5286" w:type="dxa"/>
            <w:tcBorders>
              <w:top w:val="single" w:sz="4" w:space="0" w:color="auto"/>
              <w:left w:val="single" w:sz="4" w:space="0" w:color="auto"/>
              <w:bottom w:val="single" w:sz="4" w:space="0" w:color="auto"/>
              <w:right w:val="single" w:sz="4" w:space="0" w:color="auto"/>
            </w:tcBorders>
            <w:vAlign w:val="bottom"/>
          </w:tcPr>
          <w:p w14:paraId="35D5A5AE" w14:textId="5569E53D"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Université de Leeds</w:t>
            </w:r>
          </w:p>
        </w:tc>
        <w:tc>
          <w:tcPr>
            <w:tcW w:w="2445" w:type="dxa"/>
            <w:tcBorders>
              <w:top w:val="single" w:sz="4" w:space="0" w:color="auto"/>
              <w:left w:val="single" w:sz="4" w:space="0" w:color="auto"/>
              <w:bottom w:val="single" w:sz="4" w:space="0" w:color="auto"/>
              <w:right w:val="single" w:sz="4" w:space="0" w:color="auto"/>
            </w:tcBorders>
            <w:vAlign w:val="bottom"/>
          </w:tcPr>
          <w:p w14:paraId="1E050EDC" w14:textId="7C3E04A2"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Royaume-Uni</w:t>
            </w:r>
          </w:p>
        </w:tc>
      </w:tr>
      <w:tr w:rsidR="4E57C898" w14:paraId="32D34EFE" w14:textId="77777777" w:rsidTr="23270B61">
        <w:trPr>
          <w:trHeight w:val="270"/>
          <w:jc w:val="center"/>
        </w:trPr>
        <w:tc>
          <w:tcPr>
            <w:tcW w:w="1245" w:type="dxa"/>
            <w:tcBorders>
              <w:top w:val="single" w:sz="4" w:space="0" w:color="auto"/>
              <w:left w:val="single" w:sz="4" w:space="0" w:color="auto"/>
              <w:bottom w:val="single" w:sz="4" w:space="0" w:color="auto"/>
              <w:right w:val="single" w:sz="4" w:space="0" w:color="auto"/>
            </w:tcBorders>
            <w:vAlign w:val="center"/>
          </w:tcPr>
          <w:p w14:paraId="25FC8D52" w14:textId="1BFA8309"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=17</w:t>
            </w:r>
          </w:p>
        </w:tc>
        <w:tc>
          <w:tcPr>
            <w:tcW w:w="1125" w:type="dxa"/>
            <w:tcBorders>
              <w:top w:val="single" w:sz="4" w:space="0" w:color="auto"/>
              <w:left w:val="single" w:sz="4" w:space="0" w:color="auto"/>
              <w:bottom w:val="single" w:sz="4" w:space="0" w:color="auto"/>
              <w:right w:val="single" w:sz="4" w:space="0" w:color="auto"/>
            </w:tcBorders>
            <w:vAlign w:val="center"/>
          </w:tcPr>
          <w:p w14:paraId="25C8474B" w14:textId="01E2B060"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21</w:t>
            </w:r>
          </w:p>
        </w:tc>
        <w:tc>
          <w:tcPr>
            <w:tcW w:w="5286" w:type="dxa"/>
            <w:tcBorders>
              <w:top w:val="single" w:sz="4" w:space="0" w:color="auto"/>
              <w:left w:val="single" w:sz="4" w:space="0" w:color="auto"/>
              <w:bottom w:val="single" w:sz="4" w:space="0" w:color="auto"/>
              <w:right w:val="single" w:sz="4" w:space="0" w:color="auto"/>
            </w:tcBorders>
            <w:vAlign w:val="bottom"/>
          </w:tcPr>
          <w:p w14:paraId="05D65FD8" w14:textId="6437DF35" w:rsidR="4E57C898" w:rsidRPr="00F6494F" w:rsidRDefault="4E57C898" w:rsidP="4E57C898">
            <w:pPr>
              <w:spacing w:after="0"/>
              <w:rPr>
                <w:rFonts w:ascii="Calibri" w:eastAsia="Calibri" w:hAnsi="Calibri" w:cs="Calibri"/>
                <w:sz w:val="20"/>
                <w:szCs w:val="20"/>
                <w:lang w:val="fr-FR"/>
              </w:rPr>
            </w:pPr>
            <w:r w:rsidRPr="00F6494F">
              <w:rPr>
                <w:rFonts w:ascii="Calibri" w:eastAsia="Calibri" w:hAnsi="Calibri" w:cs="Calibri"/>
                <w:sz w:val="20"/>
                <w:szCs w:val="20"/>
                <w:lang w:val="fr-FR"/>
              </w:rPr>
              <w:t>Université Ludwig-Maximilian de Munich</w:t>
            </w:r>
          </w:p>
        </w:tc>
        <w:tc>
          <w:tcPr>
            <w:tcW w:w="2445" w:type="dxa"/>
            <w:tcBorders>
              <w:top w:val="single" w:sz="4" w:space="0" w:color="auto"/>
              <w:left w:val="single" w:sz="4" w:space="0" w:color="auto"/>
              <w:bottom w:val="single" w:sz="4" w:space="0" w:color="auto"/>
              <w:right w:val="single" w:sz="4" w:space="0" w:color="auto"/>
            </w:tcBorders>
            <w:vAlign w:val="bottom"/>
          </w:tcPr>
          <w:p w14:paraId="47A49102" w14:textId="5D396688"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Allemagne</w:t>
            </w:r>
          </w:p>
        </w:tc>
      </w:tr>
      <w:tr w:rsidR="4E57C898" w14:paraId="4227F9E9" w14:textId="77777777" w:rsidTr="23270B61">
        <w:trPr>
          <w:trHeight w:val="270"/>
          <w:jc w:val="center"/>
        </w:trPr>
        <w:tc>
          <w:tcPr>
            <w:tcW w:w="1245" w:type="dxa"/>
            <w:tcBorders>
              <w:top w:val="single" w:sz="4" w:space="0" w:color="auto"/>
              <w:left w:val="single" w:sz="4" w:space="0" w:color="auto"/>
              <w:bottom w:val="single" w:sz="4" w:space="0" w:color="auto"/>
              <w:right w:val="single" w:sz="4" w:space="0" w:color="auto"/>
            </w:tcBorders>
            <w:vAlign w:val="center"/>
          </w:tcPr>
          <w:p w14:paraId="4A6B4C54" w14:textId="53B7BD8E"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=17</w:t>
            </w:r>
          </w:p>
        </w:tc>
        <w:tc>
          <w:tcPr>
            <w:tcW w:w="1125" w:type="dxa"/>
            <w:tcBorders>
              <w:top w:val="single" w:sz="4" w:space="0" w:color="auto"/>
              <w:left w:val="single" w:sz="4" w:space="0" w:color="auto"/>
              <w:bottom w:val="single" w:sz="4" w:space="0" w:color="auto"/>
              <w:right w:val="single" w:sz="4" w:space="0" w:color="auto"/>
            </w:tcBorders>
            <w:vAlign w:val="center"/>
          </w:tcPr>
          <w:p w14:paraId="5CF67BA8" w14:textId="1CB3FE3B"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22</w:t>
            </w:r>
          </w:p>
        </w:tc>
        <w:tc>
          <w:tcPr>
            <w:tcW w:w="5286" w:type="dxa"/>
            <w:tcBorders>
              <w:top w:val="single" w:sz="4" w:space="0" w:color="auto"/>
              <w:left w:val="single" w:sz="4" w:space="0" w:color="auto"/>
              <w:bottom w:val="single" w:sz="4" w:space="0" w:color="auto"/>
              <w:right w:val="single" w:sz="4" w:space="0" w:color="auto"/>
            </w:tcBorders>
            <w:vAlign w:val="bottom"/>
          </w:tcPr>
          <w:p w14:paraId="300C71DA" w14:textId="19C1A3F7"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Université de Warwick</w:t>
            </w:r>
          </w:p>
        </w:tc>
        <w:tc>
          <w:tcPr>
            <w:tcW w:w="2445" w:type="dxa"/>
            <w:tcBorders>
              <w:top w:val="single" w:sz="4" w:space="0" w:color="auto"/>
              <w:left w:val="single" w:sz="4" w:space="0" w:color="auto"/>
              <w:bottom w:val="single" w:sz="4" w:space="0" w:color="auto"/>
              <w:right w:val="single" w:sz="4" w:space="0" w:color="auto"/>
            </w:tcBorders>
            <w:vAlign w:val="bottom"/>
          </w:tcPr>
          <w:p w14:paraId="594F3744" w14:textId="599DDA44"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Royaume-Uni</w:t>
            </w:r>
          </w:p>
        </w:tc>
      </w:tr>
      <w:tr w:rsidR="4E57C898" w14:paraId="10DBFDF5" w14:textId="77777777" w:rsidTr="23270B61">
        <w:trPr>
          <w:trHeight w:val="270"/>
          <w:jc w:val="center"/>
        </w:trPr>
        <w:tc>
          <w:tcPr>
            <w:tcW w:w="1245" w:type="dxa"/>
            <w:tcBorders>
              <w:top w:val="single" w:sz="4" w:space="0" w:color="auto"/>
              <w:left w:val="single" w:sz="4" w:space="0" w:color="auto"/>
              <w:bottom w:val="single" w:sz="4" w:space="0" w:color="auto"/>
              <w:right w:val="single" w:sz="4" w:space="0" w:color="auto"/>
            </w:tcBorders>
            <w:vAlign w:val="center"/>
          </w:tcPr>
          <w:p w14:paraId="7DC1069F" w14:textId="1E6F68F3"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19</w:t>
            </w:r>
          </w:p>
        </w:tc>
        <w:tc>
          <w:tcPr>
            <w:tcW w:w="1125" w:type="dxa"/>
            <w:tcBorders>
              <w:top w:val="single" w:sz="4" w:space="0" w:color="auto"/>
              <w:left w:val="single" w:sz="4" w:space="0" w:color="auto"/>
              <w:bottom w:val="single" w:sz="4" w:space="0" w:color="auto"/>
              <w:right w:val="single" w:sz="4" w:space="0" w:color="auto"/>
            </w:tcBorders>
            <w:vAlign w:val="center"/>
          </w:tcPr>
          <w:p w14:paraId="0360EA81" w14:textId="4CF90908"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16</w:t>
            </w:r>
          </w:p>
        </w:tc>
        <w:tc>
          <w:tcPr>
            <w:tcW w:w="5286" w:type="dxa"/>
            <w:tcBorders>
              <w:top w:val="single" w:sz="4" w:space="0" w:color="auto"/>
              <w:left w:val="single" w:sz="4" w:space="0" w:color="auto"/>
              <w:bottom w:val="single" w:sz="4" w:space="0" w:color="auto"/>
              <w:right w:val="single" w:sz="4" w:space="0" w:color="auto"/>
            </w:tcBorders>
            <w:vAlign w:val="bottom"/>
          </w:tcPr>
          <w:p w14:paraId="33C2FB1F" w14:textId="4960923D"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Université de Glasgow</w:t>
            </w:r>
          </w:p>
        </w:tc>
        <w:tc>
          <w:tcPr>
            <w:tcW w:w="2445" w:type="dxa"/>
            <w:tcBorders>
              <w:top w:val="single" w:sz="4" w:space="0" w:color="auto"/>
              <w:left w:val="single" w:sz="4" w:space="0" w:color="auto"/>
              <w:bottom w:val="single" w:sz="4" w:space="0" w:color="auto"/>
              <w:right w:val="single" w:sz="4" w:space="0" w:color="auto"/>
            </w:tcBorders>
            <w:vAlign w:val="bottom"/>
          </w:tcPr>
          <w:p w14:paraId="4507DD8C" w14:textId="2A04166C"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Royaume-Uni</w:t>
            </w:r>
          </w:p>
        </w:tc>
      </w:tr>
      <w:tr w:rsidR="4E57C898" w14:paraId="3819A9AA" w14:textId="77777777" w:rsidTr="23270B61">
        <w:trPr>
          <w:trHeight w:val="270"/>
          <w:jc w:val="center"/>
        </w:trPr>
        <w:tc>
          <w:tcPr>
            <w:tcW w:w="1245" w:type="dxa"/>
            <w:tcBorders>
              <w:top w:val="single" w:sz="4" w:space="0" w:color="auto"/>
              <w:left w:val="single" w:sz="4" w:space="0" w:color="auto"/>
              <w:bottom w:val="single" w:sz="4" w:space="0" w:color="auto"/>
              <w:right w:val="single" w:sz="4" w:space="0" w:color="auto"/>
            </w:tcBorders>
            <w:vAlign w:val="center"/>
          </w:tcPr>
          <w:p w14:paraId="77847A91" w14:textId="50C2FDF2"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20</w:t>
            </w:r>
          </w:p>
        </w:tc>
        <w:tc>
          <w:tcPr>
            <w:tcW w:w="1125" w:type="dxa"/>
            <w:tcBorders>
              <w:top w:val="single" w:sz="4" w:space="0" w:color="auto"/>
              <w:left w:val="single" w:sz="4" w:space="0" w:color="auto"/>
              <w:bottom w:val="single" w:sz="4" w:space="0" w:color="auto"/>
              <w:right w:val="single" w:sz="4" w:space="0" w:color="auto"/>
            </w:tcBorders>
            <w:vAlign w:val="center"/>
          </w:tcPr>
          <w:p w14:paraId="5E50C9DD" w14:textId="668DF146"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23</w:t>
            </w:r>
          </w:p>
        </w:tc>
        <w:tc>
          <w:tcPr>
            <w:tcW w:w="5286" w:type="dxa"/>
            <w:tcBorders>
              <w:top w:val="single" w:sz="4" w:space="0" w:color="auto"/>
              <w:left w:val="single" w:sz="4" w:space="0" w:color="auto"/>
              <w:bottom w:val="single" w:sz="4" w:space="0" w:color="auto"/>
              <w:right w:val="single" w:sz="4" w:space="0" w:color="auto"/>
            </w:tcBorders>
            <w:vAlign w:val="bottom"/>
          </w:tcPr>
          <w:p w14:paraId="483FD130" w14:textId="2640CDEA"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Institut polytechnique de Paris</w:t>
            </w:r>
          </w:p>
        </w:tc>
        <w:tc>
          <w:tcPr>
            <w:tcW w:w="2445" w:type="dxa"/>
            <w:tcBorders>
              <w:top w:val="single" w:sz="4" w:space="0" w:color="auto"/>
              <w:left w:val="single" w:sz="4" w:space="0" w:color="auto"/>
              <w:bottom w:val="single" w:sz="4" w:space="0" w:color="auto"/>
              <w:right w:val="single" w:sz="4" w:space="0" w:color="auto"/>
            </w:tcBorders>
            <w:vAlign w:val="bottom"/>
          </w:tcPr>
          <w:p w14:paraId="7A36B807" w14:textId="3E082276"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France</w:t>
            </w:r>
          </w:p>
        </w:tc>
      </w:tr>
    </w:tbl>
    <w:p w14:paraId="6981FBC4" w14:textId="4F53BE35" w:rsidR="00E16ECA" w:rsidRDefault="00E16ECA" w:rsidP="4E57C898">
      <w:pPr>
        <w:rPr>
          <w:rFonts w:ascii="Calibri" w:eastAsia="Calibri" w:hAnsi="Calibri" w:cs="Calibri"/>
          <w:color w:val="000000" w:themeColor="text1"/>
          <w:sz w:val="22"/>
          <w:szCs w:val="22"/>
        </w:rPr>
      </w:pPr>
    </w:p>
    <w:p w14:paraId="3E359289" w14:textId="19B93BA1" w:rsidR="00E16ECA" w:rsidRPr="00F6494F" w:rsidRDefault="204E64CC" w:rsidP="4E57C898">
      <w:pPr>
        <w:spacing w:line="360" w:lineRule="auto"/>
        <w:rPr>
          <w:rFonts w:ascii="Calibri" w:eastAsia="Calibri" w:hAnsi="Calibri" w:cs="Calibri"/>
          <w:color w:val="000000" w:themeColor="text1"/>
          <w:sz w:val="22"/>
          <w:szCs w:val="22"/>
          <w:lang w:val="fr-FR"/>
        </w:rPr>
      </w:pPr>
      <w:hyperlink r:id="rId9">
        <w:r w:rsidRPr="00F6494F">
          <w:rPr>
            <w:rStyle w:val="Lienhypertexte"/>
            <w:rFonts w:ascii="Calibri" w:eastAsia="Calibri" w:hAnsi="Calibri" w:cs="Calibri"/>
            <w:color w:val="467886"/>
            <w:sz w:val="22"/>
            <w:szCs w:val="22"/>
            <w:lang w:val="fr-FR"/>
          </w:rPr>
          <w:t>Le classement mondial des universités QS : Europe 2026</w:t>
        </w:r>
      </w:hyperlink>
      <w:r w:rsidRPr="00F6494F">
        <w:rPr>
          <w:rFonts w:ascii="Calibri" w:eastAsia="Calibri" w:hAnsi="Calibri" w:cs="Calibri"/>
          <w:color w:val="000000" w:themeColor="text1"/>
          <w:sz w:val="22"/>
          <w:szCs w:val="22"/>
          <w:lang w:val="fr-FR"/>
        </w:rPr>
        <w:t xml:space="preserve"> répertorie 958 universités issues de 42 pays et territoires. L'Allemagne a connu la plus forte croissance en termes de représentation, avec l'ajout impressionnant de 50 universités. </w:t>
      </w:r>
      <w:r w:rsidRPr="00F6494F">
        <w:rPr>
          <w:rFonts w:ascii="Calibri" w:eastAsia="Calibri" w:hAnsi="Calibri" w:cs="Calibri"/>
          <w:b/>
          <w:bCs/>
          <w:color w:val="000000" w:themeColor="text1"/>
          <w:sz w:val="22"/>
          <w:szCs w:val="22"/>
          <w:lang w:val="fr-FR"/>
        </w:rPr>
        <w:t xml:space="preserve">La Turquie </w:t>
      </w:r>
      <w:r w:rsidRPr="00F6494F">
        <w:rPr>
          <w:rFonts w:ascii="Calibri" w:eastAsia="Calibri" w:hAnsi="Calibri" w:cs="Calibri"/>
          <w:color w:val="000000" w:themeColor="text1"/>
          <w:sz w:val="22"/>
          <w:szCs w:val="22"/>
          <w:lang w:val="fr-FR"/>
        </w:rPr>
        <w:t>et le Royaume-Uni en ajoutent respectivement 36 et 27. Parmi les systèmes d'enseignement supérieur comptant 10 universités classées ou plus, l'Irlande est le pays qui a le plus progressé, suivi du Portugal, avec respectivement 87 % et 75 % de leurs universités qui ont grimpé dans le classement.</w:t>
      </w:r>
    </w:p>
    <w:tbl>
      <w:tblPr>
        <w:tblW w:w="10577"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21"/>
        <w:gridCol w:w="1121"/>
        <w:gridCol w:w="1406"/>
        <w:gridCol w:w="966"/>
        <w:gridCol w:w="837"/>
        <w:gridCol w:w="1031"/>
        <w:gridCol w:w="742"/>
        <w:gridCol w:w="729"/>
        <w:gridCol w:w="807"/>
        <w:gridCol w:w="787"/>
        <w:gridCol w:w="830"/>
      </w:tblGrid>
      <w:tr w:rsidR="4E57C898" w:rsidRPr="00F6494F" w14:paraId="2CC2AC66" w14:textId="77777777" w:rsidTr="0B68AF26">
        <w:trPr>
          <w:trHeight w:val="300"/>
        </w:trPr>
        <w:tc>
          <w:tcPr>
            <w:tcW w:w="10577" w:type="dxa"/>
            <w:gridSpan w:val="11"/>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1CB6991" w14:textId="5A25AB1E" w:rsidR="4E57C898" w:rsidRPr="00F6494F" w:rsidRDefault="131B0701" w:rsidP="0B68AF26">
            <w:pPr>
              <w:spacing w:after="0"/>
              <w:jc w:val="center"/>
              <w:rPr>
                <w:rFonts w:ascii="Calibri" w:eastAsia="Calibri" w:hAnsi="Calibri" w:cs="Calibri"/>
                <w:sz w:val="20"/>
                <w:szCs w:val="20"/>
                <w:lang w:val="fr-FR"/>
              </w:rPr>
            </w:pPr>
            <w:r w:rsidRPr="00F6494F">
              <w:rPr>
                <w:rFonts w:ascii="Calibri" w:eastAsia="Calibri" w:hAnsi="Calibri" w:cs="Calibri"/>
                <w:b/>
                <w:bCs/>
                <w:sz w:val="20"/>
                <w:szCs w:val="20"/>
                <w:lang w:val="fr-FR"/>
              </w:rPr>
              <w:t xml:space="preserve">Tableau 2 : Les 10 premiers </w:t>
            </w:r>
            <w:r w:rsidR="2E88A10C" w:rsidRPr="00F6494F">
              <w:rPr>
                <w:rFonts w:ascii="Calibri" w:eastAsia="Calibri" w:hAnsi="Calibri" w:cs="Calibri"/>
                <w:b/>
                <w:bCs/>
                <w:sz w:val="20"/>
                <w:szCs w:val="20"/>
                <w:lang w:val="fr-FR"/>
              </w:rPr>
              <w:t xml:space="preserve">pays </w:t>
            </w:r>
            <w:r w:rsidRPr="00F6494F">
              <w:rPr>
                <w:rFonts w:ascii="Calibri" w:eastAsia="Calibri" w:hAnsi="Calibri" w:cs="Calibri"/>
                <w:b/>
                <w:bCs/>
                <w:sz w:val="20"/>
                <w:szCs w:val="20"/>
                <w:lang w:val="fr-FR"/>
              </w:rPr>
              <w:t xml:space="preserve">en termes de nombre total d'universités classées </w:t>
            </w:r>
          </w:p>
        </w:tc>
      </w:tr>
      <w:tr w:rsidR="4E57C898" w14:paraId="26EE3E97"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05BBEBA" w14:textId="0B936705"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Pays</w:t>
            </w:r>
          </w:p>
        </w:tc>
        <w:tc>
          <w:tcPr>
            <w:tcW w:w="1338" w:type="dxa"/>
            <w:tcBorders>
              <w:top w:val="nil"/>
              <w:left w:val="single" w:sz="4" w:space="0" w:color="auto"/>
              <w:bottom w:val="single" w:sz="4" w:space="0" w:color="auto"/>
              <w:right w:val="single" w:sz="4" w:space="0" w:color="auto"/>
            </w:tcBorders>
            <w:tcMar>
              <w:left w:w="105" w:type="dxa"/>
              <w:right w:w="105" w:type="dxa"/>
            </w:tcMar>
            <w:vAlign w:val="center"/>
          </w:tcPr>
          <w:p w14:paraId="42D2034B" w14:textId="6509870E"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Total classé</w:t>
            </w:r>
          </w:p>
        </w:tc>
        <w:tc>
          <w:tcPr>
            <w:tcW w:w="639" w:type="dxa"/>
            <w:tcBorders>
              <w:top w:val="nil"/>
              <w:left w:val="single" w:sz="4" w:space="0" w:color="auto"/>
              <w:bottom w:val="single" w:sz="4" w:space="0" w:color="auto"/>
              <w:right w:val="single" w:sz="4" w:space="0" w:color="auto"/>
            </w:tcBorders>
            <w:tcMar>
              <w:left w:w="105" w:type="dxa"/>
              <w:right w:w="105" w:type="dxa"/>
            </w:tcMar>
            <w:vAlign w:val="center"/>
          </w:tcPr>
          <w:p w14:paraId="3CD3C233" w14:textId="280179C1" w:rsidR="4E57C898" w:rsidRDefault="4E57C898" w:rsidP="4E57C898">
            <w:pPr>
              <w:spacing w:after="0"/>
              <w:jc w:val="center"/>
              <w:rPr>
                <w:rFonts w:ascii="Calibri" w:eastAsia="Calibri" w:hAnsi="Calibri" w:cs="Calibri"/>
                <w:color w:val="00B050"/>
                <w:sz w:val="20"/>
                <w:szCs w:val="20"/>
              </w:rPr>
            </w:pPr>
            <w:r w:rsidRPr="4E57C898">
              <w:rPr>
                <w:rFonts w:ascii="Calibri" w:eastAsia="Calibri" w:hAnsi="Calibri" w:cs="Calibri"/>
                <w:b/>
                <w:bCs/>
                <w:color w:val="00B050"/>
                <w:sz w:val="20"/>
                <w:szCs w:val="20"/>
              </w:rPr>
              <w:t>Augmentation en %</w:t>
            </w:r>
          </w:p>
        </w:tc>
        <w:tc>
          <w:tcPr>
            <w:tcW w:w="870" w:type="dxa"/>
            <w:tcBorders>
              <w:top w:val="nil"/>
              <w:left w:val="single" w:sz="4" w:space="0" w:color="auto"/>
              <w:bottom w:val="single" w:sz="4" w:space="0" w:color="auto"/>
              <w:right w:val="single" w:sz="4" w:space="0" w:color="auto"/>
            </w:tcBorders>
            <w:tcMar>
              <w:left w:w="105" w:type="dxa"/>
              <w:right w:w="105" w:type="dxa"/>
            </w:tcMar>
            <w:vAlign w:val="center"/>
          </w:tcPr>
          <w:p w14:paraId="2874526B" w14:textId="5447BF3D" w:rsidR="4E57C898" w:rsidRDefault="00F214DF" w:rsidP="4E57C898">
            <w:pPr>
              <w:spacing w:after="0"/>
              <w:jc w:val="center"/>
              <w:rPr>
                <w:rFonts w:ascii="Calibri" w:eastAsia="Calibri" w:hAnsi="Calibri" w:cs="Calibri"/>
                <w:color w:val="FFC000"/>
                <w:sz w:val="20"/>
                <w:szCs w:val="20"/>
              </w:rPr>
            </w:pPr>
            <w:r>
              <w:rPr>
                <w:rFonts w:ascii="Calibri" w:eastAsia="Calibri" w:hAnsi="Calibri" w:cs="Calibri"/>
                <w:b/>
                <w:bCs/>
                <w:color w:val="FFC000"/>
                <w:sz w:val="20"/>
                <w:szCs w:val="20"/>
              </w:rPr>
              <w:t xml:space="preserve">Stable </w:t>
            </w:r>
            <w:r w:rsidR="4E57C898" w:rsidRPr="4E57C898">
              <w:rPr>
                <w:rFonts w:ascii="Calibri" w:eastAsia="Calibri" w:hAnsi="Calibri" w:cs="Calibri"/>
                <w:b/>
                <w:bCs/>
                <w:color w:val="FFC000"/>
                <w:sz w:val="20"/>
                <w:szCs w:val="20"/>
              </w:rPr>
              <w:t xml:space="preserve"> %</w:t>
            </w:r>
          </w:p>
        </w:tc>
        <w:tc>
          <w:tcPr>
            <w:tcW w:w="891" w:type="dxa"/>
            <w:tcBorders>
              <w:top w:val="nil"/>
              <w:left w:val="single" w:sz="4" w:space="0" w:color="auto"/>
              <w:bottom w:val="single" w:sz="4" w:space="0" w:color="auto"/>
              <w:right w:val="single" w:sz="4" w:space="0" w:color="auto"/>
            </w:tcBorders>
            <w:tcMar>
              <w:left w:w="105" w:type="dxa"/>
              <w:right w:w="105" w:type="dxa"/>
            </w:tcMar>
            <w:vAlign w:val="center"/>
          </w:tcPr>
          <w:p w14:paraId="73755E4E" w14:textId="770658C0" w:rsidR="4E57C898" w:rsidRDefault="4E57C898" w:rsidP="4E57C898">
            <w:pPr>
              <w:spacing w:after="0"/>
              <w:jc w:val="center"/>
              <w:rPr>
                <w:rFonts w:ascii="Calibri" w:eastAsia="Calibri" w:hAnsi="Calibri" w:cs="Calibri"/>
                <w:color w:val="C00000"/>
                <w:sz w:val="20"/>
                <w:szCs w:val="20"/>
              </w:rPr>
            </w:pPr>
            <w:r w:rsidRPr="4E57C898">
              <w:rPr>
                <w:rFonts w:ascii="Calibri" w:eastAsia="Calibri" w:hAnsi="Calibri" w:cs="Calibri"/>
                <w:b/>
                <w:bCs/>
                <w:color w:val="C00000"/>
                <w:sz w:val="20"/>
                <w:szCs w:val="20"/>
              </w:rPr>
              <w:t>Baisse en %</w:t>
            </w:r>
          </w:p>
        </w:tc>
        <w:tc>
          <w:tcPr>
            <w:tcW w:w="839" w:type="dxa"/>
            <w:tcBorders>
              <w:top w:val="nil"/>
              <w:left w:val="single" w:sz="4" w:space="0" w:color="auto"/>
              <w:bottom w:val="single" w:sz="4" w:space="0" w:color="auto"/>
              <w:right w:val="single" w:sz="4" w:space="0" w:color="auto"/>
            </w:tcBorders>
            <w:tcMar>
              <w:left w:w="105" w:type="dxa"/>
              <w:right w:w="105" w:type="dxa"/>
            </w:tcMar>
            <w:vAlign w:val="center"/>
          </w:tcPr>
          <w:p w14:paraId="60734135" w14:textId="37F814B7" w:rsidR="4E57C898" w:rsidRDefault="131B0701" w:rsidP="0B68AF26">
            <w:pPr>
              <w:spacing w:after="0"/>
              <w:jc w:val="center"/>
              <w:rPr>
                <w:rFonts w:ascii="Calibri" w:eastAsia="Calibri" w:hAnsi="Calibri" w:cs="Calibri"/>
                <w:color w:val="0070C0"/>
                <w:sz w:val="20"/>
                <w:szCs w:val="20"/>
              </w:rPr>
            </w:pPr>
            <w:r w:rsidRPr="0B68AF26">
              <w:rPr>
                <w:rFonts w:ascii="Calibri" w:eastAsia="Calibri" w:hAnsi="Calibri" w:cs="Calibri"/>
                <w:b/>
                <w:bCs/>
                <w:color w:val="0070C0"/>
                <w:sz w:val="20"/>
                <w:szCs w:val="20"/>
              </w:rPr>
              <w:t xml:space="preserve">Nouvelles </w:t>
            </w:r>
            <w:r w:rsidR="705993BD" w:rsidRPr="0B68AF26">
              <w:rPr>
                <w:rFonts w:ascii="Calibri" w:eastAsia="Calibri" w:hAnsi="Calibri" w:cs="Calibri"/>
                <w:b/>
                <w:bCs/>
                <w:color w:val="0070C0"/>
                <w:sz w:val="20"/>
                <w:szCs w:val="20"/>
              </w:rPr>
              <w:t>entrées</w:t>
            </w:r>
          </w:p>
        </w:tc>
        <w:tc>
          <w:tcPr>
            <w:tcW w:w="854" w:type="dxa"/>
            <w:tcBorders>
              <w:top w:val="nil"/>
              <w:left w:val="single" w:sz="4" w:space="0" w:color="auto"/>
              <w:bottom w:val="single" w:sz="4" w:space="0" w:color="auto"/>
              <w:right w:val="single" w:sz="4" w:space="0" w:color="auto"/>
            </w:tcBorders>
            <w:tcMar>
              <w:left w:w="105" w:type="dxa"/>
              <w:right w:w="105" w:type="dxa"/>
            </w:tcMar>
            <w:vAlign w:val="center"/>
          </w:tcPr>
          <w:p w14:paraId="6012D34D" w14:textId="163A91CD"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Top 10</w:t>
            </w:r>
          </w:p>
        </w:tc>
        <w:tc>
          <w:tcPr>
            <w:tcW w:w="834" w:type="dxa"/>
            <w:tcBorders>
              <w:top w:val="nil"/>
              <w:left w:val="single" w:sz="4" w:space="0" w:color="auto"/>
              <w:bottom w:val="single" w:sz="4" w:space="0" w:color="auto"/>
              <w:right w:val="single" w:sz="4" w:space="0" w:color="auto"/>
            </w:tcBorders>
            <w:tcMar>
              <w:left w:w="105" w:type="dxa"/>
              <w:right w:w="105" w:type="dxa"/>
            </w:tcMar>
            <w:vAlign w:val="center"/>
          </w:tcPr>
          <w:p w14:paraId="7DAA063C" w14:textId="4ABBBD76"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Top 20</w:t>
            </w:r>
          </w:p>
        </w:tc>
        <w:tc>
          <w:tcPr>
            <w:tcW w:w="952" w:type="dxa"/>
            <w:tcBorders>
              <w:top w:val="nil"/>
              <w:left w:val="single" w:sz="4" w:space="0" w:color="auto"/>
              <w:bottom w:val="single" w:sz="4" w:space="0" w:color="auto"/>
              <w:right w:val="single" w:sz="4" w:space="0" w:color="auto"/>
            </w:tcBorders>
            <w:tcMar>
              <w:left w:w="105" w:type="dxa"/>
              <w:right w:w="105" w:type="dxa"/>
            </w:tcMar>
            <w:vAlign w:val="center"/>
          </w:tcPr>
          <w:p w14:paraId="5E2F2517" w14:textId="04CBC808"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Top 50</w:t>
            </w:r>
          </w:p>
        </w:tc>
        <w:tc>
          <w:tcPr>
            <w:tcW w:w="922" w:type="dxa"/>
            <w:tcBorders>
              <w:top w:val="nil"/>
              <w:left w:val="single" w:sz="4" w:space="0" w:color="auto"/>
              <w:bottom w:val="single" w:sz="4" w:space="0" w:color="auto"/>
              <w:right w:val="single" w:sz="4" w:space="0" w:color="auto"/>
            </w:tcBorders>
            <w:tcMar>
              <w:left w:w="105" w:type="dxa"/>
              <w:right w:w="105" w:type="dxa"/>
            </w:tcMar>
            <w:vAlign w:val="center"/>
          </w:tcPr>
          <w:p w14:paraId="3917F27A" w14:textId="0640AF45"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Top 100</w:t>
            </w:r>
          </w:p>
        </w:tc>
        <w:tc>
          <w:tcPr>
            <w:tcW w:w="988" w:type="dxa"/>
            <w:tcBorders>
              <w:top w:val="nil"/>
              <w:left w:val="single" w:sz="4" w:space="0" w:color="auto"/>
              <w:bottom w:val="single" w:sz="4" w:space="0" w:color="auto"/>
              <w:right w:val="single" w:sz="4" w:space="0" w:color="auto"/>
            </w:tcBorders>
            <w:tcMar>
              <w:left w:w="105" w:type="dxa"/>
              <w:right w:w="105" w:type="dxa"/>
            </w:tcMar>
            <w:vAlign w:val="center"/>
          </w:tcPr>
          <w:p w14:paraId="66F9AD8B" w14:textId="737BA89A"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Top 200</w:t>
            </w:r>
          </w:p>
        </w:tc>
      </w:tr>
      <w:tr w:rsidR="4E57C898" w14:paraId="69975EDD"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EA26C62" w14:textId="3C76C963"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Royaume-Uni</w:t>
            </w:r>
          </w:p>
        </w:tc>
        <w:tc>
          <w:tcPr>
            <w:tcW w:w="133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D2A3D31" w14:textId="137D896B"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129</w:t>
            </w:r>
          </w:p>
        </w:tc>
        <w:tc>
          <w:tcPr>
            <w:tcW w:w="6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CAFF388" w14:textId="03DDE5AD" w:rsidR="4E57C898" w:rsidRDefault="4E57C898" w:rsidP="4E57C898">
            <w:pPr>
              <w:spacing w:after="0"/>
              <w:jc w:val="center"/>
              <w:rPr>
                <w:rFonts w:ascii="Calibri" w:eastAsia="Calibri" w:hAnsi="Calibri" w:cs="Calibri"/>
                <w:color w:val="00B050"/>
                <w:sz w:val="20"/>
                <w:szCs w:val="20"/>
              </w:rPr>
            </w:pPr>
            <w:r w:rsidRPr="4E57C898">
              <w:rPr>
                <w:rFonts w:ascii="Calibri" w:eastAsia="Calibri" w:hAnsi="Calibri" w:cs="Calibri"/>
                <w:b/>
                <w:bCs/>
                <w:color w:val="00B050"/>
                <w:sz w:val="20"/>
                <w:szCs w:val="20"/>
              </w:rPr>
              <w:t>40,2</w:t>
            </w:r>
          </w:p>
        </w:tc>
        <w:tc>
          <w:tcPr>
            <w:tcW w:w="8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B9BD32B" w14:textId="75C5B96E" w:rsidR="4E57C898" w:rsidRDefault="4E57C898" w:rsidP="4E57C898">
            <w:pPr>
              <w:spacing w:after="0"/>
              <w:jc w:val="center"/>
              <w:rPr>
                <w:rFonts w:ascii="Calibri" w:eastAsia="Calibri" w:hAnsi="Calibri" w:cs="Calibri"/>
                <w:color w:val="FFC000"/>
                <w:sz w:val="20"/>
                <w:szCs w:val="20"/>
              </w:rPr>
            </w:pPr>
            <w:r w:rsidRPr="4E57C898">
              <w:rPr>
                <w:rFonts w:ascii="Calibri" w:eastAsia="Calibri" w:hAnsi="Calibri" w:cs="Calibri"/>
                <w:b/>
                <w:bCs/>
                <w:color w:val="FFC000"/>
                <w:sz w:val="20"/>
                <w:szCs w:val="20"/>
              </w:rPr>
              <w:t>5,9</w:t>
            </w:r>
          </w:p>
        </w:tc>
        <w:tc>
          <w:tcPr>
            <w:tcW w:w="891"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7BBD164" w14:textId="2EEC5D93" w:rsidR="4E57C898" w:rsidRDefault="4E57C898" w:rsidP="4E57C898">
            <w:pPr>
              <w:spacing w:after="0"/>
              <w:jc w:val="center"/>
              <w:rPr>
                <w:rFonts w:ascii="Calibri" w:eastAsia="Calibri" w:hAnsi="Calibri" w:cs="Calibri"/>
                <w:color w:val="C00000"/>
                <w:sz w:val="20"/>
                <w:szCs w:val="20"/>
              </w:rPr>
            </w:pPr>
            <w:r w:rsidRPr="4E57C898">
              <w:rPr>
                <w:rFonts w:ascii="Calibri" w:eastAsia="Calibri" w:hAnsi="Calibri" w:cs="Calibri"/>
                <w:b/>
                <w:bCs/>
                <w:color w:val="C00000"/>
                <w:sz w:val="20"/>
                <w:szCs w:val="20"/>
              </w:rPr>
              <w:t>53,9</w:t>
            </w:r>
          </w:p>
        </w:tc>
        <w:tc>
          <w:tcPr>
            <w:tcW w:w="8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2530268" w14:textId="6E64F2D7" w:rsidR="4E57C898" w:rsidRDefault="4E57C898" w:rsidP="4E57C898">
            <w:pPr>
              <w:spacing w:after="0"/>
              <w:jc w:val="center"/>
              <w:rPr>
                <w:rFonts w:ascii="Calibri" w:eastAsia="Calibri" w:hAnsi="Calibri" w:cs="Calibri"/>
                <w:color w:val="0070C0"/>
                <w:sz w:val="20"/>
                <w:szCs w:val="20"/>
              </w:rPr>
            </w:pPr>
            <w:r w:rsidRPr="4E57C898">
              <w:rPr>
                <w:rFonts w:ascii="Calibri" w:eastAsia="Calibri" w:hAnsi="Calibri" w:cs="Calibri"/>
                <w:b/>
                <w:bCs/>
                <w:color w:val="0070C0"/>
                <w:sz w:val="20"/>
                <w:szCs w:val="20"/>
              </w:rPr>
              <w:t>27</w:t>
            </w:r>
          </w:p>
        </w:tc>
        <w:tc>
          <w:tcPr>
            <w:tcW w:w="85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CB24511" w14:textId="5C3EAA9C"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7</w:t>
            </w:r>
          </w:p>
        </w:tc>
        <w:tc>
          <w:tcPr>
            <w:tcW w:w="83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9BEBC9F" w14:textId="60027A72"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12</w:t>
            </w:r>
          </w:p>
        </w:tc>
        <w:tc>
          <w:tcPr>
            <w:tcW w:w="95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0C89E47" w14:textId="75E6B532"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21</w:t>
            </w:r>
          </w:p>
        </w:tc>
        <w:tc>
          <w:tcPr>
            <w:tcW w:w="92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A75A5BA" w14:textId="122A0AD1"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30</w:t>
            </w:r>
          </w:p>
        </w:tc>
        <w:tc>
          <w:tcPr>
            <w:tcW w:w="988"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AAE25F5" w14:textId="12AC7813"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48</w:t>
            </w:r>
          </w:p>
        </w:tc>
      </w:tr>
      <w:tr w:rsidR="4E57C898" w14:paraId="23E6E0B3"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508452D" w14:textId="42FE5B2B" w:rsidR="4E57C898" w:rsidRPr="008B3EDD" w:rsidRDefault="4E57C898" w:rsidP="4E57C898">
            <w:pPr>
              <w:spacing w:after="0"/>
              <w:rPr>
                <w:rFonts w:ascii="Calibri" w:eastAsia="Calibri" w:hAnsi="Calibri" w:cs="Calibri"/>
                <w:sz w:val="20"/>
                <w:szCs w:val="20"/>
              </w:rPr>
            </w:pPr>
            <w:r w:rsidRPr="008B3EDD">
              <w:rPr>
                <w:rFonts w:ascii="Calibri" w:eastAsia="Calibri" w:hAnsi="Calibri" w:cs="Calibri"/>
                <w:sz w:val="20"/>
                <w:szCs w:val="20"/>
              </w:rPr>
              <w:t>Turquie</w:t>
            </w:r>
          </w:p>
        </w:tc>
        <w:tc>
          <w:tcPr>
            <w:tcW w:w="133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22B39A4" w14:textId="0DFF0632" w:rsidR="4E57C898" w:rsidRPr="008B3EDD" w:rsidRDefault="4E57C898" w:rsidP="4E57C898">
            <w:pPr>
              <w:spacing w:after="0"/>
              <w:jc w:val="center"/>
              <w:rPr>
                <w:rFonts w:ascii="Calibri" w:eastAsia="Calibri" w:hAnsi="Calibri" w:cs="Calibri"/>
                <w:sz w:val="20"/>
                <w:szCs w:val="20"/>
              </w:rPr>
            </w:pPr>
            <w:r w:rsidRPr="008B3EDD">
              <w:rPr>
                <w:rFonts w:ascii="Calibri" w:eastAsia="Calibri" w:hAnsi="Calibri" w:cs="Calibri"/>
                <w:sz w:val="20"/>
                <w:szCs w:val="20"/>
              </w:rPr>
              <w:t>107</w:t>
            </w:r>
          </w:p>
        </w:tc>
        <w:tc>
          <w:tcPr>
            <w:tcW w:w="6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0BF5D99" w14:textId="00E5B2E3" w:rsidR="4E57C898" w:rsidRPr="008B3EDD" w:rsidRDefault="4E57C898" w:rsidP="4E57C898">
            <w:pPr>
              <w:spacing w:after="0"/>
              <w:jc w:val="center"/>
              <w:rPr>
                <w:rFonts w:ascii="Calibri" w:eastAsia="Calibri" w:hAnsi="Calibri" w:cs="Calibri"/>
                <w:color w:val="00B050"/>
                <w:sz w:val="20"/>
                <w:szCs w:val="20"/>
              </w:rPr>
            </w:pPr>
            <w:r w:rsidRPr="008B3EDD">
              <w:rPr>
                <w:rFonts w:ascii="Calibri" w:eastAsia="Calibri" w:hAnsi="Calibri" w:cs="Calibri"/>
                <w:color w:val="00B050"/>
                <w:sz w:val="20"/>
                <w:szCs w:val="20"/>
              </w:rPr>
              <w:t>26,8</w:t>
            </w:r>
          </w:p>
        </w:tc>
        <w:tc>
          <w:tcPr>
            <w:tcW w:w="8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B222E19" w14:textId="0BA3AAE1" w:rsidR="4E57C898" w:rsidRPr="008B3EDD" w:rsidRDefault="4E57C898" w:rsidP="4E57C898">
            <w:pPr>
              <w:spacing w:after="0"/>
              <w:jc w:val="center"/>
              <w:rPr>
                <w:rFonts w:ascii="Calibri" w:eastAsia="Calibri" w:hAnsi="Calibri" w:cs="Calibri"/>
                <w:color w:val="FFC000"/>
                <w:sz w:val="20"/>
                <w:szCs w:val="20"/>
              </w:rPr>
            </w:pPr>
            <w:r w:rsidRPr="008B3EDD">
              <w:rPr>
                <w:rFonts w:ascii="Calibri" w:eastAsia="Calibri" w:hAnsi="Calibri" w:cs="Calibri"/>
                <w:color w:val="FFC000"/>
                <w:sz w:val="20"/>
                <w:szCs w:val="20"/>
              </w:rPr>
              <w:t>47,9</w:t>
            </w:r>
          </w:p>
        </w:tc>
        <w:tc>
          <w:tcPr>
            <w:tcW w:w="891"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82C5EC1" w14:textId="374C5B9A" w:rsidR="4E57C898" w:rsidRPr="008B3EDD" w:rsidRDefault="4E57C898" w:rsidP="4E57C898">
            <w:pPr>
              <w:spacing w:after="0"/>
              <w:jc w:val="center"/>
              <w:rPr>
                <w:rFonts w:ascii="Calibri" w:eastAsia="Calibri" w:hAnsi="Calibri" w:cs="Calibri"/>
                <w:color w:val="C00000"/>
                <w:sz w:val="20"/>
                <w:szCs w:val="20"/>
              </w:rPr>
            </w:pPr>
            <w:r w:rsidRPr="008B3EDD">
              <w:rPr>
                <w:rFonts w:ascii="Calibri" w:eastAsia="Calibri" w:hAnsi="Calibri" w:cs="Calibri"/>
                <w:color w:val="C00000"/>
                <w:sz w:val="20"/>
                <w:szCs w:val="20"/>
              </w:rPr>
              <w:t>25,4</w:t>
            </w:r>
          </w:p>
        </w:tc>
        <w:tc>
          <w:tcPr>
            <w:tcW w:w="8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280C53C" w14:textId="3BB7FEAF" w:rsidR="4E57C898" w:rsidRPr="008B3EDD" w:rsidRDefault="4E57C898" w:rsidP="4E57C898">
            <w:pPr>
              <w:spacing w:after="0"/>
              <w:jc w:val="center"/>
              <w:rPr>
                <w:rFonts w:ascii="Calibri" w:eastAsia="Calibri" w:hAnsi="Calibri" w:cs="Calibri"/>
                <w:color w:val="0070C0"/>
                <w:sz w:val="20"/>
                <w:szCs w:val="20"/>
              </w:rPr>
            </w:pPr>
            <w:r w:rsidRPr="008B3EDD">
              <w:rPr>
                <w:rFonts w:ascii="Calibri" w:eastAsia="Calibri" w:hAnsi="Calibri" w:cs="Calibri"/>
                <w:color w:val="0070C0"/>
                <w:sz w:val="20"/>
                <w:szCs w:val="20"/>
              </w:rPr>
              <w:t>36</w:t>
            </w:r>
          </w:p>
        </w:tc>
        <w:tc>
          <w:tcPr>
            <w:tcW w:w="85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79D17B7" w14:textId="273B23C3" w:rsidR="4E57C898" w:rsidRPr="008B3EDD" w:rsidRDefault="4E57C898" w:rsidP="4E57C898">
            <w:pPr>
              <w:spacing w:after="0"/>
              <w:jc w:val="center"/>
              <w:rPr>
                <w:rFonts w:ascii="Calibri" w:eastAsia="Calibri" w:hAnsi="Calibri" w:cs="Calibri"/>
                <w:sz w:val="20"/>
                <w:szCs w:val="20"/>
              </w:rPr>
            </w:pPr>
            <w:r w:rsidRPr="008B3EDD">
              <w:rPr>
                <w:rFonts w:ascii="Calibri" w:eastAsia="Calibri" w:hAnsi="Calibri" w:cs="Calibri"/>
                <w:sz w:val="20"/>
                <w:szCs w:val="20"/>
              </w:rPr>
              <w:t xml:space="preserve"> </w:t>
            </w:r>
          </w:p>
        </w:tc>
        <w:tc>
          <w:tcPr>
            <w:tcW w:w="83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E028AE5" w14:textId="362435AE" w:rsidR="4E57C898" w:rsidRPr="008B3EDD" w:rsidRDefault="4E57C898" w:rsidP="4E57C898">
            <w:pPr>
              <w:spacing w:after="0"/>
              <w:jc w:val="center"/>
              <w:rPr>
                <w:rFonts w:ascii="Calibri" w:eastAsia="Calibri" w:hAnsi="Calibri" w:cs="Calibri"/>
                <w:sz w:val="20"/>
                <w:szCs w:val="20"/>
              </w:rPr>
            </w:pPr>
            <w:r w:rsidRPr="008B3EDD">
              <w:rPr>
                <w:rFonts w:ascii="Calibri" w:eastAsia="Calibri" w:hAnsi="Calibri" w:cs="Calibri"/>
                <w:sz w:val="20"/>
                <w:szCs w:val="20"/>
              </w:rPr>
              <w:t xml:space="preserve"> </w:t>
            </w:r>
          </w:p>
        </w:tc>
        <w:tc>
          <w:tcPr>
            <w:tcW w:w="95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5A0342E" w14:textId="3837FD57" w:rsidR="4E57C898" w:rsidRPr="008B3EDD" w:rsidRDefault="4E57C898" w:rsidP="4E57C898">
            <w:pPr>
              <w:spacing w:after="0"/>
              <w:jc w:val="center"/>
              <w:rPr>
                <w:rFonts w:ascii="Calibri" w:eastAsia="Calibri" w:hAnsi="Calibri" w:cs="Calibri"/>
                <w:sz w:val="20"/>
                <w:szCs w:val="20"/>
              </w:rPr>
            </w:pPr>
            <w:r w:rsidRPr="008B3EDD">
              <w:rPr>
                <w:rFonts w:ascii="Calibri" w:eastAsia="Calibri" w:hAnsi="Calibri" w:cs="Calibri"/>
                <w:sz w:val="20"/>
                <w:szCs w:val="20"/>
              </w:rPr>
              <w:t xml:space="preserve"> </w:t>
            </w:r>
          </w:p>
        </w:tc>
        <w:tc>
          <w:tcPr>
            <w:tcW w:w="92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5ECEE10" w14:textId="5A7D0E03" w:rsidR="4E57C898" w:rsidRPr="008B3EDD" w:rsidRDefault="4E57C898" w:rsidP="4E57C898">
            <w:pPr>
              <w:spacing w:after="0"/>
              <w:jc w:val="center"/>
              <w:rPr>
                <w:rFonts w:ascii="Calibri" w:eastAsia="Calibri" w:hAnsi="Calibri" w:cs="Calibri"/>
                <w:sz w:val="20"/>
                <w:szCs w:val="20"/>
              </w:rPr>
            </w:pPr>
            <w:r w:rsidRPr="008B3EDD">
              <w:rPr>
                <w:rFonts w:ascii="Calibri" w:eastAsia="Calibri" w:hAnsi="Calibri" w:cs="Calibri"/>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1C5443B" w14:textId="4FDEA956" w:rsidR="4E57C898" w:rsidRPr="008B3EDD" w:rsidRDefault="4E57C898" w:rsidP="4E57C898">
            <w:pPr>
              <w:spacing w:after="0"/>
              <w:jc w:val="center"/>
              <w:rPr>
                <w:rFonts w:ascii="Calibri" w:eastAsia="Calibri" w:hAnsi="Calibri" w:cs="Calibri"/>
                <w:sz w:val="20"/>
                <w:szCs w:val="20"/>
              </w:rPr>
            </w:pPr>
            <w:r w:rsidRPr="008B3EDD">
              <w:rPr>
                <w:rFonts w:ascii="Calibri" w:eastAsia="Calibri" w:hAnsi="Calibri" w:cs="Calibri"/>
                <w:sz w:val="20"/>
                <w:szCs w:val="20"/>
              </w:rPr>
              <w:t>7</w:t>
            </w:r>
          </w:p>
        </w:tc>
      </w:tr>
      <w:tr w:rsidR="4E57C898" w14:paraId="300C9A05"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296D1AD" w14:textId="5F647633"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Allemagne</w:t>
            </w:r>
          </w:p>
        </w:tc>
        <w:tc>
          <w:tcPr>
            <w:tcW w:w="133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5085301" w14:textId="29AAC263"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102</w:t>
            </w:r>
          </w:p>
        </w:tc>
        <w:tc>
          <w:tcPr>
            <w:tcW w:w="6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040E71C" w14:textId="20259CA4" w:rsidR="4E57C898" w:rsidRDefault="4E57C898" w:rsidP="4E57C898">
            <w:pPr>
              <w:spacing w:after="0"/>
              <w:jc w:val="center"/>
              <w:rPr>
                <w:rFonts w:ascii="Calibri" w:eastAsia="Calibri" w:hAnsi="Calibri" w:cs="Calibri"/>
                <w:color w:val="00B050"/>
                <w:sz w:val="20"/>
                <w:szCs w:val="20"/>
              </w:rPr>
            </w:pPr>
            <w:r w:rsidRPr="4E57C898">
              <w:rPr>
                <w:rFonts w:ascii="Calibri" w:eastAsia="Calibri" w:hAnsi="Calibri" w:cs="Calibri"/>
                <w:b/>
                <w:bCs/>
                <w:color w:val="00B050"/>
                <w:sz w:val="20"/>
                <w:szCs w:val="20"/>
              </w:rPr>
              <w:t>44,2</w:t>
            </w:r>
          </w:p>
        </w:tc>
        <w:tc>
          <w:tcPr>
            <w:tcW w:w="8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1449119" w14:textId="79D30F28" w:rsidR="4E57C898" w:rsidRDefault="4E57C898" w:rsidP="4E57C898">
            <w:pPr>
              <w:spacing w:after="0"/>
              <w:jc w:val="center"/>
              <w:rPr>
                <w:rFonts w:ascii="Calibri" w:eastAsia="Calibri" w:hAnsi="Calibri" w:cs="Calibri"/>
                <w:color w:val="FFC000"/>
                <w:sz w:val="20"/>
                <w:szCs w:val="20"/>
              </w:rPr>
            </w:pPr>
            <w:r w:rsidRPr="4E57C898">
              <w:rPr>
                <w:rFonts w:ascii="Calibri" w:eastAsia="Calibri" w:hAnsi="Calibri" w:cs="Calibri"/>
                <w:b/>
                <w:bCs/>
                <w:color w:val="FFC000"/>
                <w:sz w:val="20"/>
                <w:szCs w:val="20"/>
              </w:rPr>
              <w:t>3,8</w:t>
            </w:r>
          </w:p>
        </w:tc>
        <w:tc>
          <w:tcPr>
            <w:tcW w:w="891"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A2F6215" w14:textId="3586F376" w:rsidR="4E57C898" w:rsidRDefault="4E57C898" w:rsidP="4E57C898">
            <w:pPr>
              <w:spacing w:after="0"/>
              <w:jc w:val="center"/>
              <w:rPr>
                <w:rFonts w:ascii="Calibri" w:eastAsia="Calibri" w:hAnsi="Calibri" w:cs="Calibri"/>
                <w:color w:val="C00000"/>
                <w:sz w:val="20"/>
                <w:szCs w:val="20"/>
              </w:rPr>
            </w:pPr>
            <w:r w:rsidRPr="4E57C898">
              <w:rPr>
                <w:rFonts w:ascii="Calibri" w:eastAsia="Calibri" w:hAnsi="Calibri" w:cs="Calibri"/>
                <w:b/>
                <w:bCs/>
                <w:color w:val="C00000"/>
                <w:sz w:val="20"/>
                <w:szCs w:val="20"/>
              </w:rPr>
              <w:t>51,9</w:t>
            </w:r>
          </w:p>
        </w:tc>
        <w:tc>
          <w:tcPr>
            <w:tcW w:w="8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A81730F" w14:textId="21F944FB" w:rsidR="4E57C898" w:rsidRDefault="4E57C898" w:rsidP="4E57C898">
            <w:pPr>
              <w:spacing w:after="0"/>
              <w:jc w:val="center"/>
              <w:rPr>
                <w:rFonts w:ascii="Calibri" w:eastAsia="Calibri" w:hAnsi="Calibri" w:cs="Calibri"/>
                <w:color w:val="0070C0"/>
                <w:sz w:val="20"/>
                <w:szCs w:val="20"/>
              </w:rPr>
            </w:pPr>
            <w:r w:rsidRPr="4E57C898">
              <w:rPr>
                <w:rFonts w:ascii="Calibri" w:eastAsia="Calibri" w:hAnsi="Calibri" w:cs="Calibri"/>
                <w:b/>
                <w:bCs/>
                <w:color w:val="0070C0"/>
                <w:sz w:val="20"/>
                <w:szCs w:val="20"/>
              </w:rPr>
              <w:t>50</w:t>
            </w:r>
          </w:p>
        </w:tc>
        <w:tc>
          <w:tcPr>
            <w:tcW w:w="85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F4A08FC" w14:textId="34195D33"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83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177FDFF" w14:textId="2924F399"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2</w:t>
            </w:r>
          </w:p>
        </w:tc>
        <w:tc>
          <w:tcPr>
            <w:tcW w:w="95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11EC21A" w14:textId="4CB07FDE"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6</w:t>
            </w:r>
          </w:p>
        </w:tc>
        <w:tc>
          <w:tcPr>
            <w:tcW w:w="92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C2D6439" w14:textId="3340ADFD"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15</w:t>
            </w:r>
          </w:p>
        </w:tc>
        <w:tc>
          <w:tcPr>
            <w:tcW w:w="988"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E50B025" w14:textId="047AA584"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27</w:t>
            </w:r>
          </w:p>
        </w:tc>
      </w:tr>
      <w:tr w:rsidR="4E57C898" w14:paraId="6201A994"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1C42539" w14:textId="5F818B76"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Italie</w:t>
            </w:r>
          </w:p>
        </w:tc>
        <w:tc>
          <w:tcPr>
            <w:tcW w:w="133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16436CC" w14:textId="67F9FB1D"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64</w:t>
            </w:r>
          </w:p>
        </w:tc>
        <w:tc>
          <w:tcPr>
            <w:tcW w:w="6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ABA97DF" w14:textId="50804BE4" w:rsidR="4E57C898" w:rsidRDefault="4E57C898" w:rsidP="4E57C898">
            <w:pPr>
              <w:spacing w:after="0"/>
              <w:jc w:val="center"/>
              <w:rPr>
                <w:rFonts w:ascii="Calibri" w:eastAsia="Calibri" w:hAnsi="Calibri" w:cs="Calibri"/>
                <w:color w:val="00B050"/>
                <w:sz w:val="20"/>
                <w:szCs w:val="20"/>
              </w:rPr>
            </w:pPr>
            <w:r w:rsidRPr="4E57C898">
              <w:rPr>
                <w:rFonts w:ascii="Calibri" w:eastAsia="Calibri" w:hAnsi="Calibri" w:cs="Calibri"/>
                <w:b/>
                <w:bCs/>
                <w:color w:val="00B050"/>
                <w:sz w:val="20"/>
                <w:szCs w:val="20"/>
              </w:rPr>
              <w:t>28,0</w:t>
            </w:r>
          </w:p>
        </w:tc>
        <w:tc>
          <w:tcPr>
            <w:tcW w:w="8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40E4ECD" w14:textId="48A0398F" w:rsidR="4E57C898" w:rsidRDefault="4E57C898" w:rsidP="4E57C898">
            <w:pPr>
              <w:spacing w:after="0"/>
              <w:jc w:val="center"/>
              <w:rPr>
                <w:rFonts w:ascii="Calibri" w:eastAsia="Calibri" w:hAnsi="Calibri" w:cs="Calibri"/>
                <w:color w:val="FFC000"/>
                <w:sz w:val="20"/>
                <w:szCs w:val="20"/>
              </w:rPr>
            </w:pPr>
            <w:r w:rsidRPr="4E57C898">
              <w:rPr>
                <w:rFonts w:ascii="Calibri" w:eastAsia="Calibri" w:hAnsi="Calibri" w:cs="Calibri"/>
                <w:b/>
                <w:bCs/>
                <w:color w:val="FFC000"/>
                <w:sz w:val="20"/>
                <w:szCs w:val="20"/>
              </w:rPr>
              <w:t>4,0</w:t>
            </w:r>
          </w:p>
        </w:tc>
        <w:tc>
          <w:tcPr>
            <w:tcW w:w="891"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29903BD" w14:textId="0F55E7A3" w:rsidR="4E57C898" w:rsidRDefault="4E57C898" w:rsidP="4E57C898">
            <w:pPr>
              <w:spacing w:after="0"/>
              <w:jc w:val="center"/>
              <w:rPr>
                <w:rFonts w:ascii="Calibri" w:eastAsia="Calibri" w:hAnsi="Calibri" w:cs="Calibri"/>
                <w:color w:val="C00000"/>
                <w:sz w:val="20"/>
                <w:szCs w:val="20"/>
              </w:rPr>
            </w:pPr>
            <w:r w:rsidRPr="4E57C898">
              <w:rPr>
                <w:rFonts w:ascii="Calibri" w:eastAsia="Calibri" w:hAnsi="Calibri" w:cs="Calibri"/>
                <w:b/>
                <w:bCs/>
                <w:color w:val="C00000"/>
                <w:sz w:val="20"/>
                <w:szCs w:val="20"/>
              </w:rPr>
              <w:t>68,0</w:t>
            </w:r>
          </w:p>
        </w:tc>
        <w:tc>
          <w:tcPr>
            <w:tcW w:w="8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95B0764" w14:textId="2BFFC445" w:rsidR="4E57C898" w:rsidRDefault="4E57C898" w:rsidP="4E57C898">
            <w:pPr>
              <w:spacing w:after="0"/>
              <w:jc w:val="center"/>
              <w:rPr>
                <w:rFonts w:ascii="Calibri" w:eastAsia="Calibri" w:hAnsi="Calibri" w:cs="Calibri"/>
                <w:color w:val="0070C0"/>
                <w:sz w:val="20"/>
                <w:szCs w:val="20"/>
              </w:rPr>
            </w:pPr>
            <w:r w:rsidRPr="4E57C898">
              <w:rPr>
                <w:rFonts w:ascii="Calibri" w:eastAsia="Calibri" w:hAnsi="Calibri" w:cs="Calibri"/>
                <w:b/>
                <w:bCs/>
                <w:color w:val="0070C0"/>
                <w:sz w:val="20"/>
                <w:szCs w:val="20"/>
              </w:rPr>
              <w:t>14</w:t>
            </w:r>
          </w:p>
        </w:tc>
        <w:tc>
          <w:tcPr>
            <w:tcW w:w="85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F4C473A" w14:textId="62B2EE8E"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83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446029B" w14:textId="7DED52A4"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95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73C8F03" w14:textId="32E1E379"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w:t>
            </w:r>
          </w:p>
        </w:tc>
        <w:tc>
          <w:tcPr>
            <w:tcW w:w="92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47F612D" w14:textId="77EB05EF"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4</w:t>
            </w:r>
          </w:p>
        </w:tc>
        <w:tc>
          <w:tcPr>
            <w:tcW w:w="988"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46C81BB" w14:textId="51195820"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14</w:t>
            </w:r>
          </w:p>
        </w:tc>
      </w:tr>
      <w:tr w:rsidR="4E57C898" w14:paraId="3B23F5E6"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0C57AD1" w14:textId="26F24B91"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Espagne</w:t>
            </w:r>
          </w:p>
        </w:tc>
        <w:tc>
          <w:tcPr>
            <w:tcW w:w="133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27DDB0A" w14:textId="17875FE9"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62</w:t>
            </w:r>
          </w:p>
        </w:tc>
        <w:tc>
          <w:tcPr>
            <w:tcW w:w="6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D96B98F" w14:textId="66782C2F" w:rsidR="4E57C898" w:rsidRDefault="4E57C898" w:rsidP="4E57C898">
            <w:pPr>
              <w:spacing w:after="0"/>
              <w:jc w:val="center"/>
              <w:rPr>
                <w:rFonts w:ascii="Calibri" w:eastAsia="Calibri" w:hAnsi="Calibri" w:cs="Calibri"/>
                <w:color w:val="00B050"/>
                <w:sz w:val="20"/>
                <w:szCs w:val="20"/>
              </w:rPr>
            </w:pPr>
            <w:r w:rsidRPr="4E57C898">
              <w:rPr>
                <w:rFonts w:ascii="Calibri" w:eastAsia="Calibri" w:hAnsi="Calibri" w:cs="Calibri"/>
                <w:b/>
                <w:bCs/>
                <w:color w:val="00B050"/>
                <w:sz w:val="20"/>
                <w:szCs w:val="20"/>
              </w:rPr>
              <w:t>29,5</w:t>
            </w:r>
          </w:p>
        </w:tc>
        <w:tc>
          <w:tcPr>
            <w:tcW w:w="8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F827E25" w14:textId="647A2817" w:rsidR="4E57C898" w:rsidRDefault="4E57C898" w:rsidP="4E57C898">
            <w:pPr>
              <w:spacing w:after="0"/>
              <w:jc w:val="center"/>
              <w:rPr>
                <w:rFonts w:ascii="Calibri" w:eastAsia="Calibri" w:hAnsi="Calibri" w:cs="Calibri"/>
                <w:color w:val="FFC000"/>
                <w:sz w:val="20"/>
                <w:szCs w:val="20"/>
              </w:rPr>
            </w:pPr>
            <w:r w:rsidRPr="4E57C898">
              <w:rPr>
                <w:rFonts w:ascii="Calibri" w:eastAsia="Calibri" w:hAnsi="Calibri" w:cs="Calibri"/>
                <w:b/>
                <w:bCs/>
                <w:color w:val="FFC000"/>
                <w:sz w:val="20"/>
                <w:szCs w:val="20"/>
              </w:rPr>
              <w:t>0,0</w:t>
            </w:r>
          </w:p>
        </w:tc>
        <w:tc>
          <w:tcPr>
            <w:tcW w:w="891"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E23E7DA" w14:textId="062E422E" w:rsidR="4E57C898" w:rsidRDefault="4E57C898" w:rsidP="4E57C898">
            <w:pPr>
              <w:spacing w:after="0"/>
              <w:jc w:val="center"/>
              <w:rPr>
                <w:rFonts w:ascii="Calibri" w:eastAsia="Calibri" w:hAnsi="Calibri" w:cs="Calibri"/>
                <w:color w:val="C00000"/>
                <w:sz w:val="20"/>
                <w:szCs w:val="20"/>
              </w:rPr>
            </w:pPr>
            <w:r w:rsidRPr="4E57C898">
              <w:rPr>
                <w:rFonts w:ascii="Calibri" w:eastAsia="Calibri" w:hAnsi="Calibri" w:cs="Calibri"/>
                <w:b/>
                <w:bCs/>
                <w:color w:val="C00000"/>
                <w:sz w:val="20"/>
                <w:szCs w:val="20"/>
              </w:rPr>
              <w:t>70,5</w:t>
            </w:r>
          </w:p>
        </w:tc>
        <w:tc>
          <w:tcPr>
            <w:tcW w:w="8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EAE5524" w14:textId="2947D44D" w:rsidR="4E57C898" w:rsidRDefault="4E57C898" w:rsidP="4E57C898">
            <w:pPr>
              <w:spacing w:after="0"/>
              <w:jc w:val="center"/>
              <w:rPr>
                <w:rFonts w:ascii="Calibri" w:eastAsia="Calibri" w:hAnsi="Calibri" w:cs="Calibri"/>
                <w:color w:val="0070C0"/>
                <w:sz w:val="20"/>
                <w:szCs w:val="20"/>
              </w:rPr>
            </w:pPr>
            <w:r w:rsidRPr="4E57C898">
              <w:rPr>
                <w:rFonts w:ascii="Calibri" w:eastAsia="Calibri" w:hAnsi="Calibri" w:cs="Calibri"/>
                <w:b/>
                <w:bCs/>
                <w:color w:val="0070C0"/>
                <w:sz w:val="20"/>
                <w:szCs w:val="20"/>
              </w:rPr>
              <w:t>18</w:t>
            </w:r>
          </w:p>
        </w:tc>
        <w:tc>
          <w:tcPr>
            <w:tcW w:w="85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B3897B5" w14:textId="0DE4EF8C"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83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6A69131" w14:textId="6426DC0E"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95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DC8F6E8" w14:textId="2E535EB9"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92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4197D44" w14:textId="000D5AE9"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5</w:t>
            </w:r>
          </w:p>
        </w:tc>
        <w:tc>
          <w:tcPr>
            <w:tcW w:w="988"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92AF2A3" w14:textId="2F6CDB5E"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17</w:t>
            </w:r>
          </w:p>
        </w:tc>
      </w:tr>
      <w:tr w:rsidR="4E57C898" w14:paraId="30D2E6B3"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7E16492" w14:textId="399027BB"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France</w:t>
            </w:r>
          </w:p>
        </w:tc>
        <w:tc>
          <w:tcPr>
            <w:tcW w:w="133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BF9190C" w14:textId="16CEB958"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60</w:t>
            </w:r>
          </w:p>
        </w:tc>
        <w:tc>
          <w:tcPr>
            <w:tcW w:w="6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E2A451A" w14:textId="71E52ABA" w:rsidR="4E57C898" w:rsidRDefault="4E57C898" w:rsidP="4E57C898">
            <w:pPr>
              <w:spacing w:after="0"/>
              <w:jc w:val="center"/>
              <w:rPr>
                <w:rFonts w:ascii="Calibri" w:eastAsia="Calibri" w:hAnsi="Calibri" w:cs="Calibri"/>
                <w:color w:val="00B050"/>
                <w:sz w:val="20"/>
                <w:szCs w:val="20"/>
              </w:rPr>
            </w:pPr>
            <w:r w:rsidRPr="4E57C898">
              <w:rPr>
                <w:rFonts w:ascii="Calibri" w:eastAsia="Calibri" w:hAnsi="Calibri" w:cs="Calibri"/>
                <w:b/>
                <w:bCs/>
                <w:color w:val="00B050"/>
                <w:sz w:val="20"/>
                <w:szCs w:val="20"/>
              </w:rPr>
              <w:t>22,7</w:t>
            </w:r>
          </w:p>
        </w:tc>
        <w:tc>
          <w:tcPr>
            <w:tcW w:w="8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8EC36D1" w14:textId="4544813E" w:rsidR="4E57C898" w:rsidRDefault="4E57C898" w:rsidP="4E57C898">
            <w:pPr>
              <w:spacing w:after="0"/>
              <w:jc w:val="center"/>
              <w:rPr>
                <w:rFonts w:ascii="Calibri" w:eastAsia="Calibri" w:hAnsi="Calibri" w:cs="Calibri"/>
                <w:color w:val="FFC000"/>
                <w:sz w:val="20"/>
                <w:szCs w:val="20"/>
              </w:rPr>
            </w:pPr>
            <w:r w:rsidRPr="4E57C898">
              <w:rPr>
                <w:rFonts w:ascii="Calibri" w:eastAsia="Calibri" w:hAnsi="Calibri" w:cs="Calibri"/>
                <w:b/>
                <w:bCs/>
                <w:color w:val="FFC000"/>
                <w:sz w:val="20"/>
                <w:szCs w:val="20"/>
              </w:rPr>
              <w:t>11,4</w:t>
            </w:r>
          </w:p>
        </w:tc>
        <w:tc>
          <w:tcPr>
            <w:tcW w:w="891"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979A217" w14:textId="010E8ACF" w:rsidR="4E57C898" w:rsidRDefault="4E57C898" w:rsidP="4E57C898">
            <w:pPr>
              <w:spacing w:after="0"/>
              <w:jc w:val="center"/>
              <w:rPr>
                <w:rFonts w:ascii="Calibri" w:eastAsia="Calibri" w:hAnsi="Calibri" w:cs="Calibri"/>
                <w:color w:val="C00000"/>
                <w:sz w:val="20"/>
                <w:szCs w:val="20"/>
              </w:rPr>
            </w:pPr>
            <w:r w:rsidRPr="4E57C898">
              <w:rPr>
                <w:rFonts w:ascii="Calibri" w:eastAsia="Calibri" w:hAnsi="Calibri" w:cs="Calibri"/>
                <w:b/>
                <w:bCs/>
                <w:color w:val="C00000"/>
                <w:sz w:val="20"/>
                <w:szCs w:val="20"/>
              </w:rPr>
              <w:t>65,9</w:t>
            </w:r>
          </w:p>
        </w:tc>
        <w:tc>
          <w:tcPr>
            <w:tcW w:w="8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CB47885" w14:textId="13879A8A" w:rsidR="4E57C898" w:rsidRDefault="4E57C898" w:rsidP="4E57C898">
            <w:pPr>
              <w:spacing w:after="0"/>
              <w:jc w:val="center"/>
              <w:rPr>
                <w:rFonts w:ascii="Calibri" w:eastAsia="Calibri" w:hAnsi="Calibri" w:cs="Calibri"/>
                <w:color w:val="0070C0"/>
                <w:sz w:val="20"/>
                <w:szCs w:val="20"/>
              </w:rPr>
            </w:pPr>
            <w:r w:rsidRPr="4E57C898">
              <w:rPr>
                <w:rFonts w:ascii="Calibri" w:eastAsia="Calibri" w:hAnsi="Calibri" w:cs="Calibri"/>
                <w:b/>
                <w:bCs/>
                <w:color w:val="0070C0"/>
                <w:sz w:val="20"/>
                <w:szCs w:val="20"/>
              </w:rPr>
              <w:t>16</w:t>
            </w:r>
          </w:p>
        </w:tc>
        <w:tc>
          <w:tcPr>
            <w:tcW w:w="85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1F802A8" w14:textId="349F5C74"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w:t>
            </w:r>
          </w:p>
        </w:tc>
        <w:tc>
          <w:tcPr>
            <w:tcW w:w="83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8E236FA" w14:textId="6229E3EF"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2</w:t>
            </w:r>
          </w:p>
        </w:tc>
        <w:tc>
          <w:tcPr>
            <w:tcW w:w="95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FADF868" w14:textId="650872D4"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4</w:t>
            </w:r>
          </w:p>
        </w:tc>
        <w:tc>
          <w:tcPr>
            <w:tcW w:w="92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01345AA" w14:textId="428D2637"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4</w:t>
            </w:r>
          </w:p>
        </w:tc>
        <w:tc>
          <w:tcPr>
            <w:tcW w:w="988"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1AB1F6E" w14:textId="7941BCBD"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12</w:t>
            </w:r>
          </w:p>
        </w:tc>
      </w:tr>
      <w:tr w:rsidR="4E57C898" w14:paraId="0F1D1A15"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A0BDB9F" w14:textId="136E370E"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Ukraine</w:t>
            </w:r>
          </w:p>
        </w:tc>
        <w:tc>
          <w:tcPr>
            <w:tcW w:w="133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6B5D5E5" w14:textId="5168011D"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58</w:t>
            </w:r>
          </w:p>
        </w:tc>
        <w:tc>
          <w:tcPr>
            <w:tcW w:w="6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0C8B9A3" w14:textId="1892D8C7" w:rsidR="4E57C898" w:rsidRDefault="4E57C898" w:rsidP="4E57C898">
            <w:pPr>
              <w:spacing w:after="0"/>
              <w:jc w:val="center"/>
              <w:rPr>
                <w:rFonts w:ascii="Calibri" w:eastAsia="Calibri" w:hAnsi="Calibri" w:cs="Calibri"/>
                <w:color w:val="00B050"/>
                <w:sz w:val="20"/>
                <w:szCs w:val="20"/>
              </w:rPr>
            </w:pPr>
            <w:r w:rsidRPr="4E57C898">
              <w:rPr>
                <w:rFonts w:ascii="Calibri" w:eastAsia="Calibri" w:hAnsi="Calibri" w:cs="Calibri"/>
                <w:b/>
                <w:bCs/>
                <w:color w:val="00B050"/>
                <w:sz w:val="20"/>
                <w:szCs w:val="20"/>
              </w:rPr>
              <w:t>0,0</w:t>
            </w:r>
          </w:p>
        </w:tc>
        <w:tc>
          <w:tcPr>
            <w:tcW w:w="8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E96FDBA" w14:textId="12AF40B3" w:rsidR="4E57C898" w:rsidRDefault="4E57C898" w:rsidP="4E57C898">
            <w:pPr>
              <w:spacing w:after="0"/>
              <w:jc w:val="center"/>
              <w:rPr>
                <w:rFonts w:ascii="Calibri" w:eastAsia="Calibri" w:hAnsi="Calibri" w:cs="Calibri"/>
                <w:color w:val="FFC000"/>
                <w:sz w:val="20"/>
                <w:szCs w:val="20"/>
              </w:rPr>
            </w:pPr>
            <w:r w:rsidRPr="4E57C898">
              <w:rPr>
                <w:rFonts w:ascii="Calibri" w:eastAsia="Calibri" w:hAnsi="Calibri" w:cs="Calibri"/>
                <w:b/>
                <w:bCs/>
                <w:color w:val="FFC000"/>
                <w:sz w:val="20"/>
                <w:szCs w:val="20"/>
              </w:rPr>
              <w:t>55,6</w:t>
            </w:r>
          </w:p>
        </w:tc>
        <w:tc>
          <w:tcPr>
            <w:tcW w:w="891"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8B36C30" w14:textId="43F8EDC1" w:rsidR="4E57C898" w:rsidRDefault="4E57C898" w:rsidP="4E57C898">
            <w:pPr>
              <w:spacing w:after="0"/>
              <w:jc w:val="center"/>
              <w:rPr>
                <w:rFonts w:ascii="Calibri" w:eastAsia="Calibri" w:hAnsi="Calibri" w:cs="Calibri"/>
                <w:color w:val="C00000"/>
                <w:sz w:val="20"/>
                <w:szCs w:val="20"/>
              </w:rPr>
            </w:pPr>
            <w:r w:rsidRPr="4E57C898">
              <w:rPr>
                <w:rFonts w:ascii="Calibri" w:eastAsia="Calibri" w:hAnsi="Calibri" w:cs="Calibri"/>
                <w:b/>
                <w:bCs/>
                <w:color w:val="C00000"/>
                <w:sz w:val="20"/>
                <w:szCs w:val="20"/>
              </w:rPr>
              <w:t>44,4</w:t>
            </w:r>
          </w:p>
        </w:tc>
        <w:tc>
          <w:tcPr>
            <w:tcW w:w="8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C23B804" w14:textId="2F027DC0" w:rsidR="4E57C898" w:rsidRDefault="4E57C898" w:rsidP="4E57C898">
            <w:pPr>
              <w:spacing w:after="0"/>
              <w:jc w:val="center"/>
              <w:rPr>
                <w:rFonts w:ascii="Calibri" w:eastAsia="Calibri" w:hAnsi="Calibri" w:cs="Calibri"/>
                <w:color w:val="0070C0"/>
                <w:sz w:val="20"/>
                <w:szCs w:val="20"/>
              </w:rPr>
            </w:pPr>
            <w:r w:rsidRPr="4E57C898">
              <w:rPr>
                <w:rFonts w:ascii="Calibri" w:eastAsia="Calibri" w:hAnsi="Calibri" w:cs="Calibri"/>
                <w:b/>
                <w:bCs/>
                <w:color w:val="0070C0"/>
                <w:sz w:val="20"/>
                <w:szCs w:val="20"/>
              </w:rPr>
              <w:t>22</w:t>
            </w:r>
          </w:p>
        </w:tc>
        <w:tc>
          <w:tcPr>
            <w:tcW w:w="85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35A0E0C" w14:textId="7C3012FA"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83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B197E59" w14:textId="43C222C6"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95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385AA9C" w14:textId="4170535C"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92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2A149A9" w14:textId="2129A139"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995FBD1" w14:textId="48C3B4D7"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r>
      <w:tr w:rsidR="4E57C898" w14:paraId="1B03E783"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8BD4ECF" w14:textId="45B8DBD0"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Pologne</w:t>
            </w:r>
          </w:p>
        </w:tc>
        <w:tc>
          <w:tcPr>
            <w:tcW w:w="133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AE46030" w14:textId="340491B6"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40</w:t>
            </w:r>
          </w:p>
        </w:tc>
        <w:tc>
          <w:tcPr>
            <w:tcW w:w="6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96D5CA3" w14:textId="21F0907D" w:rsidR="4E57C898" w:rsidRDefault="4E57C898" w:rsidP="4E57C898">
            <w:pPr>
              <w:spacing w:after="0"/>
              <w:jc w:val="center"/>
              <w:rPr>
                <w:rFonts w:ascii="Calibri" w:eastAsia="Calibri" w:hAnsi="Calibri" w:cs="Calibri"/>
                <w:color w:val="00B050"/>
                <w:sz w:val="20"/>
                <w:szCs w:val="20"/>
              </w:rPr>
            </w:pPr>
            <w:r w:rsidRPr="4E57C898">
              <w:rPr>
                <w:rFonts w:ascii="Calibri" w:eastAsia="Calibri" w:hAnsi="Calibri" w:cs="Calibri"/>
                <w:b/>
                <w:bCs/>
                <w:color w:val="00B050"/>
                <w:sz w:val="20"/>
                <w:szCs w:val="20"/>
              </w:rPr>
              <w:t>38,7</w:t>
            </w:r>
          </w:p>
        </w:tc>
        <w:tc>
          <w:tcPr>
            <w:tcW w:w="8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435844F" w14:textId="134FFC1B" w:rsidR="4E57C898" w:rsidRDefault="4E57C898" w:rsidP="4E57C898">
            <w:pPr>
              <w:spacing w:after="0"/>
              <w:jc w:val="center"/>
              <w:rPr>
                <w:rFonts w:ascii="Calibri" w:eastAsia="Calibri" w:hAnsi="Calibri" w:cs="Calibri"/>
                <w:color w:val="FFC000"/>
                <w:sz w:val="20"/>
                <w:szCs w:val="20"/>
              </w:rPr>
            </w:pPr>
            <w:r w:rsidRPr="4E57C898">
              <w:rPr>
                <w:rFonts w:ascii="Calibri" w:eastAsia="Calibri" w:hAnsi="Calibri" w:cs="Calibri"/>
                <w:b/>
                <w:bCs/>
                <w:color w:val="FFC000"/>
                <w:sz w:val="20"/>
                <w:szCs w:val="20"/>
              </w:rPr>
              <w:t>3,2</w:t>
            </w:r>
          </w:p>
        </w:tc>
        <w:tc>
          <w:tcPr>
            <w:tcW w:w="891"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4BB0171" w14:textId="33C41A66" w:rsidR="4E57C898" w:rsidRDefault="4E57C898" w:rsidP="4E57C898">
            <w:pPr>
              <w:spacing w:after="0"/>
              <w:jc w:val="center"/>
              <w:rPr>
                <w:rFonts w:ascii="Calibri" w:eastAsia="Calibri" w:hAnsi="Calibri" w:cs="Calibri"/>
                <w:color w:val="C00000"/>
                <w:sz w:val="20"/>
                <w:szCs w:val="20"/>
              </w:rPr>
            </w:pPr>
            <w:r w:rsidRPr="4E57C898">
              <w:rPr>
                <w:rFonts w:ascii="Calibri" w:eastAsia="Calibri" w:hAnsi="Calibri" w:cs="Calibri"/>
                <w:b/>
                <w:bCs/>
                <w:color w:val="C00000"/>
                <w:sz w:val="20"/>
                <w:szCs w:val="20"/>
              </w:rPr>
              <w:t>58,1</w:t>
            </w:r>
          </w:p>
        </w:tc>
        <w:tc>
          <w:tcPr>
            <w:tcW w:w="8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5D3AB5A" w14:textId="4E7FF690" w:rsidR="4E57C898" w:rsidRDefault="4E57C898" w:rsidP="4E57C898">
            <w:pPr>
              <w:spacing w:after="0"/>
              <w:jc w:val="center"/>
              <w:rPr>
                <w:rFonts w:ascii="Calibri" w:eastAsia="Calibri" w:hAnsi="Calibri" w:cs="Calibri"/>
                <w:color w:val="0070C0"/>
                <w:sz w:val="20"/>
                <w:szCs w:val="20"/>
              </w:rPr>
            </w:pPr>
            <w:r w:rsidRPr="4E57C898">
              <w:rPr>
                <w:rFonts w:ascii="Calibri" w:eastAsia="Calibri" w:hAnsi="Calibri" w:cs="Calibri"/>
                <w:b/>
                <w:bCs/>
                <w:color w:val="0070C0"/>
                <w:sz w:val="20"/>
                <w:szCs w:val="20"/>
              </w:rPr>
              <w:t>9</w:t>
            </w:r>
          </w:p>
        </w:tc>
        <w:tc>
          <w:tcPr>
            <w:tcW w:w="85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AC9487D" w14:textId="3D721214"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83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8F4FA7F" w14:textId="42DC9C95"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95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3A760E5" w14:textId="2317270C"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92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6F9A8FA" w14:textId="6FA1C00A"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0EC3204" w14:textId="625C4E73"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2</w:t>
            </w:r>
          </w:p>
        </w:tc>
      </w:tr>
      <w:tr w:rsidR="4E57C898" w14:paraId="50E72672"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F2554AE" w14:textId="49D6430B"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Portugal</w:t>
            </w:r>
          </w:p>
        </w:tc>
        <w:tc>
          <w:tcPr>
            <w:tcW w:w="133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0FA3182" w14:textId="3172E46D"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26</w:t>
            </w:r>
          </w:p>
        </w:tc>
        <w:tc>
          <w:tcPr>
            <w:tcW w:w="6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C9468DB" w14:textId="2FE1E54E" w:rsidR="4E57C898" w:rsidRDefault="4E57C898" w:rsidP="4E57C898">
            <w:pPr>
              <w:spacing w:after="0"/>
              <w:jc w:val="center"/>
              <w:rPr>
                <w:rFonts w:ascii="Calibri" w:eastAsia="Calibri" w:hAnsi="Calibri" w:cs="Calibri"/>
                <w:color w:val="00B050"/>
                <w:sz w:val="20"/>
                <w:szCs w:val="20"/>
              </w:rPr>
            </w:pPr>
            <w:r w:rsidRPr="4E57C898">
              <w:rPr>
                <w:rFonts w:ascii="Calibri" w:eastAsia="Calibri" w:hAnsi="Calibri" w:cs="Calibri"/>
                <w:b/>
                <w:bCs/>
                <w:color w:val="00B050"/>
                <w:sz w:val="20"/>
                <w:szCs w:val="20"/>
              </w:rPr>
              <w:t>75,0</w:t>
            </w:r>
          </w:p>
        </w:tc>
        <w:tc>
          <w:tcPr>
            <w:tcW w:w="8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333A67C" w14:textId="1061E426" w:rsidR="4E57C898" w:rsidRDefault="4E57C898" w:rsidP="4E57C898">
            <w:pPr>
              <w:spacing w:after="0"/>
              <w:jc w:val="center"/>
              <w:rPr>
                <w:rFonts w:ascii="Calibri" w:eastAsia="Calibri" w:hAnsi="Calibri" w:cs="Calibri"/>
                <w:color w:val="FFC000"/>
                <w:sz w:val="20"/>
                <w:szCs w:val="20"/>
              </w:rPr>
            </w:pPr>
            <w:r w:rsidRPr="4E57C898">
              <w:rPr>
                <w:rFonts w:ascii="Calibri" w:eastAsia="Calibri" w:hAnsi="Calibri" w:cs="Calibri"/>
                <w:b/>
                <w:bCs/>
                <w:color w:val="FFC000"/>
                <w:sz w:val="20"/>
                <w:szCs w:val="20"/>
              </w:rPr>
              <w:t>8,3</w:t>
            </w:r>
          </w:p>
        </w:tc>
        <w:tc>
          <w:tcPr>
            <w:tcW w:w="891"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1529B7B" w14:textId="7109EF51" w:rsidR="4E57C898" w:rsidRDefault="4E57C898" w:rsidP="4E57C898">
            <w:pPr>
              <w:spacing w:after="0"/>
              <w:jc w:val="center"/>
              <w:rPr>
                <w:rFonts w:ascii="Calibri" w:eastAsia="Calibri" w:hAnsi="Calibri" w:cs="Calibri"/>
                <w:color w:val="C00000"/>
                <w:sz w:val="20"/>
                <w:szCs w:val="20"/>
              </w:rPr>
            </w:pPr>
            <w:r w:rsidRPr="4E57C898">
              <w:rPr>
                <w:rFonts w:ascii="Calibri" w:eastAsia="Calibri" w:hAnsi="Calibri" w:cs="Calibri"/>
                <w:b/>
                <w:bCs/>
                <w:color w:val="C00000"/>
                <w:sz w:val="20"/>
                <w:szCs w:val="20"/>
              </w:rPr>
              <w:t>16,7</w:t>
            </w:r>
          </w:p>
        </w:tc>
        <w:tc>
          <w:tcPr>
            <w:tcW w:w="8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D31E3B0" w14:textId="205CDB78" w:rsidR="4E57C898" w:rsidRDefault="4E57C898" w:rsidP="4E57C898">
            <w:pPr>
              <w:spacing w:after="0"/>
              <w:jc w:val="center"/>
              <w:rPr>
                <w:rFonts w:ascii="Calibri" w:eastAsia="Calibri" w:hAnsi="Calibri" w:cs="Calibri"/>
                <w:color w:val="0070C0"/>
                <w:sz w:val="20"/>
                <w:szCs w:val="20"/>
              </w:rPr>
            </w:pPr>
            <w:r w:rsidRPr="4E57C898">
              <w:rPr>
                <w:rFonts w:ascii="Calibri" w:eastAsia="Calibri" w:hAnsi="Calibri" w:cs="Calibri"/>
                <w:b/>
                <w:bCs/>
                <w:color w:val="0070C0"/>
                <w:sz w:val="20"/>
                <w:szCs w:val="20"/>
              </w:rPr>
              <w:t>14</w:t>
            </w:r>
          </w:p>
        </w:tc>
        <w:tc>
          <w:tcPr>
            <w:tcW w:w="85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D75911D" w14:textId="364752CA"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83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B2957E5" w14:textId="23051F74"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95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F79DC43" w14:textId="3DB61B23"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92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66090A1" w14:textId="286A2B4F"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2</w:t>
            </w:r>
          </w:p>
        </w:tc>
        <w:tc>
          <w:tcPr>
            <w:tcW w:w="988"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8E3E261" w14:textId="7B9F8F8E"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4</w:t>
            </w:r>
          </w:p>
        </w:tc>
      </w:tr>
      <w:tr w:rsidR="4E57C898" w14:paraId="6A2D5F27"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A09CDAE" w14:textId="01B3E096"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Pays-Bas</w:t>
            </w:r>
          </w:p>
        </w:tc>
        <w:tc>
          <w:tcPr>
            <w:tcW w:w="133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6A85A9C" w14:textId="350CAD82"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22</w:t>
            </w:r>
          </w:p>
        </w:tc>
        <w:tc>
          <w:tcPr>
            <w:tcW w:w="6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1F0E5BE" w14:textId="1B9B64C4" w:rsidR="4E57C898" w:rsidRDefault="4E57C898" w:rsidP="4E57C898">
            <w:pPr>
              <w:spacing w:after="0"/>
              <w:jc w:val="center"/>
              <w:rPr>
                <w:rFonts w:ascii="Calibri" w:eastAsia="Calibri" w:hAnsi="Calibri" w:cs="Calibri"/>
                <w:color w:val="00B050"/>
                <w:sz w:val="20"/>
                <w:szCs w:val="20"/>
              </w:rPr>
            </w:pPr>
            <w:r w:rsidRPr="4E57C898">
              <w:rPr>
                <w:rFonts w:ascii="Calibri" w:eastAsia="Calibri" w:hAnsi="Calibri" w:cs="Calibri"/>
                <w:b/>
                <w:bCs/>
                <w:color w:val="00B050"/>
                <w:sz w:val="20"/>
                <w:szCs w:val="20"/>
              </w:rPr>
              <w:t>53,3</w:t>
            </w:r>
          </w:p>
        </w:tc>
        <w:tc>
          <w:tcPr>
            <w:tcW w:w="8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B75B4FB" w14:textId="76847C5C" w:rsidR="4E57C898" w:rsidRDefault="4E57C898" w:rsidP="4E57C898">
            <w:pPr>
              <w:spacing w:after="0"/>
              <w:jc w:val="center"/>
              <w:rPr>
                <w:rFonts w:ascii="Calibri" w:eastAsia="Calibri" w:hAnsi="Calibri" w:cs="Calibri"/>
                <w:color w:val="FFC000"/>
                <w:sz w:val="20"/>
                <w:szCs w:val="20"/>
              </w:rPr>
            </w:pPr>
            <w:r w:rsidRPr="4E57C898">
              <w:rPr>
                <w:rFonts w:ascii="Calibri" w:eastAsia="Calibri" w:hAnsi="Calibri" w:cs="Calibri"/>
                <w:b/>
                <w:bCs/>
                <w:color w:val="FFC000"/>
                <w:sz w:val="20"/>
                <w:szCs w:val="20"/>
              </w:rPr>
              <w:t>0,0</w:t>
            </w:r>
          </w:p>
        </w:tc>
        <w:tc>
          <w:tcPr>
            <w:tcW w:w="891"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A59936E" w14:textId="6E8BB4CF" w:rsidR="4E57C898" w:rsidRDefault="4E57C898" w:rsidP="4E57C898">
            <w:pPr>
              <w:spacing w:after="0"/>
              <w:jc w:val="center"/>
              <w:rPr>
                <w:rFonts w:ascii="Calibri" w:eastAsia="Calibri" w:hAnsi="Calibri" w:cs="Calibri"/>
                <w:color w:val="C00000"/>
                <w:sz w:val="20"/>
                <w:szCs w:val="20"/>
              </w:rPr>
            </w:pPr>
            <w:r w:rsidRPr="4E57C898">
              <w:rPr>
                <w:rFonts w:ascii="Calibri" w:eastAsia="Calibri" w:hAnsi="Calibri" w:cs="Calibri"/>
                <w:b/>
                <w:bCs/>
                <w:color w:val="C00000"/>
                <w:sz w:val="20"/>
                <w:szCs w:val="20"/>
              </w:rPr>
              <w:t>46,7</w:t>
            </w:r>
          </w:p>
        </w:tc>
        <w:tc>
          <w:tcPr>
            <w:tcW w:w="8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2F046C8" w14:textId="1E395B4A" w:rsidR="4E57C898" w:rsidRDefault="4E57C898" w:rsidP="4E57C898">
            <w:pPr>
              <w:spacing w:after="0"/>
              <w:jc w:val="center"/>
              <w:rPr>
                <w:rFonts w:ascii="Calibri" w:eastAsia="Calibri" w:hAnsi="Calibri" w:cs="Calibri"/>
                <w:color w:val="0070C0"/>
                <w:sz w:val="20"/>
                <w:szCs w:val="20"/>
              </w:rPr>
            </w:pPr>
            <w:r w:rsidRPr="4E57C898">
              <w:rPr>
                <w:rFonts w:ascii="Calibri" w:eastAsia="Calibri" w:hAnsi="Calibri" w:cs="Calibri"/>
                <w:b/>
                <w:bCs/>
                <w:color w:val="0070C0"/>
                <w:sz w:val="20"/>
                <w:szCs w:val="20"/>
              </w:rPr>
              <w:t>7</w:t>
            </w:r>
          </w:p>
        </w:tc>
        <w:tc>
          <w:tcPr>
            <w:tcW w:w="85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81531A8" w14:textId="111B1DD0"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83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E4E5A0D" w14:textId="74C5F5DA"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w:t>
            </w:r>
          </w:p>
        </w:tc>
        <w:tc>
          <w:tcPr>
            <w:tcW w:w="95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25360AA" w14:textId="7FE7373D"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2</w:t>
            </w:r>
          </w:p>
        </w:tc>
        <w:tc>
          <w:tcPr>
            <w:tcW w:w="92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EA1F0B9" w14:textId="295E2DB2"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10</w:t>
            </w:r>
          </w:p>
        </w:tc>
        <w:tc>
          <w:tcPr>
            <w:tcW w:w="988"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6754CC6" w14:textId="1AA97215"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13</w:t>
            </w:r>
          </w:p>
        </w:tc>
      </w:tr>
      <w:tr w:rsidR="008B3EDD" w14:paraId="07F5AB54"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DB5AAEF" w14:textId="385AD2EA" w:rsidR="008B3EDD" w:rsidRPr="4E57C898" w:rsidRDefault="008B3EDD" w:rsidP="4E57C898">
            <w:pPr>
              <w:spacing w:after="0"/>
              <w:rPr>
                <w:rFonts w:ascii="Calibri" w:eastAsia="Calibri" w:hAnsi="Calibri" w:cs="Calibri"/>
                <w:sz w:val="20"/>
                <w:szCs w:val="20"/>
              </w:rPr>
            </w:pPr>
            <w:r>
              <w:rPr>
                <w:rFonts w:ascii="Calibri" w:eastAsia="Calibri" w:hAnsi="Calibri" w:cs="Calibri"/>
                <w:sz w:val="20"/>
                <w:szCs w:val="20"/>
              </w:rPr>
              <w:t>////</w:t>
            </w:r>
          </w:p>
        </w:tc>
        <w:tc>
          <w:tcPr>
            <w:tcW w:w="133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D6B69BE" w14:textId="1003D907" w:rsidR="008B3EDD" w:rsidRPr="4E57C898" w:rsidRDefault="008B3EDD" w:rsidP="4E57C898">
            <w:pPr>
              <w:spacing w:after="0"/>
              <w:jc w:val="center"/>
              <w:rPr>
                <w:rFonts w:ascii="Calibri" w:eastAsia="Calibri" w:hAnsi="Calibri" w:cs="Calibri"/>
                <w:sz w:val="20"/>
                <w:szCs w:val="20"/>
              </w:rPr>
            </w:pPr>
            <w:r>
              <w:rPr>
                <w:rFonts w:ascii="Calibri" w:eastAsia="Calibri" w:hAnsi="Calibri" w:cs="Calibri"/>
                <w:sz w:val="20"/>
                <w:szCs w:val="20"/>
              </w:rPr>
              <w:t>//</w:t>
            </w:r>
          </w:p>
        </w:tc>
        <w:tc>
          <w:tcPr>
            <w:tcW w:w="6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CC46C7A" w14:textId="4CBADBFC" w:rsidR="008B3EDD" w:rsidRPr="4E57C898" w:rsidRDefault="008B3EDD" w:rsidP="4E57C898">
            <w:pPr>
              <w:spacing w:after="0"/>
              <w:jc w:val="center"/>
              <w:rPr>
                <w:rFonts w:ascii="Calibri" w:eastAsia="Calibri" w:hAnsi="Calibri" w:cs="Calibri"/>
                <w:b/>
                <w:bCs/>
                <w:color w:val="00B050"/>
                <w:sz w:val="20"/>
                <w:szCs w:val="20"/>
              </w:rPr>
            </w:pPr>
            <w:r>
              <w:rPr>
                <w:rFonts w:ascii="Calibri" w:eastAsia="Calibri" w:hAnsi="Calibri" w:cs="Calibri"/>
                <w:b/>
                <w:bCs/>
                <w:color w:val="00B050"/>
                <w:sz w:val="20"/>
                <w:szCs w:val="20"/>
              </w:rPr>
              <w:t>//</w:t>
            </w:r>
          </w:p>
        </w:tc>
        <w:tc>
          <w:tcPr>
            <w:tcW w:w="8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6823E9D" w14:textId="18E68FFB" w:rsidR="008B3EDD" w:rsidRPr="4E57C898" w:rsidRDefault="008B3EDD" w:rsidP="4E57C898">
            <w:pPr>
              <w:spacing w:after="0"/>
              <w:jc w:val="center"/>
              <w:rPr>
                <w:rFonts w:ascii="Calibri" w:eastAsia="Calibri" w:hAnsi="Calibri" w:cs="Calibri"/>
                <w:b/>
                <w:bCs/>
                <w:color w:val="FFC000"/>
                <w:sz w:val="20"/>
                <w:szCs w:val="20"/>
              </w:rPr>
            </w:pPr>
            <w:r>
              <w:rPr>
                <w:rFonts w:ascii="Calibri" w:eastAsia="Calibri" w:hAnsi="Calibri" w:cs="Calibri"/>
                <w:b/>
                <w:bCs/>
                <w:color w:val="FFC000"/>
                <w:sz w:val="20"/>
                <w:szCs w:val="20"/>
              </w:rPr>
              <w:t>//</w:t>
            </w:r>
          </w:p>
        </w:tc>
        <w:tc>
          <w:tcPr>
            <w:tcW w:w="891"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DA8F304" w14:textId="6DB2105A" w:rsidR="008B3EDD" w:rsidRPr="4E57C898" w:rsidRDefault="008B3EDD" w:rsidP="4E57C898">
            <w:pPr>
              <w:spacing w:after="0"/>
              <w:jc w:val="center"/>
              <w:rPr>
                <w:rFonts w:ascii="Calibri" w:eastAsia="Calibri" w:hAnsi="Calibri" w:cs="Calibri"/>
                <w:b/>
                <w:bCs/>
                <w:color w:val="C00000"/>
                <w:sz w:val="20"/>
                <w:szCs w:val="20"/>
              </w:rPr>
            </w:pPr>
            <w:r>
              <w:rPr>
                <w:rFonts w:ascii="Calibri" w:eastAsia="Calibri" w:hAnsi="Calibri" w:cs="Calibri"/>
                <w:b/>
                <w:bCs/>
                <w:color w:val="C00000"/>
                <w:sz w:val="20"/>
                <w:szCs w:val="20"/>
              </w:rPr>
              <w:t>//</w:t>
            </w:r>
          </w:p>
        </w:tc>
        <w:tc>
          <w:tcPr>
            <w:tcW w:w="8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57F9C19" w14:textId="632A409C" w:rsidR="008B3EDD" w:rsidRPr="4E57C898" w:rsidRDefault="008B3EDD" w:rsidP="4E57C898">
            <w:pPr>
              <w:spacing w:after="0"/>
              <w:jc w:val="center"/>
              <w:rPr>
                <w:rFonts w:ascii="Calibri" w:eastAsia="Calibri" w:hAnsi="Calibri" w:cs="Calibri"/>
                <w:b/>
                <w:bCs/>
                <w:color w:val="0070C0"/>
                <w:sz w:val="20"/>
                <w:szCs w:val="20"/>
              </w:rPr>
            </w:pPr>
            <w:r>
              <w:rPr>
                <w:rFonts w:ascii="Calibri" w:eastAsia="Calibri" w:hAnsi="Calibri" w:cs="Calibri"/>
                <w:b/>
                <w:bCs/>
                <w:color w:val="0070C0"/>
                <w:sz w:val="20"/>
                <w:szCs w:val="20"/>
              </w:rPr>
              <w:t>/</w:t>
            </w:r>
          </w:p>
        </w:tc>
        <w:tc>
          <w:tcPr>
            <w:tcW w:w="85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B943509" w14:textId="77777777" w:rsidR="008B3EDD" w:rsidRPr="4E57C898" w:rsidRDefault="008B3EDD" w:rsidP="4E57C898">
            <w:pPr>
              <w:spacing w:after="0"/>
              <w:jc w:val="center"/>
              <w:rPr>
                <w:rFonts w:ascii="Calibri" w:eastAsia="Calibri" w:hAnsi="Calibri" w:cs="Calibri"/>
                <w:sz w:val="20"/>
                <w:szCs w:val="20"/>
              </w:rPr>
            </w:pPr>
          </w:p>
        </w:tc>
        <w:tc>
          <w:tcPr>
            <w:tcW w:w="83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FC37ED4" w14:textId="77777777" w:rsidR="008B3EDD" w:rsidRPr="4E57C898" w:rsidRDefault="008B3EDD" w:rsidP="4E57C898">
            <w:pPr>
              <w:spacing w:after="0"/>
              <w:jc w:val="center"/>
              <w:rPr>
                <w:rFonts w:ascii="Calibri" w:eastAsia="Calibri" w:hAnsi="Calibri" w:cs="Calibri"/>
                <w:sz w:val="20"/>
                <w:szCs w:val="20"/>
              </w:rPr>
            </w:pPr>
          </w:p>
        </w:tc>
        <w:tc>
          <w:tcPr>
            <w:tcW w:w="95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9E53559" w14:textId="77777777" w:rsidR="008B3EDD" w:rsidRPr="4E57C898" w:rsidRDefault="008B3EDD" w:rsidP="4E57C898">
            <w:pPr>
              <w:spacing w:after="0"/>
              <w:jc w:val="center"/>
              <w:rPr>
                <w:rFonts w:ascii="Calibri" w:eastAsia="Calibri" w:hAnsi="Calibri" w:cs="Calibri"/>
                <w:sz w:val="20"/>
                <w:szCs w:val="20"/>
              </w:rPr>
            </w:pPr>
          </w:p>
        </w:tc>
        <w:tc>
          <w:tcPr>
            <w:tcW w:w="92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93C8939" w14:textId="77777777" w:rsidR="008B3EDD" w:rsidRPr="4E57C898" w:rsidRDefault="008B3EDD" w:rsidP="4E57C898">
            <w:pPr>
              <w:spacing w:after="0"/>
              <w:jc w:val="center"/>
              <w:rPr>
                <w:rFonts w:ascii="Calibri" w:eastAsia="Calibri" w:hAnsi="Calibri" w:cs="Calibri"/>
                <w:sz w:val="20"/>
                <w:szCs w:val="20"/>
              </w:rPr>
            </w:pPr>
          </w:p>
        </w:tc>
        <w:tc>
          <w:tcPr>
            <w:tcW w:w="988"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2692D25" w14:textId="77777777" w:rsidR="008B3EDD" w:rsidRPr="4E57C898" w:rsidRDefault="008B3EDD" w:rsidP="4E57C898">
            <w:pPr>
              <w:spacing w:after="0"/>
              <w:jc w:val="center"/>
              <w:rPr>
                <w:rFonts w:ascii="Calibri" w:eastAsia="Calibri" w:hAnsi="Calibri" w:cs="Calibri"/>
                <w:sz w:val="20"/>
                <w:szCs w:val="20"/>
              </w:rPr>
            </w:pPr>
          </w:p>
        </w:tc>
      </w:tr>
      <w:tr w:rsidR="008B3EDD" w14:paraId="3DA7A20B"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6B7D171" w14:textId="7DCF51B9" w:rsidR="008B3EDD" w:rsidRPr="00363F22" w:rsidRDefault="008B3EDD" w:rsidP="4E57C898">
            <w:pPr>
              <w:spacing w:after="0"/>
              <w:rPr>
                <w:rFonts w:ascii="Calibri" w:eastAsia="Calibri" w:hAnsi="Calibri" w:cs="Calibri"/>
                <w:b/>
                <w:bCs/>
                <w:sz w:val="20"/>
                <w:szCs w:val="20"/>
              </w:rPr>
            </w:pPr>
            <w:r w:rsidRPr="00363F22">
              <w:rPr>
                <w:rFonts w:ascii="Calibri" w:eastAsia="Calibri" w:hAnsi="Calibri" w:cs="Calibri"/>
                <w:b/>
                <w:bCs/>
                <w:sz w:val="20"/>
                <w:szCs w:val="20"/>
              </w:rPr>
              <w:t>Suisse</w:t>
            </w:r>
          </w:p>
        </w:tc>
        <w:tc>
          <w:tcPr>
            <w:tcW w:w="133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4EA9B97" w14:textId="45496B06" w:rsidR="008B3EDD" w:rsidRPr="00363F22" w:rsidRDefault="00F265F1" w:rsidP="4E57C898">
            <w:pPr>
              <w:spacing w:after="0"/>
              <w:jc w:val="center"/>
              <w:rPr>
                <w:rFonts w:ascii="Calibri" w:eastAsia="Calibri" w:hAnsi="Calibri" w:cs="Calibri"/>
                <w:b/>
                <w:bCs/>
                <w:sz w:val="20"/>
                <w:szCs w:val="20"/>
              </w:rPr>
            </w:pPr>
            <w:r w:rsidRPr="00363F22">
              <w:rPr>
                <w:rFonts w:ascii="Calibri" w:eastAsia="Calibri" w:hAnsi="Calibri" w:cs="Calibri"/>
                <w:b/>
                <w:bCs/>
                <w:sz w:val="20"/>
                <w:szCs w:val="20"/>
              </w:rPr>
              <w:t>16</w:t>
            </w:r>
          </w:p>
        </w:tc>
        <w:tc>
          <w:tcPr>
            <w:tcW w:w="6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75FCAE4" w14:textId="54C7334E" w:rsidR="008B3EDD" w:rsidRPr="00363F22" w:rsidRDefault="00F265F1" w:rsidP="4E57C898">
            <w:pPr>
              <w:spacing w:after="0"/>
              <w:jc w:val="center"/>
              <w:rPr>
                <w:rFonts w:ascii="Calibri" w:eastAsia="Calibri" w:hAnsi="Calibri" w:cs="Calibri"/>
                <w:b/>
                <w:bCs/>
                <w:color w:val="00B050"/>
                <w:sz w:val="20"/>
                <w:szCs w:val="20"/>
              </w:rPr>
            </w:pPr>
            <w:r w:rsidRPr="00363F22">
              <w:rPr>
                <w:rFonts w:ascii="Calibri" w:eastAsia="Calibri" w:hAnsi="Calibri" w:cs="Calibri"/>
                <w:b/>
                <w:bCs/>
                <w:color w:val="00B050"/>
                <w:sz w:val="20"/>
                <w:szCs w:val="20"/>
              </w:rPr>
              <w:t>45,5</w:t>
            </w:r>
          </w:p>
        </w:tc>
        <w:tc>
          <w:tcPr>
            <w:tcW w:w="8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0F78145" w14:textId="2E79FEAE" w:rsidR="008B3EDD" w:rsidRPr="00363F22" w:rsidRDefault="00F265F1" w:rsidP="4E57C898">
            <w:pPr>
              <w:spacing w:after="0"/>
              <w:jc w:val="center"/>
              <w:rPr>
                <w:rFonts w:ascii="Calibri" w:eastAsia="Calibri" w:hAnsi="Calibri" w:cs="Calibri"/>
                <w:b/>
                <w:bCs/>
                <w:color w:val="FFC000"/>
                <w:sz w:val="20"/>
                <w:szCs w:val="20"/>
              </w:rPr>
            </w:pPr>
            <w:r w:rsidRPr="00363F22">
              <w:rPr>
                <w:rFonts w:ascii="Calibri" w:eastAsia="Calibri" w:hAnsi="Calibri" w:cs="Calibri"/>
                <w:b/>
                <w:bCs/>
                <w:color w:val="FFC000"/>
                <w:sz w:val="20"/>
                <w:szCs w:val="20"/>
              </w:rPr>
              <w:t>9,1</w:t>
            </w:r>
          </w:p>
        </w:tc>
        <w:tc>
          <w:tcPr>
            <w:tcW w:w="891"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226F209" w14:textId="68ECAAAF" w:rsidR="008B3EDD" w:rsidRPr="00363F22" w:rsidRDefault="00081D3D" w:rsidP="4E57C898">
            <w:pPr>
              <w:spacing w:after="0"/>
              <w:jc w:val="center"/>
              <w:rPr>
                <w:rFonts w:ascii="Calibri" w:eastAsia="Calibri" w:hAnsi="Calibri" w:cs="Calibri"/>
                <w:b/>
                <w:bCs/>
                <w:color w:val="C00000"/>
                <w:sz w:val="20"/>
                <w:szCs w:val="20"/>
              </w:rPr>
            </w:pPr>
            <w:r w:rsidRPr="00363F22">
              <w:rPr>
                <w:rFonts w:ascii="Calibri" w:eastAsia="Calibri" w:hAnsi="Calibri" w:cs="Calibri"/>
                <w:b/>
                <w:bCs/>
                <w:color w:val="C00000"/>
                <w:sz w:val="20"/>
                <w:szCs w:val="20"/>
              </w:rPr>
              <w:t>45,5</w:t>
            </w:r>
          </w:p>
        </w:tc>
        <w:tc>
          <w:tcPr>
            <w:tcW w:w="8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B1FFF10" w14:textId="5A5CEB84" w:rsidR="008B3EDD" w:rsidRPr="00363F22" w:rsidRDefault="00081D3D" w:rsidP="4E57C898">
            <w:pPr>
              <w:spacing w:after="0"/>
              <w:jc w:val="center"/>
              <w:rPr>
                <w:rFonts w:ascii="Calibri" w:eastAsia="Calibri" w:hAnsi="Calibri" w:cs="Calibri"/>
                <w:b/>
                <w:bCs/>
                <w:color w:val="0070C0"/>
                <w:sz w:val="20"/>
                <w:szCs w:val="20"/>
              </w:rPr>
            </w:pPr>
            <w:r w:rsidRPr="00363F22">
              <w:rPr>
                <w:rFonts w:ascii="Calibri" w:eastAsia="Calibri" w:hAnsi="Calibri" w:cs="Calibri"/>
                <w:b/>
                <w:bCs/>
                <w:color w:val="0070C0"/>
                <w:sz w:val="20"/>
                <w:szCs w:val="20"/>
              </w:rPr>
              <w:t>5</w:t>
            </w:r>
          </w:p>
        </w:tc>
        <w:tc>
          <w:tcPr>
            <w:tcW w:w="85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588E0B5" w14:textId="39C40F07" w:rsidR="008B3EDD" w:rsidRPr="00363F22" w:rsidRDefault="00081D3D" w:rsidP="4E57C898">
            <w:pPr>
              <w:spacing w:after="0"/>
              <w:jc w:val="center"/>
              <w:rPr>
                <w:rFonts w:ascii="Calibri" w:eastAsia="Calibri" w:hAnsi="Calibri" w:cs="Calibri"/>
                <w:b/>
                <w:bCs/>
                <w:sz w:val="20"/>
                <w:szCs w:val="20"/>
              </w:rPr>
            </w:pPr>
            <w:r w:rsidRPr="00363F22">
              <w:rPr>
                <w:rFonts w:ascii="Calibri" w:eastAsia="Calibri" w:hAnsi="Calibri" w:cs="Calibri"/>
                <w:b/>
                <w:bCs/>
                <w:sz w:val="20"/>
                <w:szCs w:val="20"/>
              </w:rPr>
              <w:t>2</w:t>
            </w:r>
          </w:p>
        </w:tc>
        <w:tc>
          <w:tcPr>
            <w:tcW w:w="83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F2135B5" w14:textId="318164D9" w:rsidR="008B3EDD" w:rsidRPr="00363F22" w:rsidRDefault="00081D3D" w:rsidP="4E57C898">
            <w:pPr>
              <w:spacing w:after="0"/>
              <w:jc w:val="center"/>
              <w:rPr>
                <w:rFonts w:ascii="Calibri" w:eastAsia="Calibri" w:hAnsi="Calibri" w:cs="Calibri"/>
                <w:b/>
                <w:bCs/>
                <w:sz w:val="20"/>
                <w:szCs w:val="20"/>
              </w:rPr>
            </w:pPr>
            <w:r w:rsidRPr="00363F22">
              <w:rPr>
                <w:rFonts w:ascii="Calibri" w:eastAsia="Calibri" w:hAnsi="Calibri" w:cs="Calibri"/>
                <w:b/>
                <w:bCs/>
                <w:sz w:val="20"/>
                <w:szCs w:val="20"/>
              </w:rPr>
              <w:t>2</w:t>
            </w:r>
          </w:p>
        </w:tc>
        <w:tc>
          <w:tcPr>
            <w:tcW w:w="95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8160BD7" w14:textId="4C06A27C" w:rsidR="008B3EDD" w:rsidRPr="00363F22" w:rsidRDefault="00081D3D" w:rsidP="4E57C898">
            <w:pPr>
              <w:spacing w:after="0"/>
              <w:jc w:val="center"/>
              <w:rPr>
                <w:rFonts w:ascii="Calibri" w:eastAsia="Calibri" w:hAnsi="Calibri" w:cs="Calibri"/>
                <w:b/>
                <w:bCs/>
                <w:sz w:val="20"/>
                <w:szCs w:val="20"/>
              </w:rPr>
            </w:pPr>
            <w:r w:rsidRPr="00363F22">
              <w:rPr>
                <w:rFonts w:ascii="Calibri" w:eastAsia="Calibri" w:hAnsi="Calibri" w:cs="Calibri"/>
                <w:b/>
                <w:bCs/>
                <w:sz w:val="20"/>
                <w:szCs w:val="20"/>
              </w:rPr>
              <w:t>4</w:t>
            </w:r>
          </w:p>
        </w:tc>
        <w:tc>
          <w:tcPr>
            <w:tcW w:w="92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0D0FB97" w14:textId="79300DAE" w:rsidR="008B3EDD" w:rsidRPr="00363F22" w:rsidRDefault="00695DC8" w:rsidP="4E57C898">
            <w:pPr>
              <w:spacing w:after="0"/>
              <w:jc w:val="center"/>
              <w:rPr>
                <w:rFonts w:ascii="Calibri" w:eastAsia="Calibri" w:hAnsi="Calibri" w:cs="Calibri"/>
                <w:b/>
                <w:bCs/>
                <w:sz w:val="20"/>
                <w:szCs w:val="20"/>
              </w:rPr>
            </w:pPr>
            <w:r w:rsidRPr="00363F22">
              <w:rPr>
                <w:rFonts w:ascii="Calibri" w:eastAsia="Calibri" w:hAnsi="Calibri" w:cs="Calibri"/>
                <w:b/>
                <w:bCs/>
                <w:sz w:val="20"/>
                <w:szCs w:val="20"/>
              </w:rPr>
              <w:t>7</w:t>
            </w:r>
          </w:p>
        </w:tc>
        <w:tc>
          <w:tcPr>
            <w:tcW w:w="988"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C50AA71" w14:textId="4389B855" w:rsidR="008B3EDD" w:rsidRPr="00363F22" w:rsidRDefault="00695DC8" w:rsidP="4E57C898">
            <w:pPr>
              <w:spacing w:after="0"/>
              <w:jc w:val="center"/>
              <w:rPr>
                <w:rFonts w:ascii="Calibri" w:eastAsia="Calibri" w:hAnsi="Calibri" w:cs="Calibri"/>
                <w:b/>
                <w:bCs/>
                <w:sz w:val="20"/>
                <w:szCs w:val="20"/>
              </w:rPr>
            </w:pPr>
            <w:r w:rsidRPr="00363F22">
              <w:rPr>
                <w:rFonts w:ascii="Calibri" w:eastAsia="Calibri" w:hAnsi="Calibri" w:cs="Calibri"/>
                <w:b/>
                <w:bCs/>
                <w:sz w:val="20"/>
                <w:szCs w:val="20"/>
              </w:rPr>
              <w:t>7</w:t>
            </w:r>
          </w:p>
        </w:tc>
      </w:tr>
    </w:tbl>
    <w:p w14:paraId="78ABB1D7" w14:textId="342E66F4" w:rsidR="00E16ECA" w:rsidRDefault="00E16ECA" w:rsidP="4E57C898">
      <w:pPr>
        <w:rPr>
          <w:rFonts w:ascii="Calibri" w:eastAsia="Calibri" w:hAnsi="Calibri" w:cs="Calibri"/>
          <w:color w:val="000000" w:themeColor="text1"/>
          <w:sz w:val="22"/>
          <w:szCs w:val="22"/>
        </w:rPr>
      </w:pPr>
    </w:p>
    <w:p w14:paraId="3611B36F" w14:textId="6624CBFC" w:rsidR="204E64CC" w:rsidRPr="00F6494F" w:rsidRDefault="204E64CC" w:rsidP="47775D05">
      <w:pPr>
        <w:spacing w:line="360" w:lineRule="auto"/>
        <w:rPr>
          <w:rFonts w:ascii="Calibri" w:eastAsia="Calibri" w:hAnsi="Calibri" w:cs="Calibri"/>
          <w:i/>
          <w:iCs/>
          <w:sz w:val="22"/>
          <w:szCs w:val="22"/>
          <w:lang w:val="fr-FR"/>
        </w:rPr>
      </w:pPr>
      <w:r w:rsidRPr="00F6494F">
        <w:rPr>
          <w:rFonts w:ascii="Calibri" w:eastAsia="Calibri" w:hAnsi="Calibri" w:cs="Calibri"/>
          <w:b/>
          <w:bCs/>
          <w:color w:val="000000" w:themeColor="text1"/>
          <w:sz w:val="22"/>
          <w:szCs w:val="22"/>
          <w:lang w:val="fr-FR"/>
        </w:rPr>
        <w:t xml:space="preserve">Ben Sowter, vice-président senior de QS, a déclaré </w:t>
      </w:r>
      <w:r w:rsidRPr="00F6494F">
        <w:rPr>
          <w:rFonts w:ascii="Calibri" w:eastAsia="Calibri" w:hAnsi="Calibri" w:cs="Calibri"/>
          <w:color w:val="000000" w:themeColor="text1"/>
          <w:sz w:val="22"/>
          <w:szCs w:val="22"/>
          <w:lang w:val="fr-FR"/>
        </w:rPr>
        <w:t xml:space="preserve">: </w:t>
      </w:r>
      <w:r w:rsidR="59785968" w:rsidRPr="00F6494F">
        <w:rPr>
          <w:rFonts w:ascii="Calibri" w:eastAsia="Calibri" w:hAnsi="Calibri" w:cs="Calibri"/>
          <w:i/>
          <w:iCs/>
          <w:sz w:val="22"/>
          <w:szCs w:val="22"/>
          <w:lang w:val="fr-FR"/>
        </w:rPr>
        <w:t xml:space="preserve">« Oxford a repris la première place régionale qu'elle avait obtenue lors de la première édition, alors que le troisième classement QS des universités européennes indique une </w:t>
      </w:r>
      <w:r w:rsidR="59785968" w:rsidRPr="00F6494F">
        <w:rPr>
          <w:rFonts w:ascii="Calibri" w:eastAsia="Calibri" w:hAnsi="Calibri" w:cs="Calibri"/>
          <w:i/>
          <w:iCs/>
          <w:sz w:val="22"/>
          <w:szCs w:val="22"/>
          <w:lang w:val="fr-FR"/>
        </w:rPr>
        <w:lastRenderedPageBreak/>
        <w:t>hiérarchie qui se stabilise, sans nouvelle entrée dans le top 10. Les poids lourds universitaires européens continuent de dominer le classement, soulignant l'investissement de longue date de la région dans l'enseignement supérieur et l'excellence de la recherche, avec des établissements de premier plan au Royaume-Uni, en Allemagne, en France et en Suisse qui se maintiennent fermement au sommet. »</w:t>
      </w:r>
    </w:p>
    <w:p w14:paraId="4B68E00A" w14:textId="77777777" w:rsidR="00EF03EC" w:rsidRPr="00F6494F" w:rsidRDefault="204E64CC" w:rsidP="4E57C898">
      <w:pPr>
        <w:spacing w:line="360" w:lineRule="auto"/>
        <w:rPr>
          <w:rFonts w:ascii="Calibri" w:eastAsia="Calibri" w:hAnsi="Calibri" w:cs="Calibri"/>
          <w:i/>
          <w:iCs/>
          <w:color w:val="000000" w:themeColor="text1"/>
          <w:sz w:val="22"/>
          <w:szCs w:val="22"/>
          <w:lang w:val="fr-FR"/>
        </w:rPr>
      </w:pPr>
      <w:r w:rsidRPr="00F6494F">
        <w:rPr>
          <w:rFonts w:ascii="Calibri" w:eastAsia="Calibri" w:hAnsi="Calibri" w:cs="Calibri"/>
          <w:color w:val="000000" w:themeColor="text1"/>
          <w:sz w:val="22"/>
          <w:szCs w:val="22"/>
          <w:lang w:val="fr-FR"/>
        </w:rPr>
        <w:t xml:space="preserve">M. Sowter a ajouté : </w:t>
      </w:r>
      <w:r w:rsidR="005E7BCD" w:rsidRPr="00F6494F">
        <w:rPr>
          <w:rFonts w:ascii="Calibri" w:eastAsia="Calibri" w:hAnsi="Calibri" w:cs="Calibri"/>
          <w:i/>
          <w:iCs/>
          <w:color w:val="000000" w:themeColor="text1"/>
          <w:sz w:val="22"/>
          <w:szCs w:val="22"/>
          <w:lang w:val="fr-FR"/>
        </w:rPr>
        <w:t xml:space="preserve">« Avec deux universités dans le top 10 </w:t>
      </w:r>
      <w:r w:rsidR="00EE2B2F" w:rsidRPr="00F6494F">
        <w:rPr>
          <w:rFonts w:ascii="Calibri" w:eastAsia="Calibri" w:hAnsi="Calibri" w:cs="Calibri"/>
          <w:i/>
          <w:iCs/>
          <w:color w:val="000000" w:themeColor="text1"/>
          <w:sz w:val="22"/>
          <w:szCs w:val="22"/>
          <w:lang w:val="fr-FR"/>
        </w:rPr>
        <w:t xml:space="preserve">du classement QS Europe et trois dans le top 100 du classement mondial QS, </w:t>
      </w:r>
      <w:r w:rsidR="00F220D1" w:rsidRPr="00F6494F">
        <w:rPr>
          <w:rFonts w:ascii="Calibri" w:eastAsia="Calibri" w:hAnsi="Calibri" w:cs="Calibri"/>
          <w:i/>
          <w:iCs/>
          <w:color w:val="000000" w:themeColor="text1"/>
          <w:sz w:val="22"/>
          <w:szCs w:val="22"/>
          <w:lang w:val="fr-FR"/>
        </w:rPr>
        <w:t>le système d'enseignement supérieur suisse est l'un des leaders en Europe</w:t>
      </w:r>
      <w:r w:rsidRPr="00F6494F">
        <w:rPr>
          <w:rFonts w:ascii="Calibri" w:eastAsia="Calibri" w:hAnsi="Calibri" w:cs="Calibri"/>
          <w:i/>
          <w:iCs/>
          <w:color w:val="000000" w:themeColor="text1"/>
          <w:sz w:val="22"/>
          <w:szCs w:val="22"/>
          <w:lang w:val="fr-FR"/>
        </w:rPr>
        <w:t xml:space="preserve">. </w:t>
      </w:r>
      <w:r w:rsidR="00F70FBA" w:rsidRPr="00F6494F">
        <w:rPr>
          <w:rFonts w:ascii="Calibri" w:eastAsia="Calibri" w:hAnsi="Calibri" w:cs="Calibri"/>
          <w:i/>
          <w:iCs/>
          <w:color w:val="000000" w:themeColor="text1"/>
          <w:sz w:val="22"/>
          <w:szCs w:val="22"/>
          <w:lang w:val="fr-FR"/>
        </w:rPr>
        <w:t xml:space="preserve">Avec </w:t>
      </w:r>
      <w:r w:rsidR="00D37163" w:rsidRPr="00F6494F">
        <w:rPr>
          <w:rFonts w:ascii="Calibri" w:eastAsia="Calibri" w:hAnsi="Calibri" w:cs="Calibri"/>
          <w:i/>
          <w:iCs/>
          <w:color w:val="000000" w:themeColor="text1"/>
          <w:sz w:val="22"/>
          <w:szCs w:val="22"/>
          <w:lang w:val="fr-FR"/>
        </w:rPr>
        <w:t xml:space="preserve">plus de 60 % des établissements inscrits l'année dernière ayant amélioré leur indicateur de réputation auprès des employeurs, les établissements continuent de </w:t>
      </w:r>
      <w:r w:rsidR="00053387" w:rsidRPr="00F6494F">
        <w:rPr>
          <w:rFonts w:ascii="Calibri" w:eastAsia="Calibri" w:hAnsi="Calibri" w:cs="Calibri"/>
          <w:i/>
          <w:iCs/>
          <w:color w:val="000000" w:themeColor="text1"/>
          <w:sz w:val="22"/>
          <w:szCs w:val="22"/>
          <w:lang w:val="fr-FR"/>
        </w:rPr>
        <w:t xml:space="preserve">former des talents exceptionnels qui ont </w:t>
      </w:r>
      <w:r w:rsidR="00AA35BF" w:rsidRPr="00F6494F">
        <w:rPr>
          <w:rFonts w:ascii="Calibri" w:eastAsia="Calibri" w:hAnsi="Calibri" w:cs="Calibri"/>
          <w:i/>
          <w:iCs/>
          <w:color w:val="000000" w:themeColor="text1"/>
          <w:sz w:val="22"/>
          <w:szCs w:val="22"/>
          <w:lang w:val="fr-FR"/>
        </w:rPr>
        <w:t>un impact</w:t>
      </w:r>
      <w:r w:rsidR="00053387" w:rsidRPr="00F6494F">
        <w:rPr>
          <w:rFonts w:ascii="Calibri" w:eastAsia="Calibri" w:hAnsi="Calibri" w:cs="Calibri"/>
          <w:i/>
          <w:iCs/>
          <w:color w:val="000000" w:themeColor="text1"/>
          <w:sz w:val="22"/>
          <w:szCs w:val="22"/>
          <w:lang w:val="fr-FR"/>
        </w:rPr>
        <w:t xml:space="preserve"> significatif </w:t>
      </w:r>
      <w:r w:rsidR="00AA35BF" w:rsidRPr="00F6494F">
        <w:rPr>
          <w:rFonts w:ascii="Calibri" w:eastAsia="Calibri" w:hAnsi="Calibri" w:cs="Calibri"/>
          <w:i/>
          <w:iCs/>
          <w:color w:val="000000" w:themeColor="text1"/>
          <w:sz w:val="22"/>
          <w:szCs w:val="22"/>
          <w:lang w:val="fr-FR"/>
        </w:rPr>
        <w:t>non seulement en Suisse, mais aussi dans l'économie mondiale en général.</w:t>
      </w:r>
    </w:p>
    <w:p w14:paraId="6553E583" w14:textId="0D3F4495" w:rsidR="00E16ECA" w:rsidRPr="00F6494F" w:rsidRDefault="00505274" w:rsidP="4E57C898">
      <w:pPr>
        <w:spacing w:line="360" w:lineRule="auto"/>
        <w:rPr>
          <w:rFonts w:ascii="Calibri" w:eastAsia="Calibri" w:hAnsi="Calibri" w:cs="Calibri"/>
          <w:i/>
          <w:iCs/>
          <w:color w:val="000000" w:themeColor="text1"/>
          <w:sz w:val="22"/>
          <w:szCs w:val="22"/>
          <w:lang w:val="fr-FR"/>
        </w:rPr>
      </w:pPr>
      <w:r w:rsidRPr="00F6494F">
        <w:rPr>
          <w:rFonts w:ascii="Calibri" w:eastAsia="Calibri" w:hAnsi="Calibri" w:cs="Calibri"/>
          <w:i/>
          <w:iCs/>
          <w:color w:val="000000" w:themeColor="text1"/>
          <w:sz w:val="22"/>
          <w:szCs w:val="22"/>
          <w:lang w:val="fr-FR"/>
        </w:rPr>
        <w:t xml:space="preserve">L'écosystème de l'enseignement supérieur du pays bénéficie également </w:t>
      </w:r>
      <w:r w:rsidR="00444A7F">
        <w:rPr>
          <w:rFonts w:ascii="Calibri" w:eastAsia="Calibri" w:hAnsi="Calibri" w:cs="Calibri"/>
          <w:i/>
          <w:iCs/>
          <w:color w:val="000000" w:themeColor="text1"/>
          <w:sz w:val="22"/>
          <w:szCs w:val="22"/>
          <w:lang w:val="fr-FR"/>
        </w:rPr>
        <w:t>d’un des corps professoral</w:t>
      </w:r>
      <w:r w:rsidRPr="00F6494F">
        <w:rPr>
          <w:rFonts w:ascii="Calibri" w:eastAsia="Calibri" w:hAnsi="Calibri" w:cs="Calibri"/>
          <w:i/>
          <w:iCs/>
          <w:color w:val="000000" w:themeColor="text1"/>
          <w:sz w:val="22"/>
          <w:szCs w:val="22"/>
          <w:lang w:val="fr-FR"/>
        </w:rPr>
        <w:t xml:space="preserve"> les plus international d'Europe</w:t>
      </w:r>
      <w:r w:rsidR="004F3B58" w:rsidRPr="00F6494F">
        <w:rPr>
          <w:rFonts w:ascii="Calibri" w:eastAsia="Calibri" w:hAnsi="Calibri" w:cs="Calibri"/>
          <w:i/>
          <w:iCs/>
          <w:color w:val="000000" w:themeColor="text1"/>
          <w:sz w:val="22"/>
          <w:szCs w:val="22"/>
          <w:lang w:val="fr-FR"/>
        </w:rPr>
        <w:t xml:space="preserve">, ce qui renforce la collaboration, </w:t>
      </w:r>
      <w:r w:rsidR="00CE76B0" w:rsidRPr="00F6494F">
        <w:rPr>
          <w:rFonts w:ascii="Calibri" w:eastAsia="Calibri" w:hAnsi="Calibri" w:cs="Calibri"/>
          <w:i/>
          <w:iCs/>
          <w:color w:val="000000" w:themeColor="text1"/>
          <w:sz w:val="22"/>
          <w:szCs w:val="22"/>
          <w:lang w:val="fr-FR"/>
        </w:rPr>
        <w:t xml:space="preserve">la sensibilisation et les partenariats </w:t>
      </w:r>
      <w:r w:rsidR="004F3B58" w:rsidRPr="00F6494F">
        <w:rPr>
          <w:rFonts w:ascii="Calibri" w:eastAsia="Calibri" w:hAnsi="Calibri" w:cs="Calibri"/>
          <w:i/>
          <w:iCs/>
          <w:color w:val="000000" w:themeColor="text1"/>
          <w:sz w:val="22"/>
          <w:szCs w:val="22"/>
          <w:lang w:val="fr-FR"/>
        </w:rPr>
        <w:t>internationaux</w:t>
      </w:r>
      <w:r w:rsidR="00CE76B0" w:rsidRPr="00F6494F">
        <w:rPr>
          <w:rFonts w:ascii="Calibri" w:eastAsia="Calibri" w:hAnsi="Calibri" w:cs="Calibri"/>
          <w:i/>
          <w:iCs/>
          <w:color w:val="000000" w:themeColor="text1"/>
          <w:sz w:val="22"/>
          <w:szCs w:val="22"/>
          <w:lang w:val="fr-FR"/>
        </w:rPr>
        <w:t xml:space="preserve">. </w:t>
      </w:r>
      <w:r w:rsidR="00EF5FB7" w:rsidRPr="00F6494F">
        <w:rPr>
          <w:rFonts w:ascii="Calibri" w:eastAsia="Calibri" w:hAnsi="Calibri" w:cs="Calibri"/>
          <w:i/>
          <w:iCs/>
          <w:color w:val="000000" w:themeColor="text1"/>
          <w:sz w:val="22"/>
          <w:szCs w:val="22"/>
          <w:lang w:val="fr-FR"/>
        </w:rPr>
        <w:t xml:space="preserve">Cependant, avec </w:t>
      </w:r>
      <w:r w:rsidR="002E3779" w:rsidRPr="00F6494F">
        <w:rPr>
          <w:rFonts w:ascii="Calibri" w:eastAsia="Calibri" w:hAnsi="Calibri" w:cs="Calibri"/>
          <w:i/>
          <w:iCs/>
          <w:color w:val="000000" w:themeColor="text1"/>
          <w:sz w:val="22"/>
          <w:szCs w:val="22"/>
          <w:lang w:val="fr-FR"/>
        </w:rPr>
        <w:t xml:space="preserve">environ la moitié des établissements </w:t>
      </w:r>
      <w:r w:rsidR="00444A7F">
        <w:rPr>
          <w:rFonts w:ascii="Calibri" w:eastAsia="Calibri" w:hAnsi="Calibri" w:cs="Calibri"/>
          <w:i/>
          <w:iCs/>
          <w:color w:val="000000" w:themeColor="text1"/>
          <w:sz w:val="22"/>
          <w:szCs w:val="22"/>
          <w:lang w:val="fr-FR"/>
        </w:rPr>
        <w:t>classé</w:t>
      </w:r>
      <w:r w:rsidR="002E3779" w:rsidRPr="00F6494F">
        <w:rPr>
          <w:rFonts w:ascii="Calibri" w:eastAsia="Calibri" w:hAnsi="Calibri" w:cs="Calibri"/>
          <w:i/>
          <w:iCs/>
          <w:color w:val="000000" w:themeColor="text1"/>
          <w:sz w:val="22"/>
          <w:szCs w:val="22"/>
          <w:lang w:val="fr-FR"/>
        </w:rPr>
        <w:t xml:space="preserve">s l'année dernière en baisse dans le classement de 2026, notre analyse suggère que les universités </w:t>
      </w:r>
      <w:r w:rsidR="00D718E8" w:rsidRPr="00F6494F">
        <w:rPr>
          <w:rFonts w:ascii="Calibri" w:eastAsia="Calibri" w:hAnsi="Calibri" w:cs="Calibri"/>
          <w:i/>
          <w:iCs/>
          <w:color w:val="000000" w:themeColor="text1"/>
          <w:sz w:val="22"/>
          <w:szCs w:val="22"/>
          <w:lang w:val="fr-FR"/>
        </w:rPr>
        <w:t xml:space="preserve">d'autres pays européens gagnent du terrain sur la position dominante de la Suisse. </w:t>
      </w:r>
      <w:r w:rsidR="204E64CC" w:rsidRPr="00F6494F">
        <w:rPr>
          <w:rFonts w:ascii="Calibri" w:eastAsia="Calibri" w:hAnsi="Calibri" w:cs="Calibri"/>
          <w:i/>
          <w:iCs/>
          <w:color w:val="000000" w:themeColor="text1"/>
          <w:sz w:val="22"/>
          <w:szCs w:val="22"/>
          <w:lang w:val="fr-FR"/>
        </w:rPr>
        <w:t>»</w:t>
      </w:r>
    </w:p>
    <w:p w14:paraId="14265C74" w14:textId="7C1E654C" w:rsidR="00E16ECA" w:rsidRPr="00F6494F" w:rsidRDefault="00944D28" w:rsidP="4E57C898">
      <w:pPr>
        <w:spacing w:line="360" w:lineRule="auto"/>
        <w:rPr>
          <w:rFonts w:ascii="Calibri" w:eastAsia="Calibri" w:hAnsi="Calibri" w:cs="Calibri"/>
          <w:color w:val="000000" w:themeColor="text1"/>
          <w:sz w:val="22"/>
          <w:szCs w:val="22"/>
          <w:lang w:val="fr-FR"/>
        </w:rPr>
      </w:pPr>
      <w:r w:rsidRPr="00F6494F">
        <w:rPr>
          <w:rFonts w:ascii="Calibri" w:eastAsia="Calibri" w:hAnsi="Calibri" w:cs="Calibri"/>
          <w:b/>
          <w:bCs/>
          <w:color w:val="000000" w:themeColor="text1"/>
          <w:sz w:val="22"/>
          <w:szCs w:val="22"/>
          <w:u w:val="single"/>
          <w:lang w:val="fr-FR"/>
        </w:rPr>
        <w:t xml:space="preserve">Suisse </w:t>
      </w:r>
      <w:r w:rsidR="204E64CC" w:rsidRPr="00F6494F">
        <w:rPr>
          <w:rFonts w:ascii="Calibri" w:eastAsia="Calibri" w:hAnsi="Calibri" w:cs="Calibri"/>
          <w:b/>
          <w:bCs/>
          <w:color w:val="000000" w:themeColor="text1"/>
          <w:sz w:val="22"/>
          <w:szCs w:val="22"/>
          <w:u w:val="single"/>
          <w:lang w:val="fr-FR"/>
        </w:rPr>
        <w:t>: faits marquants</w:t>
      </w:r>
    </w:p>
    <w:p w14:paraId="3894A7B5" w14:textId="74193154" w:rsidR="00832F72" w:rsidRPr="00F6494F" w:rsidRDefault="00AD201A" w:rsidP="00AB11AB">
      <w:pPr>
        <w:spacing w:line="360" w:lineRule="auto"/>
        <w:rPr>
          <w:rFonts w:ascii="Calibri" w:eastAsia="Calibri" w:hAnsi="Calibri" w:cs="Calibri"/>
          <w:color w:val="000000" w:themeColor="text1"/>
          <w:sz w:val="22"/>
          <w:szCs w:val="22"/>
          <w:lang w:val="fr-FR"/>
        </w:rPr>
      </w:pPr>
      <w:r w:rsidRPr="00F6494F">
        <w:rPr>
          <w:rFonts w:ascii="Calibri" w:eastAsia="Calibri" w:hAnsi="Calibri" w:cs="Calibri"/>
          <w:b/>
          <w:bCs/>
          <w:color w:val="000000" w:themeColor="text1"/>
          <w:sz w:val="22"/>
          <w:szCs w:val="22"/>
          <w:lang w:val="fr-FR"/>
        </w:rPr>
        <w:t xml:space="preserve">L'ETH Zurich </w:t>
      </w:r>
      <w:r w:rsidRPr="00F6494F">
        <w:rPr>
          <w:rFonts w:ascii="Calibri" w:eastAsia="Calibri" w:hAnsi="Calibri" w:cs="Calibri"/>
          <w:color w:val="000000" w:themeColor="text1"/>
          <w:sz w:val="22"/>
          <w:szCs w:val="22"/>
          <w:lang w:val="fr-FR"/>
        </w:rPr>
        <w:t xml:space="preserve">obtient les meilleurs résultats en Suisse dans six indicateurs, notamment </w:t>
      </w:r>
      <w:r w:rsidR="0016612F" w:rsidRPr="00F6494F">
        <w:rPr>
          <w:rFonts w:ascii="Calibri" w:eastAsia="Calibri" w:hAnsi="Calibri" w:cs="Calibri"/>
          <w:color w:val="000000" w:themeColor="text1"/>
          <w:sz w:val="22"/>
          <w:szCs w:val="22"/>
          <w:lang w:val="fr-FR"/>
        </w:rPr>
        <w:t>dans</w:t>
      </w:r>
      <w:r w:rsidRPr="00F6494F">
        <w:rPr>
          <w:rFonts w:ascii="Calibri" w:eastAsia="Calibri" w:hAnsi="Calibri" w:cs="Calibri"/>
          <w:color w:val="000000" w:themeColor="text1"/>
          <w:sz w:val="22"/>
          <w:szCs w:val="22"/>
          <w:lang w:val="fr-FR"/>
        </w:rPr>
        <w:t xml:space="preserve"> les </w:t>
      </w:r>
      <w:r w:rsidR="0016612F" w:rsidRPr="00F6494F">
        <w:rPr>
          <w:rFonts w:ascii="Calibri" w:eastAsia="Calibri" w:hAnsi="Calibri" w:cs="Calibri"/>
          <w:color w:val="000000" w:themeColor="text1"/>
          <w:sz w:val="22"/>
          <w:szCs w:val="22"/>
          <w:lang w:val="fr-FR"/>
        </w:rPr>
        <w:t xml:space="preserve">domaines clés de </w:t>
      </w:r>
      <w:r w:rsidR="0016612F" w:rsidRPr="00F6494F">
        <w:rPr>
          <w:rFonts w:ascii="Calibri" w:eastAsia="Calibri" w:hAnsi="Calibri" w:cs="Calibri"/>
          <w:i/>
          <w:iCs/>
          <w:color w:val="000000" w:themeColor="text1"/>
          <w:sz w:val="22"/>
          <w:szCs w:val="22"/>
          <w:lang w:val="fr-FR"/>
        </w:rPr>
        <w:t>la réputation académique</w:t>
      </w:r>
      <w:r w:rsidR="0016612F" w:rsidRPr="00F6494F">
        <w:rPr>
          <w:rFonts w:ascii="Calibri" w:eastAsia="Calibri" w:hAnsi="Calibri" w:cs="Calibri"/>
          <w:color w:val="000000" w:themeColor="text1"/>
          <w:sz w:val="22"/>
          <w:szCs w:val="22"/>
          <w:lang w:val="fr-FR"/>
        </w:rPr>
        <w:t xml:space="preserve">, où elle </w:t>
      </w:r>
      <w:r w:rsidR="008909F3" w:rsidRPr="00F6494F">
        <w:rPr>
          <w:rFonts w:ascii="Calibri" w:eastAsia="Calibri" w:hAnsi="Calibri" w:cs="Calibri"/>
          <w:color w:val="000000" w:themeColor="text1"/>
          <w:sz w:val="22"/>
          <w:szCs w:val="22"/>
          <w:lang w:val="fr-FR"/>
        </w:rPr>
        <w:t xml:space="preserve">reste </w:t>
      </w:r>
      <w:r w:rsidR="0016612F" w:rsidRPr="00F6494F">
        <w:rPr>
          <w:rFonts w:ascii="Calibri" w:eastAsia="Calibri" w:hAnsi="Calibri" w:cs="Calibri"/>
          <w:color w:val="000000" w:themeColor="text1"/>
          <w:sz w:val="22"/>
          <w:szCs w:val="22"/>
          <w:lang w:val="fr-FR"/>
        </w:rPr>
        <w:t xml:space="preserve">quatrième au classement général, et de </w:t>
      </w:r>
      <w:r w:rsidR="0016612F" w:rsidRPr="00F6494F">
        <w:rPr>
          <w:rFonts w:ascii="Calibri" w:eastAsia="Calibri" w:hAnsi="Calibri" w:cs="Calibri"/>
          <w:i/>
          <w:iCs/>
          <w:color w:val="000000" w:themeColor="text1"/>
          <w:sz w:val="22"/>
          <w:szCs w:val="22"/>
          <w:lang w:val="fr-FR"/>
        </w:rPr>
        <w:t>la réputation auprès des employeurs</w:t>
      </w:r>
      <w:r w:rsidR="0016612F" w:rsidRPr="00F6494F">
        <w:rPr>
          <w:rFonts w:ascii="Calibri" w:eastAsia="Calibri" w:hAnsi="Calibri" w:cs="Calibri"/>
          <w:color w:val="000000" w:themeColor="text1"/>
          <w:sz w:val="22"/>
          <w:szCs w:val="22"/>
          <w:lang w:val="fr-FR"/>
        </w:rPr>
        <w:t xml:space="preserve">, où elle </w:t>
      </w:r>
      <w:r w:rsidR="008909F3" w:rsidRPr="00F6494F">
        <w:rPr>
          <w:rFonts w:ascii="Calibri" w:eastAsia="Calibri" w:hAnsi="Calibri" w:cs="Calibri"/>
          <w:color w:val="000000" w:themeColor="text1"/>
          <w:sz w:val="22"/>
          <w:szCs w:val="22"/>
          <w:lang w:val="fr-FR"/>
        </w:rPr>
        <w:t xml:space="preserve">gagne une place pour se hisser à </w:t>
      </w:r>
      <w:r w:rsidR="0016612F" w:rsidRPr="00444A7F">
        <w:rPr>
          <w:rFonts w:ascii="Calibri" w:eastAsia="Calibri" w:hAnsi="Calibri" w:cs="Calibri"/>
          <w:color w:val="000000" w:themeColor="text1"/>
          <w:sz w:val="22"/>
          <w:szCs w:val="22"/>
          <w:lang w:val="fr-FR"/>
        </w:rPr>
        <w:t>la 12e place</w:t>
      </w:r>
      <w:r w:rsidR="00444A7F">
        <w:rPr>
          <w:rFonts w:ascii="Calibri" w:eastAsia="Calibri" w:hAnsi="Calibri" w:cs="Calibri"/>
          <w:color w:val="000000" w:themeColor="text1"/>
          <w:sz w:val="22"/>
          <w:szCs w:val="22"/>
          <w:lang w:val="fr-FR"/>
        </w:rPr>
        <w:t xml:space="preserve"> </w:t>
      </w:r>
      <w:r w:rsidR="0016612F" w:rsidRPr="00F6494F">
        <w:rPr>
          <w:rFonts w:ascii="Calibri" w:eastAsia="Calibri" w:hAnsi="Calibri" w:cs="Calibri"/>
          <w:color w:val="000000" w:themeColor="text1"/>
          <w:sz w:val="22"/>
          <w:szCs w:val="22"/>
          <w:lang w:val="fr-FR"/>
        </w:rPr>
        <w:t>en Europe.</w:t>
      </w:r>
    </w:p>
    <w:p w14:paraId="54173C26" w14:textId="034C76E3" w:rsidR="00383CAA" w:rsidRPr="00F6494F" w:rsidRDefault="00832F72" w:rsidP="00AB11AB">
      <w:pPr>
        <w:spacing w:line="360" w:lineRule="auto"/>
        <w:rPr>
          <w:rFonts w:ascii="Calibri" w:eastAsia="Times New Roman" w:hAnsi="Calibri" w:cs="Calibri"/>
          <w:color w:val="1D1D1B"/>
          <w:sz w:val="22"/>
          <w:szCs w:val="22"/>
          <w:lang w:val="fr-FR" w:eastAsia="en-US"/>
        </w:rPr>
      </w:pPr>
      <w:r w:rsidRPr="00F6494F">
        <w:rPr>
          <w:rFonts w:ascii="Calibri" w:eastAsia="Calibri" w:hAnsi="Calibri" w:cs="Calibri"/>
          <w:color w:val="000000" w:themeColor="text1"/>
          <w:sz w:val="22"/>
          <w:szCs w:val="22"/>
          <w:lang w:val="fr-FR"/>
        </w:rPr>
        <w:t xml:space="preserve">Sur les 11 établissements suisses figurant dans le classement l'année dernière, </w:t>
      </w:r>
      <w:r w:rsidR="006516C4" w:rsidRPr="00F6494F">
        <w:rPr>
          <w:rFonts w:ascii="Calibri" w:eastAsia="Calibri" w:hAnsi="Calibri" w:cs="Calibri"/>
          <w:color w:val="000000" w:themeColor="text1"/>
          <w:sz w:val="22"/>
          <w:szCs w:val="22"/>
          <w:lang w:val="fr-FR"/>
        </w:rPr>
        <w:t xml:space="preserve">cinq progressent </w:t>
      </w:r>
      <w:r w:rsidR="008D0C39" w:rsidRPr="00F6494F">
        <w:rPr>
          <w:rFonts w:ascii="Calibri" w:eastAsia="Calibri" w:hAnsi="Calibri" w:cs="Calibri"/>
          <w:color w:val="000000" w:themeColor="text1"/>
          <w:sz w:val="22"/>
          <w:szCs w:val="22"/>
          <w:lang w:val="fr-FR"/>
        </w:rPr>
        <w:t xml:space="preserve">et cinq reculent </w:t>
      </w:r>
      <w:r w:rsidR="006516C4" w:rsidRPr="00F6494F">
        <w:rPr>
          <w:rFonts w:ascii="Calibri" w:eastAsia="Calibri" w:hAnsi="Calibri" w:cs="Calibri"/>
          <w:color w:val="000000" w:themeColor="text1"/>
          <w:sz w:val="22"/>
          <w:szCs w:val="22"/>
          <w:lang w:val="fr-FR"/>
        </w:rPr>
        <w:t xml:space="preserve">(voir annexe). </w:t>
      </w:r>
      <w:r w:rsidR="02366705" w:rsidRPr="00F6494F">
        <w:rPr>
          <w:rFonts w:ascii="Calibri" w:eastAsia="Calibri" w:hAnsi="Calibri" w:cs="Calibri"/>
          <w:color w:val="000000" w:themeColor="text1"/>
          <w:sz w:val="22"/>
          <w:szCs w:val="22"/>
          <w:lang w:val="fr-FR"/>
        </w:rPr>
        <w:t xml:space="preserve">Un seul reste à la même place. </w:t>
      </w:r>
      <w:r w:rsidR="006516C4" w:rsidRPr="00F6494F">
        <w:rPr>
          <w:rFonts w:ascii="Calibri" w:eastAsia="Times New Roman" w:hAnsi="Calibri" w:cs="Calibri"/>
          <w:b/>
          <w:bCs/>
          <w:color w:val="1D1D1B"/>
          <w:sz w:val="22"/>
          <w:szCs w:val="22"/>
          <w:lang w:val="fr-FR" w:eastAsia="en-US"/>
        </w:rPr>
        <w:t xml:space="preserve">L'Université de Genève </w:t>
      </w:r>
      <w:r w:rsidR="006516C4" w:rsidRPr="00F6494F">
        <w:rPr>
          <w:rFonts w:ascii="Calibri" w:eastAsia="Times New Roman" w:hAnsi="Calibri" w:cs="Calibri"/>
          <w:color w:val="1D1D1B"/>
          <w:sz w:val="22"/>
          <w:szCs w:val="22"/>
          <w:lang w:val="fr-FR" w:eastAsia="en-US"/>
        </w:rPr>
        <w:t xml:space="preserve">gagne cinq places et </w:t>
      </w:r>
      <w:r w:rsidR="00B909E0" w:rsidRPr="00F6494F">
        <w:rPr>
          <w:rFonts w:ascii="Calibri" w:eastAsia="Times New Roman" w:hAnsi="Calibri" w:cs="Calibri"/>
          <w:color w:val="1D1D1B"/>
          <w:sz w:val="22"/>
          <w:szCs w:val="22"/>
          <w:lang w:val="fr-FR" w:eastAsia="en-US"/>
        </w:rPr>
        <w:t xml:space="preserve">entre pour la première fois dans le top 50, se classant </w:t>
      </w:r>
      <w:r w:rsidR="00B909E0" w:rsidRPr="00444A7F">
        <w:rPr>
          <w:rFonts w:ascii="Calibri" w:eastAsia="Times New Roman" w:hAnsi="Calibri" w:cs="Calibri"/>
          <w:color w:val="1D1D1B"/>
          <w:sz w:val="22"/>
          <w:szCs w:val="22"/>
          <w:lang w:val="fr-FR" w:eastAsia="en-US"/>
        </w:rPr>
        <w:t>à la 48e place</w:t>
      </w:r>
      <w:r w:rsidR="00B909E0" w:rsidRPr="00F6494F">
        <w:rPr>
          <w:rFonts w:ascii="Calibri" w:eastAsia="Times New Roman" w:hAnsi="Calibri" w:cs="Calibri"/>
          <w:color w:val="1D1D1B"/>
          <w:sz w:val="22"/>
          <w:szCs w:val="22"/>
          <w:lang w:val="fr-FR" w:eastAsia="en-US"/>
        </w:rPr>
        <w:t xml:space="preserve"> ex æquo. </w:t>
      </w:r>
      <w:r w:rsidR="00B15D24" w:rsidRPr="00F6494F">
        <w:rPr>
          <w:rFonts w:ascii="Calibri" w:eastAsia="Times New Roman" w:hAnsi="Calibri" w:cs="Calibri"/>
          <w:color w:val="1D1D1B"/>
          <w:sz w:val="22"/>
          <w:szCs w:val="22"/>
          <w:lang w:val="fr-FR" w:eastAsia="en-US"/>
        </w:rPr>
        <w:t xml:space="preserve">Elle figure désormais parmi les 5 % des meilleures universités européennes, </w:t>
      </w:r>
      <w:r w:rsidR="00176ADE" w:rsidRPr="00F6494F">
        <w:rPr>
          <w:rFonts w:ascii="Calibri" w:eastAsia="Times New Roman" w:hAnsi="Calibri" w:cs="Calibri"/>
          <w:color w:val="1D1D1B"/>
          <w:sz w:val="22"/>
          <w:szCs w:val="22"/>
          <w:lang w:val="fr-FR" w:eastAsia="en-US"/>
        </w:rPr>
        <w:t>contre 8 % l'année dernière</w:t>
      </w:r>
      <w:r w:rsidR="00D75D28" w:rsidRPr="00F6494F">
        <w:rPr>
          <w:rFonts w:ascii="Calibri" w:eastAsia="Times New Roman" w:hAnsi="Calibri" w:cs="Calibri"/>
          <w:color w:val="1D1D1B"/>
          <w:sz w:val="22"/>
          <w:szCs w:val="22"/>
          <w:lang w:val="fr-FR" w:eastAsia="en-US"/>
        </w:rPr>
        <w:t xml:space="preserve">, grâce à ses bons résultats en matière de </w:t>
      </w:r>
      <w:r w:rsidR="00D75D28" w:rsidRPr="00F6494F">
        <w:rPr>
          <w:rFonts w:ascii="Calibri" w:eastAsia="Times New Roman" w:hAnsi="Calibri" w:cs="Calibri"/>
          <w:i/>
          <w:iCs/>
          <w:color w:val="1D1D1B"/>
          <w:sz w:val="22"/>
          <w:szCs w:val="22"/>
          <w:lang w:val="fr-FR" w:eastAsia="en-US"/>
        </w:rPr>
        <w:t>professora</w:t>
      </w:r>
      <w:r w:rsidR="00444A7F">
        <w:rPr>
          <w:rFonts w:ascii="Calibri" w:eastAsia="Times New Roman" w:hAnsi="Calibri" w:cs="Calibri"/>
          <w:i/>
          <w:iCs/>
          <w:color w:val="1D1D1B"/>
          <w:sz w:val="22"/>
          <w:szCs w:val="22"/>
          <w:lang w:val="fr-FR" w:eastAsia="en-US"/>
        </w:rPr>
        <w:t>t</w:t>
      </w:r>
      <w:r w:rsidR="00D75D28" w:rsidRPr="00F6494F">
        <w:rPr>
          <w:rFonts w:ascii="Calibri" w:eastAsia="Times New Roman" w:hAnsi="Calibri" w:cs="Calibri"/>
          <w:i/>
          <w:iCs/>
          <w:color w:val="1D1D1B"/>
          <w:sz w:val="22"/>
          <w:szCs w:val="22"/>
          <w:lang w:val="fr-FR" w:eastAsia="en-US"/>
        </w:rPr>
        <w:t xml:space="preserve"> international </w:t>
      </w:r>
      <w:r w:rsidR="00E9209F" w:rsidRPr="00F6494F">
        <w:rPr>
          <w:rFonts w:ascii="Calibri" w:eastAsia="Times New Roman" w:hAnsi="Calibri" w:cs="Calibri"/>
          <w:color w:val="1D1D1B"/>
          <w:sz w:val="22"/>
          <w:szCs w:val="22"/>
          <w:lang w:val="fr-FR" w:eastAsia="en-US"/>
        </w:rPr>
        <w:t xml:space="preserve">et à l'amélioration de </w:t>
      </w:r>
      <w:r w:rsidR="00E9209F" w:rsidRPr="00F6494F">
        <w:rPr>
          <w:rFonts w:ascii="Calibri" w:eastAsia="Times New Roman" w:hAnsi="Calibri" w:cs="Calibri"/>
          <w:i/>
          <w:iCs/>
          <w:color w:val="1D1D1B"/>
          <w:sz w:val="22"/>
          <w:szCs w:val="22"/>
          <w:lang w:val="fr-FR" w:eastAsia="en-US"/>
        </w:rPr>
        <w:t>sa réputation auprès des employeurs</w:t>
      </w:r>
      <w:r w:rsidR="00176ADE" w:rsidRPr="00F6494F">
        <w:rPr>
          <w:rFonts w:ascii="Calibri" w:eastAsia="Times New Roman" w:hAnsi="Calibri" w:cs="Calibri"/>
          <w:color w:val="1D1D1B"/>
          <w:sz w:val="22"/>
          <w:szCs w:val="22"/>
          <w:lang w:val="fr-FR" w:eastAsia="en-US"/>
        </w:rPr>
        <w:t xml:space="preserve">. </w:t>
      </w:r>
      <w:r w:rsidR="008D0C39" w:rsidRPr="00F6494F">
        <w:rPr>
          <w:rFonts w:ascii="Calibri" w:eastAsia="Times New Roman" w:hAnsi="Calibri" w:cs="Calibri"/>
          <w:b/>
          <w:bCs/>
          <w:color w:val="1D1D1B"/>
          <w:sz w:val="22"/>
          <w:szCs w:val="22"/>
          <w:lang w:val="fr-FR" w:eastAsia="en-US"/>
        </w:rPr>
        <w:t xml:space="preserve">L'Université de Lausanne </w:t>
      </w:r>
      <w:r w:rsidR="008D0C39" w:rsidRPr="00F6494F">
        <w:rPr>
          <w:rFonts w:ascii="Calibri" w:eastAsia="Times New Roman" w:hAnsi="Calibri" w:cs="Calibri"/>
          <w:color w:val="1D1D1B"/>
          <w:sz w:val="22"/>
          <w:szCs w:val="22"/>
          <w:lang w:val="fr-FR" w:eastAsia="en-US"/>
        </w:rPr>
        <w:t xml:space="preserve">fait également son retour dans le top 100 pour la première fois depuis 2024, gagnant 11 places pour </w:t>
      </w:r>
      <w:r w:rsidR="006E28B9" w:rsidRPr="00F6494F">
        <w:rPr>
          <w:rFonts w:ascii="Calibri" w:eastAsia="Times New Roman" w:hAnsi="Calibri" w:cs="Calibri"/>
          <w:color w:val="1D1D1B"/>
          <w:sz w:val="22"/>
          <w:szCs w:val="22"/>
          <w:lang w:val="fr-FR" w:eastAsia="en-US"/>
        </w:rPr>
        <w:t xml:space="preserve">atteindre son meilleur </w:t>
      </w:r>
      <w:r w:rsidR="008D0C39" w:rsidRPr="00F6494F">
        <w:rPr>
          <w:rFonts w:ascii="Calibri" w:eastAsia="Times New Roman" w:hAnsi="Calibri" w:cs="Calibri"/>
          <w:color w:val="1D1D1B"/>
          <w:sz w:val="22"/>
          <w:szCs w:val="22"/>
          <w:lang w:val="fr-FR" w:eastAsia="en-US"/>
        </w:rPr>
        <w:t xml:space="preserve">classement </w:t>
      </w:r>
      <w:r w:rsidR="006E28B9" w:rsidRPr="00F6494F">
        <w:rPr>
          <w:rFonts w:ascii="Calibri" w:eastAsia="Times New Roman" w:hAnsi="Calibri" w:cs="Calibri"/>
          <w:color w:val="1D1D1B"/>
          <w:sz w:val="22"/>
          <w:szCs w:val="22"/>
          <w:lang w:val="fr-FR" w:eastAsia="en-US"/>
        </w:rPr>
        <w:t xml:space="preserve">à ce jour, à </w:t>
      </w:r>
      <w:r w:rsidR="008D0C39" w:rsidRPr="00F6494F">
        <w:rPr>
          <w:rFonts w:ascii="Calibri" w:eastAsia="Times New Roman" w:hAnsi="Calibri" w:cs="Calibri"/>
          <w:color w:val="1D1D1B"/>
          <w:sz w:val="22"/>
          <w:szCs w:val="22"/>
          <w:lang w:val="fr-FR" w:eastAsia="en-US"/>
        </w:rPr>
        <w:t>la</w:t>
      </w:r>
      <w:r w:rsidR="00444A7F">
        <w:rPr>
          <w:rFonts w:ascii="Calibri" w:eastAsia="Times New Roman" w:hAnsi="Calibri" w:cs="Calibri"/>
          <w:color w:val="1D1D1B"/>
          <w:sz w:val="22"/>
          <w:szCs w:val="22"/>
          <w:lang w:val="fr-FR" w:eastAsia="en-US"/>
        </w:rPr>
        <w:t xml:space="preserve"> </w:t>
      </w:r>
      <w:r w:rsidR="008D0C39" w:rsidRPr="00444A7F">
        <w:rPr>
          <w:rFonts w:ascii="Calibri" w:eastAsia="Times New Roman" w:hAnsi="Calibri" w:cs="Calibri"/>
          <w:color w:val="1D1D1B"/>
          <w:sz w:val="22"/>
          <w:szCs w:val="22"/>
          <w:lang w:val="fr-FR" w:eastAsia="en-US"/>
        </w:rPr>
        <w:t>90e</w:t>
      </w:r>
      <w:r w:rsidR="00444A7F">
        <w:rPr>
          <w:rFonts w:ascii="Calibri" w:eastAsia="Times New Roman" w:hAnsi="Calibri" w:cs="Calibri"/>
          <w:color w:val="1D1D1B"/>
          <w:sz w:val="22"/>
          <w:szCs w:val="22"/>
          <w:lang w:val="fr-FR" w:eastAsia="en-US"/>
        </w:rPr>
        <w:t xml:space="preserve"> </w:t>
      </w:r>
      <w:r w:rsidR="008D0C39" w:rsidRPr="00F6494F">
        <w:rPr>
          <w:rFonts w:ascii="Calibri" w:eastAsia="Times New Roman" w:hAnsi="Calibri" w:cs="Calibri"/>
          <w:color w:val="1D1D1B"/>
          <w:sz w:val="22"/>
          <w:szCs w:val="22"/>
          <w:lang w:val="fr-FR" w:eastAsia="en-US"/>
        </w:rPr>
        <w:t xml:space="preserve">place . </w:t>
      </w:r>
      <w:r w:rsidR="004C5E91" w:rsidRPr="00F6494F">
        <w:rPr>
          <w:rFonts w:ascii="Calibri" w:eastAsia="Times New Roman" w:hAnsi="Calibri" w:cs="Calibri"/>
          <w:color w:val="1D1D1B"/>
          <w:sz w:val="22"/>
          <w:szCs w:val="22"/>
          <w:lang w:val="fr-FR" w:eastAsia="en-US"/>
        </w:rPr>
        <w:t xml:space="preserve">Elle s'est améliorée cette année dans les domaines de </w:t>
      </w:r>
      <w:r w:rsidR="004C5E91" w:rsidRPr="00F6494F">
        <w:rPr>
          <w:rFonts w:ascii="Calibri" w:eastAsia="Times New Roman" w:hAnsi="Calibri" w:cs="Calibri"/>
          <w:i/>
          <w:iCs/>
          <w:color w:val="1D1D1B"/>
          <w:sz w:val="22"/>
          <w:szCs w:val="22"/>
          <w:lang w:val="fr-FR" w:eastAsia="en-US"/>
        </w:rPr>
        <w:t>la réputation auprès des employeurs</w:t>
      </w:r>
      <w:r w:rsidR="004C5E91" w:rsidRPr="00F6494F">
        <w:rPr>
          <w:rFonts w:ascii="Calibri" w:eastAsia="Times New Roman" w:hAnsi="Calibri" w:cs="Calibri"/>
          <w:color w:val="1D1D1B"/>
          <w:sz w:val="22"/>
          <w:szCs w:val="22"/>
          <w:lang w:val="fr-FR" w:eastAsia="en-US"/>
        </w:rPr>
        <w:t xml:space="preserve">, </w:t>
      </w:r>
      <w:r w:rsidR="004C5E91" w:rsidRPr="00F6494F">
        <w:rPr>
          <w:rFonts w:ascii="Calibri" w:eastAsia="Times New Roman" w:hAnsi="Calibri" w:cs="Calibri"/>
          <w:i/>
          <w:iCs/>
          <w:color w:val="1D1D1B"/>
          <w:sz w:val="22"/>
          <w:szCs w:val="22"/>
          <w:lang w:val="fr-FR" w:eastAsia="en-US"/>
        </w:rPr>
        <w:t>des échanges</w:t>
      </w:r>
      <w:r w:rsidR="00444A7F">
        <w:rPr>
          <w:rFonts w:ascii="Calibri" w:eastAsia="Times New Roman" w:hAnsi="Calibri" w:cs="Calibri"/>
          <w:i/>
          <w:iCs/>
          <w:color w:val="1D1D1B"/>
          <w:sz w:val="22"/>
          <w:szCs w:val="22"/>
          <w:lang w:val="fr-FR" w:eastAsia="en-US"/>
        </w:rPr>
        <w:t xml:space="preserve"> étudiants</w:t>
      </w:r>
      <w:r w:rsidR="004C5E91" w:rsidRPr="00F6494F">
        <w:rPr>
          <w:rFonts w:ascii="Calibri" w:eastAsia="Times New Roman" w:hAnsi="Calibri" w:cs="Calibri"/>
          <w:i/>
          <w:iCs/>
          <w:color w:val="1D1D1B"/>
          <w:sz w:val="22"/>
          <w:szCs w:val="22"/>
          <w:lang w:val="fr-FR" w:eastAsia="en-US"/>
        </w:rPr>
        <w:t xml:space="preserve"> entrants </w:t>
      </w:r>
      <w:r w:rsidR="004C5E91" w:rsidRPr="00F6494F">
        <w:rPr>
          <w:rFonts w:ascii="Calibri" w:eastAsia="Times New Roman" w:hAnsi="Calibri" w:cs="Calibri"/>
          <w:color w:val="1D1D1B"/>
          <w:sz w:val="22"/>
          <w:szCs w:val="22"/>
          <w:lang w:val="fr-FR" w:eastAsia="en-US"/>
        </w:rPr>
        <w:t xml:space="preserve">et </w:t>
      </w:r>
      <w:r w:rsidR="004C5E91" w:rsidRPr="00F6494F">
        <w:rPr>
          <w:rFonts w:ascii="Calibri" w:eastAsia="Times New Roman" w:hAnsi="Calibri" w:cs="Calibri"/>
          <w:i/>
          <w:iCs/>
          <w:color w:val="1D1D1B"/>
          <w:sz w:val="22"/>
          <w:szCs w:val="22"/>
          <w:lang w:val="fr-FR" w:eastAsia="en-US"/>
        </w:rPr>
        <w:t>du réseau de recherche international</w:t>
      </w:r>
      <w:r w:rsidR="004C5E91" w:rsidRPr="00F6494F">
        <w:rPr>
          <w:rFonts w:ascii="Calibri" w:eastAsia="Times New Roman" w:hAnsi="Calibri" w:cs="Calibri"/>
          <w:color w:val="1D1D1B"/>
          <w:sz w:val="22"/>
          <w:szCs w:val="22"/>
          <w:lang w:val="fr-FR" w:eastAsia="en-US"/>
        </w:rPr>
        <w:t>.</w:t>
      </w:r>
    </w:p>
    <w:tbl>
      <w:tblPr>
        <w:tblW w:w="1052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895"/>
        <w:gridCol w:w="1470"/>
        <w:gridCol w:w="4720"/>
        <w:gridCol w:w="1440"/>
      </w:tblGrid>
      <w:tr w:rsidR="00CA06F0" w:rsidRPr="00F6494F" w14:paraId="54A8345F" w14:textId="77777777" w:rsidTr="000F7F66">
        <w:trPr>
          <w:trHeight w:val="300"/>
        </w:trPr>
        <w:tc>
          <w:tcPr>
            <w:tcW w:w="10525" w:type="dxa"/>
            <w:gridSpan w:val="4"/>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4622813" w14:textId="2F1F893D" w:rsidR="00CA06F0" w:rsidRPr="00F6494F" w:rsidRDefault="00CA06F0" w:rsidP="005F04DC">
            <w:pPr>
              <w:spacing w:after="0" w:line="240" w:lineRule="auto"/>
              <w:jc w:val="center"/>
              <w:rPr>
                <w:rFonts w:ascii="Calibri" w:eastAsia="Calibri" w:hAnsi="Calibri" w:cs="Calibri"/>
                <w:sz w:val="20"/>
                <w:szCs w:val="20"/>
                <w:lang w:val="fr-FR"/>
              </w:rPr>
            </w:pPr>
            <w:r w:rsidRPr="00F6494F">
              <w:rPr>
                <w:rFonts w:ascii="Calibri" w:eastAsia="Calibri" w:hAnsi="Calibri" w:cs="Calibri"/>
                <w:b/>
                <w:bCs/>
                <w:sz w:val="20"/>
                <w:szCs w:val="20"/>
                <w:lang w:val="fr-FR"/>
              </w:rPr>
              <w:t xml:space="preserve">Tableau 3 : Leaders </w:t>
            </w:r>
            <w:r w:rsidR="000F7F66" w:rsidRPr="00F6494F">
              <w:rPr>
                <w:rFonts w:ascii="Calibri" w:eastAsia="Calibri" w:hAnsi="Calibri" w:cs="Calibri"/>
                <w:b/>
                <w:bCs/>
                <w:sz w:val="20"/>
                <w:szCs w:val="20"/>
                <w:lang w:val="fr-FR"/>
              </w:rPr>
              <w:t xml:space="preserve">suisses </w:t>
            </w:r>
            <w:r w:rsidRPr="00F6494F">
              <w:rPr>
                <w:rFonts w:ascii="Calibri" w:eastAsia="Calibri" w:hAnsi="Calibri" w:cs="Calibri"/>
                <w:b/>
                <w:bCs/>
                <w:sz w:val="20"/>
                <w:szCs w:val="20"/>
                <w:lang w:val="fr-FR"/>
              </w:rPr>
              <w:t>par indicateur</w:t>
            </w:r>
          </w:p>
        </w:tc>
      </w:tr>
      <w:tr w:rsidR="002A684C" w14:paraId="1D13C191"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3EE07B0" w14:textId="227AF65D" w:rsidR="002A684C" w:rsidRDefault="00444A7F" w:rsidP="005F04DC">
            <w:pPr>
              <w:spacing w:after="0" w:line="240" w:lineRule="auto"/>
              <w:rPr>
                <w:rFonts w:ascii="Calibri" w:eastAsia="Calibri" w:hAnsi="Calibri" w:cs="Calibri"/>
                <w:sz w:val="20"/>
                <w:szCs w:val="20"/>
              </w:rPr>
            </w:pPr>
            <w:r>
              <w:rPr>
                <w:rFonts w:ascii="Calibri" w:eastAsia="Calibri" w:hAnsi="Calibri" w:cs="Calibri"/>
                <w:b/>
                <w:bCs/>
                <w:sz w:val="20"/>
                <w:szCs w:val="20"/>
              </w:rPr>
              <w:t>Indicateur</w:t>
            </w:r>
            <w:r w:rsidR="002A684C" w:rsidRPr="4E57C898">
              <w:rPr>
                <w:rFonts w:ascii="Calibri" w:eastAsia="Calibri" w:hAnsi="Calibri" w:cs="Calibri"/>
                <w:b/>
                <w:bCs/>
                <w:sz w:val="20"/>
                <w:szCs w:val="20"/>
              </w:rPr>
              <w:t xml:space="preserve"> de performance</w:t>
            </w:r>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DA9C958" w14:textId="77777777" w:rsidR="002A684C" w:rsidRDefault="002A684C" w:rsidP="005F04DC">
            <w:pPr>
              <w:spacing w:after="0" w:line="240" w:lineRule="auto"/>
              <w:jc w:val="center"/>
              <w:rPr>
                <w:rFonts w:ascii="Calibri" w:eastAsia="Calibri" w:hAnsi="Calibri" w:cs="Calibri"/>
                <w:sz w:val="20"/>
                <w:szCs w:val="20"/>
              </w:rPr>
            </w:pPr>
            <w:r w:rsidRPr="4E57C898">
              <w:rPr>
                <w:rFonts w:ascii="Calibri" w:eastAsia="Calibri" w:hAnsi="Calibri" w:cs="Calibri"/>
                <w:b/>
                <w:bCs/>
                <w:sz w:val="20"/>
                <w:szCs w:val="20"/>
              </w:rPr>
              <w:t>Poids</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59E3014" w14:textId="77777777" w:rsidR="002A684C" w:rsidRDefault="002A684C" w:rsidP="005F04DC">
            <w:pPr>
              <w:spacing w:after="0" w:line="240" w:lineRule="auto"/>
              <w:rPr>
                <w:rFonts w:ascii="Calibri" w:eastAsia="Calibri" w:hAnsi="Calibri" w:cs="Calibri"/>
                <w:sz w:val="20"/>
                <w:szCs w:val="20"/>
              </w:rPr>
            </w:pPr>
            <w:r w:rsidRPr="4E57C898">
              <w:rPr>
                <w:rFonts w:ascii="Calibri" w:eastAsia="Calibri" w:hAnsi="Calibri" w:cs="Calibri"/>
                <w:b/>
                <w:bCs/>
                <w:sz w:val="20"/>
                <w:szCs w:val="20"/>
              </w:rPr>
              <w:t>Leader national</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97087B9" w14:textId="25C68DB6" w:rsidR="002A684C" w:rsidRDefault="002A684C" w:rsidP="005F04DC">
            <w:pPr>
              <w:spacing w:after="0" w:line="240" w:lineRule="auto"/>
              <w:jc w:val="center"/>
              <w:rPr>
                <w:rFonts w:ascii="Calibri" w:eastAsia="Calibri" w:hAnsi="Calibri" w:cs="Calibri"/>
                <w:sz w:val="20"/>
                <w:szCs w:val="20"/>
              </w:rPr>
            </w:pPr>
            <w:r w:rsidRPr="4E57C898">
              <w:rPr>
                <w:rFonts w:ascii="Calibri" w:eastAsia="Calibri" w:hAnsi="Calibri" w:cs="Calibri"/>
                <w:b/>
                <w:bCs/>
                <w:sz w:val="20"/>
                <w:szCs w:val="20"/>
              </w:rPr>
              <w:t xml:space="preserve">Classement par </w:t>
            </w:r>
            <w:r>
              <w:rPr>
                <w:rFonts w:ascii="Calibri" w:eastAsia="Calibri" w:hAnsi="Calibri" w:cs="Calibri"/>
                <w:b/>
                <w:bCs/>
                <w:sz w:val="20"/>
                <w:szCs w:val="20"/>
              </w:rPr>
              <w:t>indicateur</w:t>
            </w:r>
          </w:p>
        </w:tc>
      </w:tr>
      <w:tr w:rsidR="002A684C" w14:paraId="605BD48F"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9F586BC" w14:textId="77777777" w:rsidR="002A684C" w:rsidRDefault="002A684C" w:rsidP="005F04DC">
            <w:pPr>
              <w:spacing w:after="0" w:line="240" w:lineRule="auto"/>
              <w:rPr>
                <w:rFonts w:ascii="Calibri" w:eastAsia="Calibri" w:hAnsi="Calibri" w:cs="Calibri"/>
                <w:sz w:val="18"/>
                <w:szCs w:val="18"/>
              </w:rPr>
            </w:pPr>
            <w:r w:rsidRPr="0B68AF26">
              <w:rPr>
                <w:rFonts w:ascii="Calibri" w:eastAsia="Calibri" w:hAnsi="Calibri" w:cs="Calibri"/>
                <w:sz w:val="18"/>
                <w:szCs w:val="18"/>
              </w:rPr>
              <w:t>Réputation académique</w:t>
            </w:r>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B3E9077" w14:textId="77777777" w:rsidR="002A684C" w:rsidRDefault="002A684C" w:rsidP="005F04DC">
            <w:pPr>
              <w:spacing w:after="0" w:line="240" w:lineRule="auto"/>
              <w:jc w:val="center"/>
              <w:rPr>
                <w:rFonts w:ascii="Calibri" w:eastAsia="Calibri" w:hAnsi="Calibri" w:cs="Calibri"/>
                <w:sz w:val="18"/>
                <w:szCs w:val="18"/>
              </w:rPr>
            </w:pPr>
            <w:r w:rsidRPr="0B68AF26">
              <w:rPr>
                <w:rFonts w:ascii="Calibri" w:eastAsia="Calibri" w:hAnsi="Calibri" w:cs="Calibri"/>
                <w:sz w:val="18"/>
                <w:szCs w:val="18"/>
              </w:rPr>
              <w:t>30</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A3931F3" w14:textId="3111A0E1" w:rsidR="002A684C" w:rsidRDefault="00791FC0" w:rsidP="005F04DC">
            <w:pPr>
              <w:spacing w:after="0" w:line="240" w:lineRule="auto"/>
              <w:rPr>
                <w:rFonts w:ascii="Calibri" w:eastAsia="Calibri" w:hAnsi="Calibri" w:cs="Calibri"/>
                <w:sz w:val="18"/>
                <w:szCs w:val="18"/>
              </w:rPr>
            </w:pPr>
            <w:r w:rsidRPr="00791FC0">
              <w:rPr>
                <w:rFonts w:ascii="Calibri" w:eastAsia="Calibri" w:hAnsi="Calibri" w:cs="Calibri"/>
                <w:sz w:val="18"/>
                <w:szCs w:val="18"/>
              </w:rPr>
              <w:t>ETH Zurich</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61BB782" w14:textId="2CF5BE10" w:rsidR="002A684C" w:rsidRDefault="0048540B" w:rsidP="005F04DC">
            <w:pPr>
              <w:spacing w:after="0" w:line="240" w:lineRule="auto"/>
              <w:jc w:val="center"/>
              <w:rPr>
                <w:rFonts w:ascii="Calibri" w:eastAsia="Calibri" w:hAnsi="Calibri" w:cs="Calibri"/>
                <w:sz w:val="18"/>
                <w:szCs w:val="18"/>
              </w:rPr>
            </w:pPr>
            <w:r>
              <w:rPr>
                <w:rFonts w:ascii="Calibri" w:eastAsia="Calibri" w:hAnsi="Calibri" w:cs="Calibri"/>
                <w:sz w:val="18"/>
                <w:szCs w:val="18"/>
              </w:rPr>
              <w:t>4</w:t>
            </w:r>
          </w:p>
        </w:tc>
      </w:tr>
      <w:tr w:rsidR="002A684C" w14:paraId="2B8A4A41"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DF66617" w14:textId="77777777" w:rsidR="002A684C" w:rsidRDefault="002A684C" w:rsidP="005F04DC">
            <w:pPr>
              <w:spacing w:after="0" w:line="240" w:lineRule="auto"/>
              <w:rPr>
                <w:rFonts w:ascii="Calibri" w:eastAsia="Calibri" w:hAnsi="Calibri" w:cs="Calibri"/>
                <w:sz w:val="18"/>
                <w:szCs w:val="18"/>
              </w:rPr>
            </w:pPr>
            <w:r w:rsidRPr="0B68AF26">
              <w:rPr>
                <w:rFonts w:ascii="Calibri" w:eastAsia="Calibri" w:hAnsi="Calibri" w:cs="Calibri"/>
                <w:sz w:val="18"/>
                <w:szCs w:val="18"/>
              </w:rPr>
              <w:t>Réputation auprès des employeurs</w:t>
            </w:r>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0B748AA" w14:textId="77777777" w:rsidR="002A684C" w:rsidRDefault="002A684C" w:rsidP="005F04DC">
            <w:pPr>
              <w:spacing w:after="0" w:line="240" w:lineRule="auto"/>
              <w:jc w:val="center"/>
              <w:rPr>
                <w:rFonts w:ascii="Calibri" w:eastAsia="Calibri" w:hAnsi="Calibri" w:cs="Calibri"/>
                <w:sz w:val="18"/>
                <w:szCs w:val="18"/>
              </w:rPr>
            </w:pPr>
            <w:r w:rsidRPr="0B68AF26">
              <w:rPr>
                <w:rFonts w:ascii="Calibri" w:eastAsia="Calibri" w:hAnsi="Calibri" w:cs="Calibri"/>
                <w:sz w:val="18"/>
                <w:szCs w:val="18"/>
              </w:rPr>
              <w:t>15</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26B601A" w14:textId="324ECDE9" w:rsidR="002A684C" w:rsidRDefault="0048540B" w:rsidP="005F04DC">
            <w:pPr>
              <w:spacing w:after="0" w:line="240" w:lineRule="auto"/>
              <w:rPr>
                <w:rFonts w:ascii="Calibri" w:eastAsia="Calibri" w:hAnsi="Calibri" w:cs="Calibri"/>
                <w:sz w:val="18"/>
                <w:szCs w:val="18"/>
              </w:rPr>
            </w:pPr>
            <w:r w:rsidRPr="0048540B">
              <w:rPr>
                <w:rFonts w:ascii="Calibri" w:eastAsia="Calibri" w:hAnsi="Calibri" w:cs="Calibri"/>
                <w:sz w:val="18"/>
                <w:szCs w:val="18"/>
              </w:rPr>
              <w:t>ETH Zurich</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3ADBF22" w14:textId="668BC89E" w:rsidR="002A684C" w:rsidRDefault="0048540B" w:rsidP="005F04DC">
            <w:pPr>
              <w:spacing w:after="0" w:line="240" w:lineRule="auto"/>
              <w:jc w:val="center"/>
              <w:rPr>
                <w:rFonts w:ascii="Calibri" w:eastAsia="Calibri" w:hAnsi="Calibri" w:cs="Calibri"/>
                <w:sz w:val="18"/>
                <w:szCs w:val="18"/>
              </w:rPr>
            </w:pPr>
            <w:r>
              <w:rPr>
                <w:rFonts w:ascii="Calibri" w:eastAsia="Calibri" w:hAnsi="Calibri" w:cs="Calibri"/>
                <w:sz w:val="18"/>
                <w:szCs w:val="18"/>
              </w:rPr>
              <w:t>12</w:t>
            </w:r>
          </w:p>
        </w:tc>
      </w:tr>
      <w:tr w:rsidR="002A684C" w14:paraId="7178E3AE"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34F5D5A" w14:textId="4468A485" w:rsidR="002A684C" w:rsidRDefault="002A684C" w:rsidP="005F04DC">
            <w:pPr>
              <w:spacing w:after="0" w:line="240" w:lineRule="auto"/>
              <w:rPr>
                <w:rFonts w:ascii="Calibri" w:eastAsia="Calibri" w:hAnsi="Calibri" w:cs="Calibri"/>
                <w:sz w:val="18"/>
                <w:szCs w:val="18"/>
              </w:rPr>
            </w:pPr>
            <w:r w:rsidRPr="0B68AF26">
              <w:rPr>
                <w:rFonts w:ascii="Calibri" w:eastAsia="Calibri" w:hAnsi="Calibri" w:cs="Calibri"/>
                <w:sz w:val="18"/>
                <w:szCs w:val="18"/>
              </w:rPr>
              <w:t>Ra</w:t>
            </w:r>
            <w:r w:rsidR="00444A7F">
              <w:rPr>
                <w:rFonts w:ascii="Calibri" w:eastAsia="Calibri" w:hAnsi="Calibri" w:cs="Calibri"/>
                <w:sz w:val="18"/>
                <w:szCs w:val="18"/>
              </w:rPr>
              <w:t>tio</w:t>
            </w:r>
            <w:r w:rsidRPr="0B68AF26">
              <w:rPr>
                <w:rFonts w:ascii="Calibri" w:eastAsia="Calibri" w:hAnsi="Calibri" w:cs="Calibri"/>
                <w:sz w:val="18"/>
                <w:szCs w:val="18"/>
              </w:rPr>
              <w:t xml:space="preserve"> professeurs/étudiants</w:t>
            </w:r>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6BD394F" w14:textId="77777777" w:rsidR="002A684C" w:rsidRDefault="002A684C" w:rsidP="005F04DC">
            <w:pPr>
              <w:spacing w:after="0" w:line="240" w:lineRule="auto"/>
              <w:jc w:val="center"/>
              <w:rPr>
                <w:rFonts w:ascii="Calibri" w:eastAsia="Calibri" w:hAnsi="Calibri" w:cs="Calibri"/>
                <w:sz w:val="18"/>
                <w:szCs w:val="18"/>
              </w:rPr>
            </w:pPr>
            <w:r w:rsidRPr="0B68AF26">
              <w:rPr>
                <w:rFonts w:ascii="Calibri" w:eastAsia="Calibri" w:hAnsi="Calibri" w:cs="Calibri"/>
                <w:sz w:val="18"/>
                <w:szCs w:val="18"/>
              </w:rPr>
              <w:t>5</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44C7007" w14:textId="71141D2C" w:rsidR="002A684C" w:rsidRDefault="003A7753" w:rsidP="005F04DC">
            <w:pPr>
              <w:spacing w:after="0" w:line="240" w:lineRule="auto"/>
              <w:rPr>
                <w:rFonts w:ascii="Calibri" w:eastAsia="Calibri" w:hAnsi="Calibri" w:cs="Calibri"/>
                <w:sz w:val="18"/>
                <w:szCs w:val="18"/>
              </w:rPr>
            </w:pPr>
            <w:r w:rsidRPr="003A7753">
              <w:rPr>
                <w:rFonts w:ascii="Calibri" w:eastAsia="Calibri" w:hAnsi="Calibri" w:cs="Calibri"/>
                <w:sz w:val="18"/>
                <w:szCs w:val="18"/>
              </w:rPr>
              <w:t>Université de Zurich</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F3F10EB" w14:textId="69B53EC0" w:rsidR="002A684C" w:rsidRDefault="000424BF" w:rsidP="005F04DC">
            <w:pPr>
              <w:spacing w:after="0" w:line="240" w:lineRule="auto"/>
              <w:jc w:val="center"/>
              <w:rPr>
                <w:rFonts w:ascii="Calibri" w:eastAsia="Calibri" w:hAnsi="Calibri" w:cs="Calibri"/>
                <w:sz w:val="18"/>
                <w:szCs w:val="18"/>
              </w:rPr>
            </w:pPr>
            <w:r>
              <w:rPr>
                <w:rFonts w:ascii="Calibri" w:eastAsia="Calibri" w:hAnsi="Calibri" w:cs="Calibri"/>
                <w:sz w:val="18"/>
                <w:szCs w:val="18"/>
              </w:rPr>
              <w:t>29</w:t>
            </w:r>
          </w:p>
        </w:tc>
      </w:tr>
      <w:tr w:rsidR="002A684C" w14:paraId="418556C5"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5C38205" w14:textId="77777777" w:rsidR="002A684C" w:rsidRDefault="002A684C" w:rsidP="005F04DC">
            <w:pPr>
              <w:spacing w:after="0" w:line="240" w:lineRule="auto"/>
              <w:rPr>
                <w:rFonts w:ascii="Calibri" w:eastAsia="Calibri" w:hAnsi="Calibri" w:cs="Calibri"/>
                <w:sz w:val="18"/>
                <w:szCs w:val="18"/>
              </w:rPr>
            </w:pPr>
            <w:r w:rsidRPr="0B68AF26">
              <w:rPr>
                <w:rFonts w:ascii="Calibri" w:eastAsia="Calibri" w:hAnsi="Calibri" w:cs="Calibri"/>
                <w:sz w:val="18"/>
                <w:szCs w:val="18"/>
              </w:rPr>
              <w:t>Citations par article</w:t>
            </w:r>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85FE4BC" w14:textId="77777777" w:rsidR="002A684C" w:rsidRDefault="002A684C" w:rsidP="005F04DC">
            <w:pPr>
              <w:spacing w:after="0" w:line="240" w:lineRule="auto"/>
              <w:jc w:val="center"/>
              <w:rPr>
                <w:rFonts w:ascii="Calibri" w:eastAsia="Calibri" w:hAnsi="Calibri" w:cs="Calibri"/>
                <w:sz w:val="18"/>
                <w:szCs w:val="18"/>
              </w:rPr>
            </w:pPr>
            <w:r w:rsidRPr="0B68AF26">
              <w:rPr>
                <w:rFonts w:ascii="Calibri" w:eastAsia="Calibri" w:hAnsi="Calibri" w:cs="Calibri"/>
                <w:sz w:val="18"/>
                <w:szCs w:val="18"/>
              </w:rPr>
              <w:t>10</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1D70838" w14:textId="420F3194" w:rsidR="002A684C" w:rsidRDefault="00866E70" w:rsidP="005F04DC">
            <w:pPr>
              <w:spacing w:after="0" w:line="240" w:lineRule="auto"/>
              <w:rPr>
                <w:rFonts w:ascii="Calibri" w:eastAsia="Calibri" w:hAnsi="Calibri" w:cs="Calibri"/>
                <w:sz w:val="18"/>
                <w:szCs w:val="18"/>
              </w:rPr>
            </w:pPr>
            <w:r w:rsidRPr="0048540B">
              <w:rPr>
                <w:rFonts w:ascii="Calibri" w:eastAsia="Calibri" w:hAnsi="Calibri" w:cs="Calibri"/>
                <w:sz w:val="18"/>
                <w:szCs w:val="18"/>
              </w:rPr>
              <w:t>ETH Zurich</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0DCCBDA" w14:textId="5088D2E2" w:rsidR="002A684C" w:rsidRDefault="00866E70" w:rsidP="00866E70">
            <w:pPr>
              <w:spacing w:after="0" w:line="240" w:lineRule="auto"/>
              <w:jc w:val="center"/>
              <w:rPr>
                <w:rFonts w:ascii="Calibri" w:eastAsia="Calibri" w:hAnsi="Calibri" w:cs="Calibri"/>
                <w:sz w:val="18"/>
                <w:szCs w:val="18"/>
              </w:rPr>
            </w:pPr>
            <w:r>
              <w:rPr>
                <w:rFonts w:ascii="Calibri" w:eastAsia="Calibri" w:hAnsi="Calibri" w:cs="Calibri"/>
                <w:sz w:val="18"/>
                <w:szCs w:val="18"/>
              </w:rPr>
              <w:t>10</w:t>
            </w:r>
          </w:p>
        </w:tc>
      </w:tr>
      <w:tr w:rsidR="002A684C" w14:paraId="552CA06C"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35E8A13" w14:textId="77777777" w:rsidR="002A684C" w:rsidRDefault="002A684C" w:rsidP="005F04DC">
            <w:pPr>
              <w:spacing w:after="0" w:line="240" w:lineRule="auto"/>
              <w:rPr>
                <w:rFonts w:ascii="Calibri" w:eastAsia="Calibri" w:hAnsi="Calibri" w:cs="Calibri"/>
                <w:sz w:val="18"/>
                <w:szCs w:val="18"/>
              </w:rPr>
            </w:pPr>
            <w:r w:rsidRPr="0B68AF26">
              <w:rPr>
                <w:rFonts w:ascii="Calibri" w:eastAsia="Calibri" w:hAnsi="Calibri" w:cs="Calibri"/>
                <w:sz w:val="18"/>
                <w:szCs w:val="18"/>
              </w:rPr>
              <w:t>Articles par faculté</w:t>
            </w:r>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CE3D1D2" w14:textId="77777777" w:rsidR="002A684C" w:rsidRDefault="002A684C" w:rsidP="005F04DC">
            <w:pPr>
              <w:spacing w:after="0" w:line="240" w:lineRule="auto"/>
              <w:jc w:val="center"/>
              <w:rPr>
                <w:rFonts w:ascii="Calibri" w:eastAsia="Calibri" w:hAnsi="Calibri" w:cs="Calibri"/>
                <w:sz w:val="18"/>
                <w:szCs w:val="18"/>
              </w:rPr>
            </w:pPr>
            <w:r w:rsidRPr="0B68AF26">
              <w:rPr>
                <w:rFonts w:ascii="Calibri" w:eastAsia="Calibri" w:hAnsi="Calibri" w:cs="Calibri"/>
                <w:sz w:val="18"/>
                <w:szCs w:val="18"/>
              </w:rPr>
              <w:t>5</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AF533BD" w14:textId="7837A2FD" w:rsidR="002A684C" w:rsidRPr="00814D40" w:rsidRDefault="00E9281D" w:rsidP="005F04DC">
            <w:pPr>
              <w:spacing w:after="0" w:line="240" w:lineRule="auto"/>
              <w:rPr>
                <w:rFonts w:ascii="Calibri" w:eastAsia="Calibri" w:hAnsi="Calibri" w:cs="Calibri"/>
                <w:sz w:val="18"/>
                <w:szCs w:val="18"/>
                <w:lang w:val="fr-FR"/>
              </w:rPr>
            </w:pPr>
            <w:r w:rsidRPr="00E9281D">
              <w:rPr>
                <w:rFonts w:ascii="Calibri" w:eastAsia="Calibri" w:hAnsi="Calibri" w:cs="Calibri"/>
                <w:sz w:val="18"/>
                <w:szCs w:val="18"/>
                <w:lang w:val="fr-FR"/>
              </w:rPr>
              <w:t>Université de Berne</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4CE9B68" w14:textId="60B6B125" w:rsidR="002A684C" w:rsidRDefault="00E9281D" w:rsidP="005F04DC">
            <w:pPr>
              <w:spacing w:after="0" w:line="240" w:lineRule="auto"/>
              <w:jc w:val="center"/>
              <w:rPr>
                <w:rFonts w:ascii="Calibri" w:eastAsia="Calibri" w:hAnsi="Calibri" w:cs="Calibri"/>
                <w:sz w:val="18"/>
                <w:szCs w:val="18"/>
              </w:rPr>
            </w:pPr>
            <w:r>
              <w:rPr>
                <w:rFonts w:ascii="Calibri" w:eastAsia="Calibri" w:hAnsi="Calibri" w:cs="Calibri"/>
                <w:sz w:val="18"/>
                <w:szCs w:val="18"/>
              </w:rPr>
              <w:t>9</w:t>
            </w:r>
          </w:p>
        </w:tc>
      </w:tr>
      <w:tr w:rsidR="002A684C" w14:paraId="4149C16B"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C133F8E" w14:textId="77777777" w:rsidR="002A684C" w:rsidRDefault="002A684C" w:rsidP="005F04DC">
            <w:pPr>
              <w:spacing w:after="0" w:line="240" w:lineRule="auto"/>
              <w:rPr>
                <w:rFonts w:ascii="Calibri" w:eastAsia="Calibri" w:hAnsi="Calibri" w:cs="Calibri"/>
                <w:sz w:val="18"/>
                <w:szCs w:val="18"/>
              </w:rPr>
            </w:pPr>
            <w:r w:rsidRPr="0B68AF26">
              <w:rPr>
                <w:rFonts w:ascii="Calibri" w:eastAsia="Calibri" w:hAnsi="Calibri" w:cs="Calibri"/>
                <w:sz w:val="18"/>
                <w:szCs w:val="18"/>
              </w:rPr>
              <w:t>Réseau international de recherche</w:t>
            </w:r>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979E8C6" w14:textId="77777777" w:rsidR="002A684C" w:rsidRDefault="002A684C" w:rsidP="005F04DC">
            <w:pPr>
              <w:spacing w:after="0" w:line="240" w:lineRule="auto"/>
              <w:jc w:val="center"/>
              <w:rPr>
                <w:rFonts w:ascii="Calibri" w:eastAsia="Calibri" w:hAnsi="Calibri" w:cs="Calibri"/>
                <w:sz w:val="18"/>
                <w:szCs w:val="18"/>
              </w:rPr>
            </w:pPr>
            <w:r w:rsidRPr="0B68AF26">
              <w:rPr>
                <w:rFonts w:ascii="Calibri" w:eastAsia="Calibri" w:hAnsi="Calibri" w:cs="Calibri"/>
                <w:sz w:val="18"/>
                <w:szCs w:val="18"/>
              </w:rPr>
              <w:t>10</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4E3EAFD" w14:textId="54878968" w:rsidR="002A684C" w:rsidRDefault="0048540B" w:rsidP="005F04DC">
            <w:pPr>
              <w:spacing w:after="0" w:line="240" w:lineRule="auto"/>
              <w:rPr>
                <w:rFonts w:ascii="Calibri" w:eastAsia="Calibri" w:hAnsi="Calibri" w:cs="Calibri"/>
                <w:sz w:val="18"/>
                <w:szCs w:val="18"/>
              </w:rPr>
            </w:pPr>
            <w:r w:rsidRPr="0048540B">
              <w:rPr>
                <w:rFonts w:ascii="Calibri" w:eastAsia="Calibri" w:hAnsi="Calibri" w:cs="Calibri"/>
                <w:sz w:val="18"/>
                <w:szCs w:val="18"/>
              </w:rPr>
              <w:t>ETH Zurich</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9DEBEC8" w14:textId="34CFFE7C" w:rsidR="002A684C" w:rsidRDefault="00BB2AA4" w:rsidP="005F04DC">
            <w:pPr>
              <w:spacing w:after="0" w:line="240" w:lineRule="auto"/>
              <w:jc w:val="center"/>
              <w:rPr>
                <w:rFonts w:ascii="Calibri" w:eastAsia="Calibri" w:hAnsi="Calibri" w:cs="Calibri"/>
                <w:sz w:val="18"/>
                <w:szCs w:val="18"/>
              </w:rPr>
            </w:pPr>
            <w:r>
              <w:rPr>
                <w:rFonts w:ascii="Calibri" w:eastAsia="Calibri" w:hAnsi="Calibri" w:cs="Calibri"/>
                <w:sz w:val="18"/>
                <w:szCs w:val="18"/>
              </w:rPr>
              <w:t>42</w:t>
            </w:r>
          </w:p>
        </w:tc>
      </w:tr>
      <w:tr w:rsidR="002A684C" w14:paraId="24F42D14"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58DF9A4" w14:textId="3254CB4A" w:rsidR="002A684C" w:rsidRDefault="00444A7F" w:rsidP="005F04DC">
            <w:pPr>
              <w:spacing w:after="0" w:line="240" w:lineRule="auto"/>
              <w:rPr>
                <w:rFonts w:ascii="Calibri" w:eastAsia="Calibri" w:hAnsi="Calibri" w:cs="Calibri"/>
                <w:sz w:val="18"/>
                <w:szCs w:val="18"/>
              </w:rPr>
            </w:pPr>
            <w:r>
              <w:rPr>
                <w:rFonts w:ascii="Calibri" w:eastAsia="Calibri" w:hAnsi="Calibri" w:cs="Calibri"/>
                <w:sz w:val="18"/>
                <w:szCs w:val="18"/>
              </w:rPr>
              <w:t>Professeurs</w:t>
            </w:r>
            <w:r w:rsidR="002A684C" w:rsidRPr="0B68AF26">
              <w:rPr>
                <w:rFonts w:ascii="Calibri" w:eastAsia="Calibri" w:hAnsi="Calibri" w:cs="Calibri"/>
                <w:sz w:val="18"/>
                <w:szCs w:val="18"/>
              </w:rPr>
              <w:t xml:space="preserve"> internationa</w:t>
            </w:r>
            <w:r>
              <w:rPr>
                <w:rFonts w:ascii="Calibri" w:eastAsia="Calibri" w:hAnsi="Calibri" w:cs="Calibri"/>
                <w:sz w:val="18"/>
                <w:szCs w:val="18"/>
              </w:rPr>
              <w:t>ux</w:t>
            </w:r>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2AEE543" w14:textId="77777777" w:rsidR="002A684C" w:rsidRDefault="002A684C" w:rsidP="005F04DC">
            <w:pPr>
              <w:spacing w:after="0" w:line="240" w:lineRule="auto"/>
              <w:jc w:val="center"/>
              <w:rPr>
                <w:rFonts w:ascii="Calibri" w:eastAsia="Calibri" w:hAnsi="Calibri" w:cs="Calibri"/>
                <w:sz w:val="18"/>
                <w:szCs w:val="18"/>
              </w:rPr>
            </w:pPr>
            <w:r w:rsidRPr="0B68AF26">
              <w:rPr>
                <w:rFonts w:ascii="Calibri" w:eastAsia="Calibri" w:hAnsi="Calibri" w:cs="Calibri"/>
                <w:sz w:val="18"/>
                <w:szCs w:val="18"/>
              </w:rPr>
              <w:t>5</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A9E2FA1" w14:textId="7A9414D8" w:rsidR="002A684C" w:rsidRPr="00814D40" w:rsidRDefault="0028493B" w:rsidP="005F04DC">
            <w:pPr>
              <w:spacing w:after="0" w:line="240" w:lineRule="auto"/>
              <w:rPr>
                <w:rFonts w:ascii="Calibri" w:eastAsia="Calibri" w:hAnsi="Calibri" w:cs="Calibri"/>
                <w:sz w:val="18"/>
                <w:szCs w:val="18"/>
                <w:lang w:val="fr-FR"/>
              </w:rPr>
            </w:pPr>
            <w:r w:rsidRPr="0028493B">
              <w:rPr>
                <w:rFonts w:ascii="Calibri" w:eastAsia="Calibri" w:hAnsi="Calibri" w:cs="Calibri"/>
                <w:sz w:val="18"/>
                <w:szCs w:val="18"/>
                <w:lang w:val="fr-FR"/>
              </w:rPr>
              <w:t>EPFL – École polytechnique fédérale de Lausanne</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4002765" w14:textId="10216502" w:rsidR="002A684C" w:rsidRDefault="0028493B" w:rsidP="005F04DC">
            <w:pPr>
              <w:spacing w:after="0" w:line="240" w:lineRule="auto"/>
              <w:jc w:val="center"/>
              <w:rPr>
                <w:rFonts w:ascii="Calibri" w:eastAsia="Calibri" w:hAnsi="Calibri" w:cs="Calibri"/>
                <w:sz w:val="18"/>
                <w:szCs w:val="18"/>
              </w:rPr>
            </w:pPr>
            <w:r>
              <w:rPr>
                <w:rFonts w:ascii="Calibri" w:eastAsia="Calibri" w:hAnsi="Calibri" w:cs="Calibri"/>
                <w:sz w:val="18"/>
                <w:szCs w:val="18"/>
              </w:rPr>
              <w:t>1</w:t>
            </w:r>
          </w:p>
        </w:tc>
      </w:tr>
      <w:tr w:rsidR="002A684C" w14:paraId="2570EFF5"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6721482" w14:textId="77777777" w:rsidR="002A684C" w:rsidRDefault="002A684C" w:rsidP="005F04DC">
            <w:pPr>
              <w:spacing w:after="0" w:line="240" w:lineRule="auto"/>
              <w:rPr>
                <w:rFonts w:ascii="Calibri" w:eastAsia="Calibri" w:hAnsi="Calibri" w:cs="Calibri"/>
                <w:sz w:val="18"/>
                <w:szCs w:val="18"/>
              </w:rPr>
            </w:pPr>
            <w:r w:rsidRPr="0B68AF26">
              <w:rPr>
                <w:rFonts w:ascii="Calibri" w:eastAsia="Calibri" w:hAnsi="Calibri" w:cs="Calibri"/>
                <w:sz w:val="18"/>
                <w:szCs w:val="18"/>
              </w:rPr>
              <w:t>Étudiants internationaux</w:t>
            </w:r>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1899A91" w14:textId="77777777" w:rsidR="002A684C" w:rsidRDefault="002A684C" w:rsidP="005F04DC">
            <w:pPr>
              <w:spacing w:after="0" w:line="240" w:lineRule="auto"/>
              <w:jc w:val="center"/>
              <w:rPr>
                <w:rFonts w:ascii="Calibri" w:eastAsia="Calibri" w:hAnsi="Calibri" w:cs="Calibri"/>
                <w:sz w:val="18"/>
                <w:szCs w:val="18"/>
              </w:rPr>
            </w:pPr>
            <w:r w:rsidRPr="0B68AF26">
              <w:rPr>
                <w:rFonts w:ascii="Calibri" w:eastAsia="Calibri" w:hAnsi="Calibri" w:cs="Calibri"/>
                <w:sz w:val="18"/>
                <w:szCs w:val="18"/>
              </w:rPr>
              <w:t>5</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6FB7043" w14:textId="45A61274" w:rsidR="002A684C" w:rsidRPr="00F6494F" w:rsidRDefault="004E7D0F" w:rsidP="005F04DC">
            <w:pPr>
              <w:spacing w:after="0" w:line="240" w:lineRule="auto"/>
              <w:rPr>
                <w:rFonts w:ascii="Calibri" w:eastAsia="Calibri" w:hAnsi="Calibri" w:cs="Calibri"/>
                <w:sz w:val="18"/>
                <w:szCs w:val="18"/>
                <w:lang w:val="fr-FR"/>
              </w:rPr>
            </w:pPr>
            <w:r w:rsidRPr="00F6494F">
              <w:rPr>
                <w:rFonts w:ascii="Calibri" w:eastAsia="Calibri" w:hAnsi="Calibri" w:cs="Calibri"/>
                <w:sz w:val="18"/>
                <w:szCs w:val="18"/>
                <w:lang w:val="fr-FR"/>
              </w:rPr>
              <w:t>USI - Université de la Suisse italienne</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46BC4FD" w14:textId="4D7E74A7" w:rsidR="002A684C" w:rsidRDefault="004E7D0F" w:rsidP="005F04DC">
            <w:pPr>
              <w:spacing w:after="0" w:line="240" w:lineRule="auto"/>
              <w:jc w:val="center"/>
              <w:rPr>
                <w:rFonts w:ascii="Calibri" w:eastAsia="Calibri" w:hAnsi="Calibri" w:cs="Calibri"/>
                <w:sz w:val="18"/>
                <w:szCs w:val="18"/>
              </w:rPr>
            </w:pPr>
            <w:r>
              <w:rPr>
                <w:rFonts w:ascii="Calibri" w:eastAsia="Calibri" w:hAnsi="Calibri" w:cs="Calibri"/>
                <w:sz w:val="18"/>
                <w:szCs w:val="18"/>
              </w:rPr>
              <w:t>5</w:t>
            </w:r>
          </w:p>
        </w:tc>
      </w:tr>
      <w:tr w:rsidR="002A684C" w14:paraId="450BE407"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8B25FDE" w14:textId="4C359AF8" w:rsidR="002A684C" w:rsidRDefault="002A684C" w:rsidP="005F04DC">
            <w:pPr>
              <w:spacing w:after="0" w:line="240" w:lineRule="auto"/>
              <w:rPr>
                <w:rFonts w:ascii="Calibri" w:eastAsia="Calibri" w:hAnsi="Calibri" w:cs="Calibri"/>
                <w:sz w:val="18"/>
                <w:szCs w:val="18"/>
              </w:rPr>
            </w:pPr>
            <w:r w:rsidRPr="0B68AF26">
              <w:rPr>
                <w:rFonts w:ascii="Calibri" w:eastAsia="Calibri" w:hAnsi="Calibri" w:cs="Calibri"/>
                <w:sz w:val="18"/>
                <w:szCs w:val="18"/>
              </w:rPr>
              <w:t>Étudiants en échange</w:t>
            </w:r>
            <w:r w:rsidR="00444A7F">
              <w:rPr>
                <w:rFonts w:ascii="Calibri" w:eastAsia="Calibri" w:hAnsi="Calibri" w:cs="Calibri"/>
                <w:sz w:val="18"/>
                <w:szCs w:val="18"/>
              </w:rPr>
              <w:t xml:space="preserve"> (entrants)</w:t>
            </w:r>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E14CDFE" w14:textId="77777777" w:rsidR="002A684C" w:rsidRDefault="002A684C" w:rsidP="005F04DC">
            <w:pPr>
              <w:spacing w:after="0" w:line="240" w:lineRule="auto"/>
              <w:jc w:val="center"/>
              <w:rPr>
                <w:rFonts w:ascii="Calibri" w:eastAsia="Calibri" w:hAnsi="Calibri" w:cs="Calibri"/>
                <w:sz w:val="18"/>
                <w:szCs w:val="18"/>
              </w:rPr>
            </w:pPr>
            <w:r w:rsidRPr="0B68AF26">
              <w:rPr>
                <w:rFonts w:ascii="Calibri" w:eastAsia="Calibri" w:hAnsi="Calibri" w:cs="Calibri"/>
                <w:sz w:val="18"/>
                <w:szCs w:val="18"/>
              </w:rPr>
              <w:t>2,5</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F2F7D57" w14:textId="3A463192" w:rsidR="002A684C" w:rsidRDefault="004E7D0F" w:rsidP="005F04DC">
            <w:pPr>
              <w:spacing w:after="0" w:line="240" w:lineRule="auto"/>
              <w:rPr>
                <w:rFonts w:ascii="Calibri" w:eastAsia="Calibri" w:hAnsi="Calibri" w:cs="Calibri"/>
                <w:sz w:val="18"/>
                <w:szCs w:val="18"/>
              </w:rPr>
            </w:pPr>
            <w:r w:rsidRPr="004E7D0F">
              <w:rPr>
                <w:rFonts w:ascii="Calibri" w:eastAsia="Calibri" w:hAnsi="Calibri" w:cs="Calibri"/>
                <w:sz w:val="18"/>
                <w:szCs w:val="18"/>
              </w:rPr>
              <w:t>Université de Genève</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6206D3F" w14:textId="64E70DDC" w:rsidR="002A684C" w:rsidRDefault="000F7F66" w:rsidP="005F04DC">
            <w:pPr>
              <w:spacing w:after="0" w:line="240" w:lineRule="auto"/>
              <w:jc w:val="center"/>
              <w:rPr>
                <w:rFonts w:ascii="Calibri" w:eastAsia="Calibri" w:hAnsi="Calibri" w:cs="Calibri"/>
                <w:sz w:val="18"/>
                <w:szCs w:val="18"/>
              </w:rPr>
            </w:pPr>
            <w:r>
              <w:rPr>
                <w:rFonts w:ascii="Calibri" w:eastAsia="Calibri" w:hAnsi="Calibri" w:cs="Calibri"/>
                <w:sz w:val="18"/>
                <w:szCs w:val="18"/>
              </w:rPr>
              <w:t>5</w:t>
            </w:r>
          </w:p>
        </w:tc>
      </w:tr>
      <w:tr w:rsidR="002A684C" w14:paraId="0A44B63C"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437A7B9" w14:textId="472FBBEB" w:rsidR="002A684C" w:rsidRPr="00F6494F" w:rsidRDefault="002A684C" w:rsidP="005F04DC">
            <w:pPr>
              <w:spacing w:after="0" w:line="240" w:lineRule="auto"/>
              <w:rPr>
                <w:rFonts w:ascii="Calibri" w:eastAsia="Calibri" w:hAnsi="Calibri" w:cs="Calibri"/>
                <w:sz w:val="18"/>
                <w:szCs w:val="18"/>
                <w:lang w:val="fr-FR"/>
              </w:rPr>
            </w:pPr>
            <w:r w:rsidRPr="00F6494F">
              <w:rPr>
                <w:rFonts w:ascii="Calibri" w:eastAsia="Calibri" w:hAnsi="Calibri" w:cs="Calibri"/>
                <w:sz w:val="18"/>
                <w:szCs w:val="18"/>
                <w:lang w:val="fr-FR"/>
              </w:rPr>
              <w:lastRenderedPageBreak/>
              <w:t>Étudiants en échange à l'étranger</w:t>
            </w:r>
            <w:r w:rsidR="00444A7F">
              <w:rPr>
                <w:rFonts w:ascii="Calibri" w:eastAsia="Calibri" w:hAnsi="Calibri" w:cs="Calibri"/>
                <w:sz w:val="18"/>
                <w:szCs w:val="18"/>
                <w:lang w:val="fr-FR"/>
              </w:rPr>
              <w:t xml:space="preserve"> (sortants)</w:t>
            </w:r>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62A537A" w14:textId="77777777" w:rsidR="002A684C" w:rsidRDefault="002A684C" w:rsidP="005F04DC">
            <w:pPr>
              <w:spacing w:after="0" w:line="240" w:lineRule="auto"/>
              <w:jc w:val="center"/>
              <w:rPr>
                <w:rFonts w:ascii="Calibri" w:eastAsia="Calibri" w:hAnsi="Calibri" w:cs="Calibri"/>
                <w:sz w:val="18"/>
                <w:szCs w:val="18"/>
              </w:rPr>
            </w:pPr>
            <w:r w:rsidRPr="0B68AF26">
              <w:rPr>
                <w:rFonts w:ascii="Calibri" w:eastAsia="Calibri" w:hAnsi="Calibri" w:cs="Calibri"/>
                <w:sz w:val="18"/>
                <w:szCs w:val="18"/>
              </w:rPr>
              <w:t>2,5</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0D13F1E" w14:textId="522D4288" w:rsidR="002A684C" w:rsidRPr="00F6494F" w:rsidRDefault="000F7F66" w:rsidP="005F04DC">
            <w:pPr>
              <w:spacing w:after="0" w:line="240" w:lineRule="auto"/>
              <w:rPr>
                <w:rFonts w:ascii="Calibri" w:eastAsia="Calibri" w:hAnsi="Calibri" w:cs="Calibri"/>
                <w:sz w:val="18"/>
                <w:szCs w:val="18"/>
                <w:lang w:val="fr-FR"/>
              </w:rPr>
            </w:pPr>
            <w:r w:rsidRPr="00F6494F">
              <w:rPr>
                <w:rFonts w:ascii="Calibri" w:eastAsia="Calibri" w:hAnsi="Calibri" w:cs="Calibri"/>
                <w:sz w:val="18"/>
                <w:szCs w:val="18"/>
                <w:lang w:val="fr-FR"/>
              </w:rPr>
              <w:t>Haute école spécialisée de Zurich (ZHAW)</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6E5D5B8" w14:textId="5A9EFA5A" w:rsidR="002A684C" w:rsidRDefault="000F7F66" w:rsidP="005F04DC">
            <w:pPr>
              <w:spacing w:after="0" w:line="240" w:lineRule="auto"/>
              <w:jc w:val="center"/>
              <w:rPr>
                <w:rFonts w:ascii="Calibri" w:eastAsia="Calibri" w:hAnsi="Calibri" w:cs="Calibri"/>
                <w:sz w:val="18"/>
                <w:szCs w:val="18"/>
              </w:rPr>
            </w:pPr>
            <w:r>
              <w:rPr>
                <w:rFonts w:ascii="Calibri" w:eastAsia="Calibri" w:hAnsi="Calibri" w:cs="Calibri"/>
                <w:sz w:val="18"/>
                <w:szCs w:val="18"/>
              </w:rPr>
              <w:t>51</w:t>
            </w:r>
          </w:p>
        </w:tc>
      </w:tr>
      <w:tr w:rsidR="002A684C" w14:paraId="673B1DBB"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90FCCBB" w14:textId="77777777" w:rsidR="002A684C" w:rsidRDefault="002A684C" w:rsidP="005F04DC">
            <w:pPr>
              <w:spacing w:after="0" w:line="240" w:lineRule="auto"/>
              <w:rPr>
                <w:rFonts w:ascii="Calibri" w:eastAsia="Calibri" w:hAnsi="Calibri" w:cs="Calibri"/>
                <w:sz w:val="18"/>
                <w:szCs w:val="18"/>
              </w:rPr>
            </w:pPr>
            <w:r w:rsidRPr="0B68AF26">
              <w:rPr>
                <w:rFonts w:ascii="Calibri" w:eastAsia="Calibri" w:hAnsi="Calibri" w:cs="Calibri"/>
                <w:sz w:val="18"/>
                <w:szCs w:val="18"/>
              </w:rPr>
              <w:t>Développement durable</w:t>
            </w:r>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E2DC680" w14:textId="77777777" w:rsidR="002A684C" w:rsidRDefault="002A684C" w:rsidP="005F04DC">
            <w:pPr>
              <w:spacing w:after="0" w:line="240" w:lineRule="auto"/>
              <w:jc w:val="center"/>
              <w:rPr>
                <w:rFonts w:ascii="Calibri" w:eastAsia="Calibri" w:hAnsi="Calibri" w:cs="Calibri"/>
                <w:sz w:val="18"/>
                <w:szCs w:val="18"/>
              </w:rPr>
            </w:pPr>
            <w:r w:rsidRPr="0B68AF26">
              <w:rPr>
                <w:rFonts w:ascii="Calibri" w:eastAsia="Calibri" w:hAnsi="Calibri" w:cs="Calibri"/>
                <w:sz w:val="18"/>
                <w:szCs w:val="18"/>
              </w:rPr>
              <w:t>5</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D24E88C" w14:textId="6C31201C" w:rsidR="002A684C" w:rsidRDefault="002746DA" w:rsidP="005F04DC">
            <w:pPr>
              <w:spacing w:after="0" w:line="240" w:lineRule="auto"/>
              <w:rPr>
                <w:rFonts w:ascii="Calibri" w:eastAsia="Calibri" w:hAnsi="Calibri" w:cs="Calibri"/>
                <w:sz w:val="18"/>
                <w:szCs w:val="18"/>
              </w:rPr>
            </w:pPr>
            <w:r w:rsidRPr="0048540B">
              <w:rPr>
                <w:rFonts w:ascii="Calibri" w:eastAsia="Calibri" w:hAnsi="Calibri" w:cs="Calibri"/>
                <w:sz w:val="18"/>
                <w:szCs w:val="18"/>
              </w:rPr>
              <w:t>ETH Zurich</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D051674" w14:textId="5C3C131E" w:rsidR="002A684C" w:rsidRDefault="002E6837" w:rsidP="005F04DC">
            <w:pPr>
              <w:spacing w:after="0" w:line="240" w:lineRule="auto"/>
              <w:jc w:val="center"/>
              <w:rPr>
                <w:rFonts w:ascii="Calibri" w:eastAsia="Calibri" w:hAnsi="Calibri" w:cs="Calibri"/>
                <w:sz w:val="18"/>
                <w:szCs w:val="18"/>
              </w:rPr>
            </w:pPr>
            <w:r>
              <w:rPr>
                <w:rFonts w:ascii="Calibri" w:eastAsia="Calibri" w:hAnsi="Calibri" w:cs="Calibri"/>
                <w:sz w:val="18"/>
                <w:szCs w:val="18"/>
              </w:rPr>
              <w:t>7</w:t>
            </w:r>
          </w:p>
        </w:tc>
      </w:tr>
      <w:tr w:rsidR="002A684C" w14:paraId="418FA787"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1F0749C" w14:textId="77777777" w:rsidR="002A684C" w:rsidRDefault="002A684C" w:rsidP="005F04DC">
            <w:pPr>
              <w:spacing w:after="0" w:line="240" w:lineRule="auto"/>
              <w:rPr>
                <w:rFonts w:ascii="Calibri" w:eastAsia="Calibri" w:hAnsi="Calibri" w:cs="Calibri"/>
                <w:sz w:val="18"/>
                <w:szCs w:val="18"/>
              </w:rPr>
            </w:pPr>
            <w:r w:rsidRPr="0B68AF26">
              <w:rPr>
                <w:rFonts w:ascii="Calibri" w:eastAsia="Calibri" w:hAnsi="Calibri" w:cs="Calibri"/>
                <w:sz w:val="18"/>
                <w:szCs w:val="18"/>
              </w:rPr>
              <w:t>Résultats en matière d'emploi</w:t>
            </w:r>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0B6712B" w14:textId="77777777" w:rsidR="002A684C" w:rsidRDefault="002A684C" w:rsidP="005F04DC">
            <w:pPr>
              <w:spacing w:after="0" w:line="240" w:lineRule="auto"/>
              <w:jc w:val="center"/>
              <w:rPr>
                <w:rFonts w:ascii="Calibri" w:eastAsia="Calibri" w:hAnsi="Calibri" w:cs="Calibri"/>
                <w:sz w:val="18"/>
                <w:szCs w:val="18"/>
              </w:rPr>
            </w:pPr>
            <w:r w:rsidRPr="0B68AF26">
              <w:rPr>
                <w:rFonts w:ascii="Calibri" w:eastAsia="Calibri" w:hAnsi="Calibri" w:cs="Calibri"/>
                <w:sz w:val="18"/>
                <w:szCs w:val="18"/>
              </w:rPr>
              <w:t>5</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220590F" w14:textId="7605A3D6" w:rsidR="002A684C" w:rsidRDefault="002746DA" w:rsidP="005F04DC">
            <w:pPr>
              <w:spacing w:after="0" w:line="240" w:lineRule="auto"/>
              <w:rPr>
                <w:rFonts w:ascii="Calibri" w:eastAsia="Calibri" w:hAnsi="Calibri" w:cs="Calibri"/>
                <w:sz w:val="18"/>
                <w:szCs w:val="18"/>
              </w:rPr>
            </w:pPr>
            <w:r w:rsidRPr="0048540B">
              <w:rPr>
                <w:rFonts w:ascii="Calibri" w:eastAsia="Calibri" w:hAnsi="Calibri" w:cs="Calibri"/>
                <w:sz w:val="18"/>
                <w:szCs w:val="18"/>
              </w:rPr>
              <w:t>ETH Zurich</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2C66EA5" w14:textId="1322288C" w:rsidR="002A684C" w:rsidRDefault="002746DA" w:rsidP="005F04DC">
            <w:pPr>
              <w:spacing w:after="0" w:line="240" w:lineRule="auto"/>
              <w:jc w:val="center"/>
              <w:rPr>
                <w:rFonts w:ascii="Calibri" w:eastAsia="Calibri" w:hAnsi="Calibri" w:cs="Calibri"/>
                <w:sz w:val="18"/>
                <w:szCs w:val="18"/>
              </w:rPr>
            </w:pPr>
            <w:r>
              <w:rPr>
                <w:rFonts w:ascii="Calibri" w:eastAsia="Calibri" w:hAnsi="Calibri" w:cs="Calibri"/>
                <w:sz w:val="18"/>
                <w:szCs w:val="18"/>
              </w:rPr>
              <w:t>18</w:t>
            </w:r>
          </w:p>
        </w:tc>
      </w:tr>
    </w:tbl>
    <w:p w14:paraId="5D81EC26" w14:textId="77777777" w:rsidR="00814D40" w:rsidRDefault="00814D40" w:rsidP="00814D40">
      <w:pPr>
        <w:spacing w:after="0" w:line="360" w:lineRule="auto"/>
        <w:rPr>
          <w:rFonts w:ascii="Calibri" w:eastAsia="Calibri" w:hAnsi="Calibri" w:cs="Calibri"/>
          <w:color w:val="000000" w:themeColor="text1"/>
          <w:sz w:val="22"/>
          <w:szCs w:val="22"/>
        </w:rPr>
      </w:pPr>
    </w:p>
    <w:p w14:paraId="7E030E7F" w14:textId="3918CD14" w:rsidR="00EA7D10" w:rsidRPr="00F6494F" w:rsidRDefault="009672CB" w:rsidP="00814D40">
      <w:pPr>
        <w:spacing w:after="0" w:line="360" w:lineRule="auto"/>
        <w:rPr>
          <w:rFonts w:ascii="Calibri" w:eastAsia="Calibri" w:hAnsi="Calibri" w:cs="Calibri"/>
          <w:color w:val="000000" w:themeColor="text1"/>
          <w:sz w:val="22"/>
          <w:szCs w:val="22"/>
          <w:lang w:val="fr-FR"/>
        </w:rPr>
      </w:pPr>
      <w:r w:rsidRPr="00F6494F">
        <w:rPr>
          <w:rFonts w:ascii="Calibri" w:eastAsia="Calibri" w:hAnsi="Calibri" w:cs="Calibri"/>
          <w:i/>
          <w:iCs/>
          <w:color w:val="000000" w:themeColor="text1"/>
          <w:sz w:val="22"/>
          <w:szCs w:val="22"/>
          <w:lang w:val="fr-FR"/>
        </w:rPr>
        <w:t xml:space="preserve">Le corps professoral international </w:t>
      </w:r>
      <w:r w:rsidRPr="00F6494F">
        <w:rPr>
          <w:rFonts w:ascii="Calibri" w:eastAsia="Calibri" w:hAnsi="Calibri" w:cs="Calibri"/>
          <w:color w:val="000000" w:themeColor="text1"/>
          <w:sz w:val="22"/>
          <w:szCs w:val="22"/>
          <w:lang w:val="fr-FR"/>
        </w:rPr>
        <w:t xml:space="preserve">reste un atout majeur de </w:t>
      </w:r>
      <w:r w:rsidR="00272290" w:rsidRPr="00F6494F">
        <w:rPr>
          <w:rFonts w:ascii="Calibri" w:eastAsia="Calibri" w:hAnsi="Calibri" w:cs="Calibri"/>
          <w:color w:val="000000" w:themeColor="text1"/>
          <w:sz w:val="22"/>
          <w:szCs w:val="22"/>
          <w:lang w:val="fr-FR"/>
        </w:rPr>
        <w:t>l'écosystème</w:t>
      </w:r>
      <w:r w:rsidRPr="00F6494F">
        <w:rPr>
          <w:rFonts w:ascii="Calibri" w:eastAsia="Calibri" w:hAnsi="Calibri" w:cs="Calibri"/>
          <w:color w:val="000000" w:themeColor="text1"/>
          <w:sz w:val="22"/>
          <w:szCs w:val="22"/>
          <w:lang w:val="fr-FR"/>
        </w:rPr>
        <w:t xml:space="preserve"> suisse de l'enseignement supérieur</w:t>
      </w:r>
      <w:r w:rsidR="00272290" w:rsidRPr="00F6494F">
        <w:rPr>
          <w:rFonts w:ascii="Calibri" w:eastAsia="Calibri" w:hAnsi="Calibri" w:cs="Calibri"/>
          <w:color w:val="000000" w:themeColor="text1"/>
          <w:sz w:val="22"/>
          <w:szCs w:val="22"/>
          <w:lang w:val="fr-FR"/>
        </w:rPr>
        <w:t xml:space="preserve">, avec six universités dans le top 10 pour cet indicateur, dont la meilleure performance européenne, </w:t>
      </w:r>
      <w:r w:rsidR="00291C19" w:rsidRPr="00F6494F">
        <w:rPr>
          <w:rFonts w:ascii="Calibri" w:eastAsia="Calibri" w:hAnsi="Calibri" w:cs="Calibri"/>
          <w:b/>
          <w:bCs/>
          <w:color w:val="000000" w:themeColor="text1"/>
          <w:sz w:val="22"/>
          <w:szCs w:val="22"/>
          <w:lang w:val="fr-FR"/>
        </w:rPr>
        <w:t>l'EPFL – École polytechnique fédérale de Lausanne</w:t>
      </w:r>
      <w:r w:rsidR="00291C19" w:rsidRPr="00F6494F">
        <w:rPr>
          <w:rFonts w:ascii="Calibri" w:eastAsia="Calibri" w:hAnsi="Calibri" w:cs="Calibri"/>
          <w:color w:val="000000" w:themeColor="text1"/>
          <w:sz w:val="22"/>
          <w:szCs w:val="22"/>
          <w:lang w:val="fr-FR"/>
        </w:rPr>
        <w:t xml:space="preserve">, qui gagne deux places cette année. </w:t>
      </w:r>
      <w:r w:rsidR="008E6540" w:rsidRPr="00F6494F">
        <w:rPr>
          <w:rFonts w:ascii="Calibri" w:eastAsia="Calibri" w:hAnsi="Calibri" w:cs="Calibri"/>
          <w:color w:val="000000" w:themeColor="text1"/>
          <w:sz w:val="22"/>
          <w:szCs w:val="22"/>
          <w:lang w:val="fr-FR"/>
        </w:rPr>
        <w:t xml:space="preserve">Si l'EPFL est le seul établissement suisse à avoir amélioré son classement </w:t>
      </w:r>
      <w:r w:rsidR="000670CA" w:rsidRPr="00F6494F">
        <w:rPr>
          <w:rFonts w:ascii="Calibri" w:eastAsia="Calibri" w:hAnsi="Calibri" w:cs="Calibri"/>
          <w:color w:val="000000" w:themeColor="text1"/>
          <w:sz w:val="22"/>
          <w:szCs w:val="22"/>
          <w:lang w:val="fr-FR"/>
        </w:rPr>
        <w:t xml:space="preserve">pour </w:t>
      </w:r>
      <w:r w:rsidR="008E6540" w:rsidRPr="00F6494F">
        <w:rPr>
          <w:rFonts w:ascii="Calibri" w:eastAsia="Calibri" w:hAnsi="Calibri" w:cs="Calibri"/>
          <w:color w:val="000000" w:themeColor="text1"/>
          <w:sz w:val="22"/>
          <w:szCs w:val="22"/>
          <w:lang w:val="fr-FR"/>
        </w:rPr>
        <w:t xml:space="preserve">cet indicateur cette année, </w:t>
      </w:r>
      <w:r w:rsidR="000670CA" w:rsidRPr="00F6494F">
        <w:rPr>
          <w:rFonts w:ascii="Calibri" w:eastAsia="Calibri" w:hAnsi="Calibri" w:cs="Calibri"/>
          <w:color w:val="000000" w:themeColor="text1"/>
          <w:sz w:val="22"/>
          <w:szCs w:val="22"/>
          <w:lang w:val="fr-FR"/>
        </w:rPr>
        <w:t xml:space="preserve">la Suisse occupe déjà une position solide. </w:t>
      </w:r>
      <w:r w:rsidR="00282F2E" w:rsidRPr="00F6494F">
        <w:rPr>
          <w:rFonts w:ascii="Calibri" w:eastAsia="Calibri" w:hAnsi="Calibri" w:cs="Calibri"/>
          <w:color w:val="000000" w:themeColor="text1"/>
          <w:sz w:val="22"/>
          <w:szCs w:val="22"/>
          <w:lang w:val="fr-FR"/>
        </w:rPr>
        <w:t>Les</w:t>
      </w:r>
      <w:r w:rsidR="000670CA" w:rsidRPr="00F6494F">
        <w:rPr>
          <w:rFonts w:ascii="Calibri" w:eastAsia="Calibri" w:hAnsi="Calibri" w:cs="Calibri"/>
          <w:color w:val="000000" w:themeColor="text1"/>
          <w:sz w:val="22"/>
          <w:szCs w:val="22"/>
          <w:lang w:val="fr-FR"/>
        </w:rPr>
        <w:t xml:space="preserve"> autres </w:t>
      </w:r>
      <w:r w:rsidR="00282F2E" w:rsidRPr="00F6494F">
        <w:rPr>
          <w:rFonts w:ascii="Calibri" w:eastAsia="Calibri" w:hAnsi="Calibri" w:cs="Calibri"/>
          <w:color w:val="000000" w:themeColor="text1"/>
          <w:sz w:val="22"/>
          <w:szCs w:val="22"/>
          <w:lang w:val="fr-FR"/>
        </w:rPr>
        <w:t>établissements du top</w:t>
      </w:r>
      <w:r w:rsidR="00C9546E" w:rsidRPr="00F6494F">
        <w:rPr>
          <w:rFonts w:ascii="Calibri" w:eastAsia="Calibri" w:hAnsi="Calibri" w:cs="Calibri"/>
          <w:color w:val="000000" w:themeColor="text1"/>
          <w:sz w:val="22"/>
          <w:szCs w:val="22"/>
          <w:lang w:val="fr-FR"/>
        </w:rPr>
        <w:t xml:space="preserve"> 20 sont indiqués dans le graphique ci-dessous.</w:t>
      </w:r>
    </w:p>
    <w:tbl>
      <w:tblPr>
        <w:tblStyle w:val="Grilledutableau"/>
        <w:tblW w:w="0" w:type="auto"/>
        <w:jc w:val="center"/>
        <w:tblLook w:val="04A0" w:firstRow="1" w:lastRow="0" w:firstColumn="1" w:lastColumn="0" w:noHBand="0" w:noVBand="1"/>
      </w:tblPr>
      <w:tblGrid>
        <w:gridCol w:w="5215"/>
        <w:gridCol w:w="2070"/>
      </w:tblGrid>
      <w:tr w:rsidR="00282F2E" w:rsidRPr="00F6494F" w14:paraId="638DCE66" w14:textId="77777777" w:rsidTr="00282F2E">
        <w:trPr>
          <w:trHeight w:val="20"/>
          <w:jc w:val="center"/>
        </w:trPr>
        <w:tc>
          <w:tcPr>
            <w:tcW w:w="5215" w:type="dxa"/>
            <w:vAlign w:val="center"/>
          </w:tcPr>
          <w:p w14:paraId="45E87958" w14:textId="7C715F02" w:rsidR="00282F2E" w:rsidRPr="00282F2E" w:rsidRDefault="00282F2E" w:rsidP="00282F2E">
            <w:pPr>
              <w:spacing w:line="360" w:lineRule="auto"/>
              <w:jc w:val="center"/>
              <w:rPr>
                <w:rFonts w:ascii="Calibri" w:eastAsia="Calibri" w:hAnsi="Calibri" w:cs="Calibri"/>
                <w:b/>
                <w:bCs/>
                <w:sz w:val="20"/>
                <w:szCs w:val="20"/>
              </w:rPr>
            </w:pPr>
            <w:r>
              <w:rPr>
                <w:rFonts w:ascii="Calibri" w:hAnsi="Calibri" w:cs="Calibri"/>
                <w:b/>
                <w:bCs/>
                <w:sz w:val="20"/>
                <w:szCs w:val="20"/>
              </w:rPr>
              <w:t>Établissement</w:t>
            </w:r>
          </w:p>
        </w:tc>
        <w:tc>
          <w:tcPr>
            <w:tcW w:w="2070" w:type="dxa"/>
            <w:vAlign w:val="center"/>
            <w:hideMark/>
          </w:tcPr>
          <w:p w14:paraId="44394160" w14:textId="2C0C1838" w:rsidR="00282F2E" w:rsidRPr="00F6494F" w:rsidRDefault="00282F2E" w:rsidP="00282F2E">
            <w:pPr>
              <w:spacing w:line="360" w:lineRule="auto"/>
              <w:jc w:val="center"/>
              <w:rPr>
                <w:rFonts w:ascii="Calibri" w:eastAsia="Calibri" w:hAnsi="Calibri" w:cs="Calibri"/>
                <w:b/>
                <w:bCs/>
                <w:sz w:val="20"/>
                <w:szCs w:val="20"/>
                <w:lang w:val="fr-FR"/>
              </w:rPr>
            </w:pPr>
            <w:r w:rsidRPr="00F6494F">
              <w:rPr>
                <w:rFonts w:ascii="Calibri" w:eastAsia="Calibri" w:hAnsi="Calibri" w:cs="Calibri"/>
                <w:b/>
                <w:bCs/>
                <w:sz w:val="20"/>
                <w:szCs w:val="20"/>
                <w:lang w:val="fr-FR"/>
              </w:rPr>
              <w:t>Classement en termes de ratio de professeurs internationaux</w:t>
            </w:r>
          </w:p>
        </w:tc>
      </w:tr>
      <w:tr w:rsidR="00282F2E" w:rsidRPr="00282F2E" w14:paraId="30F12312" w14:textId="77777777" w:rsidTr="00282F2E">
        <w:trPr>
          <w:trHeight w:val="20"/>
          <w:jc w:val="center"/>
        </w:trPr>
        <w:tc>
          <w:tcPr>
            <w:tcW w:w="5215" w:type="dxa"/>
            <w:vAlign w:val="center"/>
          </w:tcPr>
          <w:p w14:paraId="56DE66A7" w14:textId="5F127F82" w:rsidR="00282F2E" w:rsidRPr="00282F2E" w:rsidRDefault="00282F2E" w:rsidP="00282F2E">
            <w:pPr>
              <w:spacing w:line="360" w:lineRule="auto"/>
              <w:jc w:val="center"/>
              <w:rPr>
                <w:rFonts w:ascii="Calibri" w:eastAsia="Calibri" w:hAnsi="Calibri" w:cs="Calibri"/>
                <w:sz w:val="20"/>
                <w:szCs w:val="20"/>
                <w:lang w:val="fr-FR"/>
              </w:rPr>
            </w:pPr>
            <w:r w:rsidRPr="00282F2E">
              <w:rPr>
                <w:rFonts w:ascii="Calibri" w:hAnsi="Calibri" w:cs="Calibri"/>
                <w:sz w:val="20"/>
                <w:szCs w:val="20"/>
                <w:lang w:val="fr-FR"/>
              </w:rPr>
              <w:t>EPFL – École polytechnique fédérale de Lausanne</w:t>
            </w:r>
          </w:p>
        </w:tc>
        <w:tc>
          <w:tcPr>
            <w:tcW w:w="2070" w:type="dxa"/>
            <w:noWrap/>
            <w:vAlign w:val="center"/>
            <w:hideMark/>
          </w:tcPr>
          <w:p w14:paraId="523406AE" w14:textId="310CE5F3" w:rsidR="00282F2E" w:rsidRPr="00282F2E" w:rsidRDefault="00282F2E" w:rsidP="00282F2E">
            <w:pPr>
              <w:spacing w:line="360" w:lineRule="auto"/>
              <w:jc w:val="center"/>
              <w:rPr>
                <w:rFonts w:ascii="Calibri" w:eastAsia="Calibri" w:hAnsi="Calibri" w:cs="Calibri"/>
                <w:sz w:val="20"/>
                <w:szCs w:val="20"/>
              </w:rPr>
            </w:pPr>
            <w:r w:rsidRPr="00282F2E">
              <w:rPr>
                <w:rFonts w:ascii="Calibri" w:eastAsia="Calibri" w:hAnsi="Calibri" w:cs="Calibri"/>
                <w:sz w:val="20"/>
                <w:szCs w:val="20"/>
              </w:rPr>
              <w:t>1</w:t>
            </w:r>
          </w:p>
        </w:tc>
      </w:tr>
      <w:tr w:rsidR="00282F2E" w:rsidRPr="00282F2E" w14:paraId="4B3CA562" w14:textId="77777777" w:rsidTr="00282F2E">
        <w:trPr>
          <w:trHeight w:val="20"/>
          <w:jc w:val="center"/>
        </w:trPr>
        <w:tc>
          <w:tcPr>
            <w:tcW w:w="5215" w:type="dxa"/>
            <w:vAlign w:val="center"/>
          </w:tcPr>
          <w:p w14:paraId="108E9FFA" w14:textId="63B2973C" w:rsidR="00282F2E" w:rsidRPr="00282F2E" w:rsidRDefault="00282F2E" w:rsidP="00282F2E">
            <w:pPr>
              <w:spacing w:line="360" w:lineRule="auto"/>
              <w:jc w:val="center"/>
              <w:rPr>
                <w:rFonts w:ascii="Calibri" w:eastAsia="Calibri" w:hAnsi="Calibri" w:cs="Calibri"/>
                <w:sz w:val="20"/>
                <w:szCs w:val="20"/>
              </w:rPr>
            </w:pPr>
            <w:r w:rsidRPr="00282F2E">
              <w:rPr>
                <w:rFonts w:ascii="Calibri" w:hAnsi="Calibri" w:cs="Calibri"/>
                <w:sz w:val="20"/>
                <w:szCs w:val="20"/>
              </w:rPr>
              <w:t>ETH Zurich</w:t>
            </w:r>
          </w:p>
        </w:tc>
        <w:tc>
          <w:tcPr>
            <w:tcW w:w="2070" w:type="dxa"/>
            <w:noWrap/>
            <w:vAlign w:val="center"/>
            <w:hideMark/>
          </w:tcPr>
          <w:p w14:paraId="2DDB258F" w14:textId="47367E0D" w:rsidR="00282F2E" w:rsidRPr="00282F2E" w:rsidRDefault="00282F2E" w:rsidP="00282F2E">
            <w:pPr>
              <w:spacing w:line="360" w:lineRule="auto"/>
              <w:jc w:val="center"/>
              <w:rPr>
                <w:rFonts w:ascii="Calibri" w:eastAsia="Calibri" w:hAnsi="Calibri" w:cs="Calibri"/>
                <w:sz w:val="20"/>
                <w:szCs w:val="20"/>
              </w:rPr>
            </w:pPr>
            <w:r w:rsidRPr="00282F2E">
              <w:rPr>
                <w:rFonts w:ascii="Calibri" w:eastAsia="Calibri" w:hAnsi="Calibri" w:cs="Calibri"/>
                <w:sz w:val="20"/>
                <w:szCs w:val="20"/>
              </w:rPr>
              <w:t>3</w:t>
            </w:r>
          </w:p>
        </w:tc>
      </w:tr>
      <w:tr w:rsidR="00282F2E" w:rsidRPr="00282F2E" w14:paraId="7C67A3CA" w14:textId="77777777" w:rsidTr="00282F2E">
        <w:trPr>
          <w:trHeight w:val="20"/>
          <w:jc w:val="center"/>
        </w:trPr>
        <w:tc>
          <w:tcPr>
            <w:tcW w:w="5215" w:type="dxa"/>
            <w:vAlign w:val="center"/>
          </w:tcPr>
          <w:p w14:paraId="3E287D50" w14:textId="5560C00C" w:rsidR="00282F2E" w:rsidRPr="00F6494F" w:rsidRDefault="00282F2E" w:rsidP="00282F2E">
            <w:pPr>
              <w:spacing w:line="360" w:lineRule="auto"/>
              <w:jc w:val="center"/>
              <w:rPr>
                <w:rFonts w:ascii="Calibri" w:eastAsia="Calibri" w:hAnsi="Calibri" w:cs="Calibri"/>
                <w:sz w:val="20"/>
                <w:szCs w:val="20"/>
                <w:lang w:val="fr-FR"/>
              </w:rPr>
            </w:pPr>
            <w:r w:rsidRPr="00F6494F">
              <w:rPr>
                <w:rFonts w:ascii="Calibri" w:hAnsi="Calibri" w:cs="Calibri"/>
                <w:sz w:val="20"/>
                <w:szCs w:val="20"/>
                <w:lang w:val="fr-FR"/>
              </w:rPr>
              <w:t>USI - Université de la Suisse italienne</w:t>
            </w:r>
          </w:p>
        </w:tc>
        <w:tc>
          <w:tcPr>
            <w:tcW w:w="2070" w:type="dxa"/>
            <w:noWrap/>
            <w:vAlign w:val="center"/>
            <w:hideMark/>
          </w:tcPr>
          <w:p w14:paraId="70A1708C" w14:textId="6682ACB5" w:rsidR="00282F2E" w:rsidRPr="00282F2E" w:rsidRDefault="00282F2E" w:rsidP="00282F2E">
            <w:pPr>
              <w:spacing w:line="360" w:lineRule="auto"/>
              <w:jc w:val="center"/>
              <w:rPr>
                <w:rFonts w:ascii="Calibri" w:eastAsia="Calibri" w:hAnsi="Calibri" w:cs="Calibri"/>
                <w:sz w:val="20"/>
                <w:szCs w:val="20"/>
              </w:rPr>
            </w:pPr>
            <w:r w:rsidRPr="00282F2E">
              <w:rPr>
                <w:rFonts w:ascii="Calibri" w:eastAsia="Calibri" w:hAnsi="Calibri" w:cs="Calibri"/>
                <w:sz w:val="20"/>
                <w:szCs w:val="20"/>
              </w:rPr>
              <w:t>4</w:t>
            </w:r>
          </w:p>
        </w:tc>
      </w:tr>
      <w:tr w:rsidR="00282F2E" w:rsidRPr="00282F2E" w14:paraId="34CC4CDC" w14:textId="77777777" w:rsidTr="00282F2E">
        <w:trPr>
          <w:trHeight w:val="20"/>
          <w:jc w:val="center"/>
        </w:trPr>
        <w:tc>
          <w:tcPr>
            <w:tcW w:w="5215" w:type="dxa"/>
            <w:vAlign w:val="center"/>
          </w:tcPr>
          <w:p w14:paraId="10631ECD" w14:textId="7BB471BC" w:rsidR="00282F2E" w:rsidRPr="00282F2E" w:rsidRDefault="00282F2E" w:rsidP="00282F2E">
            <w:pPr>
              <w:spacing w:line="360" w:lineRule="auto"/>
              <w:jc w:val="center"/>
              <w:rPr>
                <w:rFonts w:ascii="Calibri" w:eastAsia="Calibri" w:hAnsi="Calibri" w:cs="Calibri"/>
                <w:sz w:val="20"/>
                <w:szCs w:val="20"/>
              </w:rPr>
            </w:pPr>
            <w:r w:rsidRPr="00282F2E">
              <w:rPr>
                <w:rFonts w:ascii="Calibri" w:hAnsi="Calibri" w:cs="Calibri"/>
                <w:sz w:val="20"/>
                <w:szCs w:val="20"/>
              </w:rPr>
              <w:t>Université de Bâle</w:t>
            </w:r>
          </w:p>
        </w:tc>
        <w:tc>
          <w:tcPr>
            <w:tcW w:w="2070" w:type="dxa"/>
            <w:noWrap/>
            <w:vAlign w:val="center"/>
            <w:hideMark/>
          </w:tcPr>
          <w:p w14:paraId="2F03832E" w14:textId="08D28C75" w:rsidR="00282F2E" w:rsidRPr="00282F2E" w:rsidRDefault="00282F2E" w:rsidP="00282F2E">
            <w:pPr>
              <w:spacing w:line="360" w:lineRule="auto"/>
              <w:jc w:val="center"/>
              <w:rPr>
                <w:rFonts w:ascii="Calibri" w:eastAsia="Calibri" w:hAnsi="Calibri" w:cs="Calibri"/>
                <w:sz w:val="20"/>
                <w:szCs w:val="20"/>
              </w:rPr>
            </w:pPr>
            <w:r w:rsidRPr="00282F2E">
              <w:rPr>
                <w:rFonts w:ascii="Calibri" w:eastAsia="Calibri" w:hAnsi="Calibri" w:cs="Calibri"/>
                <w:sz w:val="20"/>
                <w:szCs w:val="20"/>
              </w:rPr>
              <w:t>6</w:t>
            </w:r>
          </w:p>
        </w:tc>
      </w:tr>
      <w:tr w:rsidR="00282F2E" w:rsidRPr="00282F2E" w14:paraId="42B7D644" w14:textId="77777777" w:rsidTr="00282F2E">
        <w:trPr>
          <w:trHeight w:val="20"/>
          <w:jc w:val="center"/>
        </w:trPr>
        <w:tc>
          <w:tcPr>
            <w:tcW w:w="5215" w:type="dxa"/>
            <w:vAlign w:val="center"/>
          </w:tcPr>
          <w:p w14:paraId="3FED6E32" w14:textId="547C3048" w:rsidR="00282F2E" w:rsidRPr="00282F2E" w:rsidRDefault="00282F2E" w:rsidP="00282F2E">
            <w:pPr>
              <w:spacing w:line="360" w:lineRule="auto"/>
              <w:jc w:val="center"/>
              <w:rPr>
                <w:rFonts w:ascii="Calibri" w:eastAsia="Calibri" w:hAnsi="Calibri" w:cs="Calibri"/>
                <w:sz w:val="20"/>
                <w:szCs w:val="20"/>
              </w:rPr>
            </w:pPr>
            <w:r w:rsidRPr="00282F2E">
              <w:rPr>
                <w:rFonts w:ascii="Calibri" w:hAnsi="Calibri" w:cs="Calibri"/>
                <w:sz w:val="20"/>
                <w:szCs w:val="20"/>
              </w:rPr>
              <w:t>Université de Genève</w:t>
            </w:r>
          </w:p>
        </w:tc>
        <w:tc>
          <w:tcPr>
            <w:tcW w:w="2070" w:type="dxa"/>
            <w:noWrap/>
            <w:vAlign w:val="center"/>
            <w:hideMark/>
          </w:tcPr>
          <w:p w14:paraId="1CAD62E6" w14:textId="46DA4DF4" w:rsidR="00282F2E" w:rsidRPr="00282F2E" w:rsidRDefault="00282F2E" w:rsidP="00282F2E">
            <w:pPr>
              <w:spacing w:line="360" w:lineRule="auto"/>
              <w:jc w:val="center"/>
              <w:rPr>
                <w:rFonts w:ascii="Calibri" w:eastAsia="Calibri" w:hAnsi="Calibri" w:cs="Calibri"/>
                <w:sz w:val="20"/>
                <w:szCs w:val="20"/>
              </w:rPr>
            </w:pPr>
            <w:r w:rsidRPr="00282F2E">
              <w:rPr>
                <w:rFonts w:ascii="Calibri" w:eastAsia="Calibri" w:hAnsi="Calibri" w:cs="Calibri"/>
                <w:sz w:val="20"/>
                <w:szCs w:val="20"/>
              </w:rPr>
              <w:t>8</w:t>
            </w:r>
          </w:p>
        </w:tc>
      </w:tr>
      <w:tr w:rsidR="00282F2E" w:rsidRPr="00282F2E" w14:paraId="20D04B03" w14:textId="77777777" w:rsidTr="00282F2E">
        <w:trPr>
          <w:trHeight w:val="20"/>
          <w:jc w:val="center"/>
        </w:trPr>
        <w:tc>
          <w:tcPr>
            <w:tcW w:w="5215" w:type="dxa"/>
            <w:vAlign w:val="center"/>
          </w:tcPr>
          <w:p w14:paraId="3CE150E3" w14:textId="3B552514" w:rsidR="00282F2E" w:rsidRPr="00282F2E" w:rsidRDefault="00282F2E" w:rsidP="00282F2E">
            <w:pPr>
              <w:spacing w:line="360" w:lineRule="auto"/>
              <w:jc w:val="center"/>
              <w:rPr>
                <w:rFonts w:ascii="Calibri" w:eastAsia="Calibri" w:hAnsi="Calibri" w:cs="Calibri"/>
                <w:sz w:val="20"/>
                <w:szCs w:val="20"/>
              </w:rPr>
            </w:pPr>
            <w:r w:rsidRPr="00282F2E">
              <w:rPr>
                <w:rFonts w:ascii="Calibri" w:hAnsi="Calibri" w:cs="Calibri"/>
                <w:sz w:val="20"/>
                <w:szCs w:val="20"/>
              </w:rPr>
              <w:t>Université de Berne</w:t>
            </w:r>
          </w:p>
        </w:tc>
        <w:tc>
          <w:tcPr>
            <w:tcW w:w="2070" w:type="dxa"/>
            <w:noWrap/>
            <w:vAlign w:val="center"/>
            <w:hideMark/>
          </w:tcPr>
          <w:p w14:paraId="21A3B7D6" w14:textId="258A1200" w:rsidR="00282F2E" w:rsidRPr="00282F2E" w:rsidRDefault="00282F2E" w:rsidP="00282F2E">
            <w:pPr>
              <w:spacing w:line="360" w:lineRule="auto"/>
              <w:jc w:val="center"/>
              <w:rPr>
                <w:rFonts w:ascii="Calibri" w:eastAsia="Calibri" w:hAnsi="Calibri" w:cs="Calibri"/>
                <w:sz w:val="20"/>
                <w:szCs w:val="20"/>
              </w:rPr>
            </w:pPr>
            <w:r w:rsidRPr="00282F2E">
              <w:rPr>
                <w:rFonts w:ascii="Calibri" w:eastAsia="Calibri" w:hAnsi="Calibri" w:cs="Calibri"/>
                <w:sz w:val="20"/>
                <w:szCs w:val="20"/>
              </w:rPr>
              <w:t>10</w:t>
            </w:r>
          </w:p>
        </w:tc>
      </w:tr>
      <w:tr w:rsidR="00282F2E" w:rsidRPr="00282F2E" w14:paraId="6223E119" w14:textId="77777777" w:rsidTr="00282F2E">
        <w:trPr>
          <w:trHeight w:val="20"/>
          <w:jc w:val="center"/>
        </w:trPr>
        <w:tc>
          <w:tcPr>
            <w:tcW w:w="5215" w:type="dxa"/>
            <w:vAlign w:val="center"/>
          </w:tcPr>
          <w:p w14:paraId="7971A81E" w14:textId="4C7C51D2" w:rsidR="00282F2E" w:rsidRPr="00282F2E" w:rsidRDefault="00282F2E" w:rsidP="00282F2E">
            <w:pPr>
              <w:spacing w:line="360" w:lineRule="auto"/>
              <w:jc w:val="center"/>
              <w:rPr>
                <w:rFonts w:ascii="Calibri" w:eastAsia="Calibri" w:hAnsi="Calibri" w:cs="Calibri"/>
                <w:sz w:val="20"/>
                <w:szCs w:val="20"/>
              </w:rPr>
            </w:pPr>
            <w:r w:rsidRPr="00282F2E">
              <w:rPr>
                <w:rFonts w:ascii="Calibri" w:hAnsi="Calibri" w:cs="Calibri"/>
                <w:sz w:val="20"/>
                <w:szCs w:val="20"/>
              </w:rPr>
              <w:t>Université de Zurich</w:t>
            </w:r>
          </w:p>
        </w:tc>
        <w:tc>
          <w:tcPr>
            <w:tcW w:w="2070" w:type="dxa"/>
            <w:noWrap/>
            <w:vAlign w:val="center"/>
            <w:hideMark/>
          </w:tcPr>
          <w:p w14:paraId="71DA6364" w14:textId="76CEDFEE" w:rsidR="00282F2E" w:rsidRPr="00282F2E" w:rsidRDefault="00282F2E" w:rsidP="00282F2E">
            <w:pPr>
              <w:spacing w:line="360" w:lineRule="auto"/>
              <w:jc w:val="center"/>
              <w:rPr>
                <w:rFonts w:ascii="Calibri" w:eastAsia="Calibri" w:hAnsi="Calibri" w:cs="Calibri"/>
                <w:sz w:val="20"/>
                <w:szCs w:val="20"/>
              </w:rPr>
            </w:pPr>
            <w:r w:rsidRPr="00282F2E">
              <w:rPr>
                <w:rFonts w:ascii="Calibri" w:eastAsia="Calibri" w:hAnsi="Calibri" w:cs="Calibri"/>
                <w:sz w:val="20"/>
                <w:szCs w:val="20"/>
              </w:rPr>
              <w:t>20</w:t>
            </w:r>
          </w:p>
        </w:tc>
      </w:tr>
    </w:tbl>
    <w:p w14:paraId="5FF12A81" w14:textId="77777777" w:rsidR="00FC0031" w:rsidRDefault="00FC0031" w:rsidP="00814D40">
      <w:pPr>
        <w:spacing w:after="0" w:line="360" w:lineRule="auto"/>
        <w:rPr>
          <w:rFonts w:ascii="Calibri" w:eastAsia="Calibri" w:hAnsi="Calibri" w:cs="Calibri"/>
          <w:color w:val="000000" w:themeColor="text1"/>
          <w:sz w:val="22"/>
          <w:szCs w:val="22"/>
          <w:lang w:val="en-US"/>
        </w:rPr>
      </w:pPr>
    </w:p>
    <w:p w14:paraId="1F181035" w14:textId="60D63892" w:rsidR="00814D40" w:rsidRPr="00F6494F" w:rsidRDefault="00FC0031" w:rsidP="00814D40">
      <w:pPr>
        <w:spacing w:after="0" w:line="360" w:lineRule="auto"/>
        <w:rPr>
          <w:rFonts w:ascii="Calibri" w:eastAsia="Calibri" w:hAnsi="Calibri" w:cs="Calibri"/>
          <w:color w:val="000000" w:themeColor="text1"/>
          <w:sz w:val="22"/>
          <w:szCs w:val="22"/>
          <w:lang w:val="fr-FR"/>
        </w:rPr>
      </w:pPr>
      <w:r w:rsidRPr="00F6494F">
        <w:rPr>
          <w:rFonts w:ascii="Calibri" w:eastAsia="Calibri" w:hAnsi="Calibri" w:cs="Calibri"/>
          <w:color w:val="000000" w:themeColor="text1"/>
          <w:sz w:val="22"/>
          <w:szCs w:val="22"/>
          <w:lang w:val="fr-FR"/>
        </w:rPr>
        <w:t>Le tableau est plus mitigé pour les autres indicateurs</w:t>
      </w:r>
      <w:r w:rsidR="007923CC" w:rsidRPr="00F6494F">
        <w:rPr>
          <w:rFonts w:ascii="Calibri" w:eastAsia="Calibri" w:hAnsi="Calibri" w:cs="Calibri"/>
          <w:color w:val="000000" w:themeColor="text1"/>
          <w:sz w:val="22"/>
          <w:szCs w:val="22"/>
          <w:lang w:val="fr-FR"/>
        </w:rPr>
        <w:t xml:space="preserve">, une seule université ayant progressé en matière de </w:t>
      </w:r>
      <w:r w:rsidR="007923CC" w:rsidRPr="00F6494F">
        <w:rPr>
          <w:rFonts w:ascii="Calibri" w:eastAsia="Calibri" w:hAnsi="Calibri" w:cs="Calibri"/>
          <w:i/>
          <w:iCs/>
          <w:color w:val="000000" w:themeColor="text1"/>
          <w:sz w:val="22"/>
          <w:szCs w:val="22"/>
          <w:lang w:val="fr-FR"/>
        </w:rPr>
        <w:t>réputation académique</w:t>
      </w:r>
      <w:r w:rsidR="007923CC" w:rsidRPr="00F6494F">
        <w:rPr>
          <w:rFonts w:ascii="Calibri" w:eastAsia="Calibri" w:hAnsi="Calibri" w:cs="Calibri"/>
          <w:color w:val="000000" w:themeColor="text1"/>
          <w:sz w:val="22"/>
          <w:szCs w:val="22"/>
          <w:lang w:val="fr-FR"/>
        </w:rPr>
        <w:t xml:space="preserve">, de </w:t>
      </w:r>
      <w:r w:rsidR="007923CC" w:rsidRPr="00F6494F">
        <w:rPr>
          <w:rFonts w:ascii="Calibri" w:eastAsia="Calibri" w:hAnsi="Calibri" w:cs="Calibri"/>
          <w:i/>
          <w:iCs/>
          <w:color w:val="000000" w:themeColor="text1"/>
          <w:sz w:val="22"/>
          <w:szCs w:val="22"/>
          <w:lang w:val="fr-FR"/>
        </w:rPr>
        <w:t xml:space="preserve">ratio professeurs/étudiants </w:t>
      </w:r>
      <w:r w:rsidR="00594618" w:rsidRPr="00F6494F">
        <w:rPr>
          <w:rFonts w:ascii="Calibri" w:eastAsia="Calibri" w:hAnsi="Calibri" w:cs="Calibri"/>
          <w:color w:val="000000" w:themeColor="text1"/>
          <w:sz w:val="22"/>
          <w:szCs w:val="22"/>
          <w:lang w:val="fr-FR"/>
        </w:rPr>
        <w:t xml:space="preserve">et </w:t>
      </w:r>
      <w:r w:rsidR="007923CC" w:rsidRPr="00F6494F">
        <w:rPr>
          <w:rFonts w:ascii="Calibri" w:eastAsia="Calibri" w:hAnsi="Calibri" w:cs="Calibri"/>
          <w:color w:val="000000" w:themeColor="text1"/>
          <w:sz w:val="22"/>
          <w:szCs w:val="22"/>
          <w:lang w:val="fr-FR"/>
        </w:rPr>
        <w:t xml:space="preserve">de </w:t>
      </w:r>
      <w:r w:rsidR="000511E4" w:rsidRPr="00F6494F">
        <w:rPr>
          <w:rFonts w:ascii="Calibri" w:eastAsia="Calibri" w:hAnsi="Calibri" w:cs="Calibri"/>
          <w:i/>
          <w:iCs/>
          <w:color w:val="000000" w:themeColor="text1"/>
          <w:sz w:val="22"/>
          <w:szCs w:val="22"/>
          <w:lang w:val="fr-FR"/>
        </w:rPr>
        <w:t>publications par professeur</w:t>
      </w:r>
      <w:r w:rsidR="000511E4" w:rsidRPr="00F6494F">
        <w:rPr>
          <w:rFonts w:ascii="Calibri" w:eastAsia="Calibri" w:hAnsi="Calibri" w:cs="Calibri"/>
          <w:color w:val="000000" w:themeColor="text1"/>
          <w:sz w:val="22"/>
          <w:szCs w:val="22"/>
          <w:lang w:val="fr-FR"/>
        </w:rPr>
        <w:t xml:space="preserve">, </w:t>
      </w:r>
      <w:r w:rsidR="00594618" w:rsidRPr="00F6494F">
        <w:rPr>
          <w:rFonts w:ascii="Calibri" w:eastAsia="Calibri" w:hAnsi="Calibri" w:cs="Calibri"/>
          <w:color w:val="000000" w:themeColor="text1"/>
          <w:sz w:val="22"/>
          <w:szCs w:val="22"/>
          <w:lang w:val="fr-FR"/>
        </w:rPr>
        <w:t xml:space="preserve">en plus de </w:t>
      </w:r>
      <w:r w:rsidR="00594618" w:rsidRPr="00F6494F">
        <w:rPr>
          <w:rFonts w:ascii="Calibri" w:eastAsia="Calibri" w:hAnsi="Calibri" w:cs="Calibri"/>
          <w:i/>
          <w:iCs/>
          <w:color w:val="000000" w:themeColor="text1"/>
          <w:sz w:val="22"/>
          <w:szCs w:val="22"/>
          <w:lang w:val="fr-FR"/>
        </w:rPr>
        <w:t>la composante internationale du corps professoral</w:t>
      </w:r>
      <w:r w:rsidR="00594618" w:rsidRPr="00F6494F">
        <w:rPr>
          <w:rFonts w:ascii="Calibri" w:eastAsia="Calibri" w:hAnsi="Calibri" w:cs="Calibri"/>
          <w:color w:val="000000" w:themeColor="text1"/>
          <w:sz w:val="22"/>
          <w:szCs w:val="22"/>
          <w:lang w:val="fr-FR"/>
        </w:rPr>
        <w:t xml:space="preserve">. Cela suggère que d'autres établissements dans le reste de l'Europe </w:t>
      </w:r>
      <w:r w:rsidR="00EF5FB7" w:rsidRPr="00F6494F">
        <w:rPr>
          <w:rFonts w:ascii="Calibri" w:eastAsia="Calibri" w:hAnsi="Calibri" w:cs="Calibri"/>
          <w:color w:val="000000" w:themeColor="text1"/>
          <w:sz w:val="22"/>
          <w:szCs w:val="22"/>
          <w:lang w:val="fr-FR"/>
        </w:rPr>
        <w:t>gagnent du terrain sur la position dominante de la Suisse.</w:t>
      </w:r>
    </w:p>
    <w:p w14:paraId="1830F98C" w14:textId="77777777" w:rsidR="00BC22E2" w:rsidRPr="00F6494F" w:rsidRDefault="00BC22E2" w:rsidP="00814D40">
      <w:pPr>
        <w:spacing w:after="0" w:line="360" w:lineRule="auto"/>
        <w:rPr>
          <w:rFonts w:ascii="Calibri" w:eastAsia="Calibri" w:hAnsi="Calibri" w:cs="Calibri"/>
          <w:color w:val="000000" w:themeColor="text1"/>
          <w:sz w:val="22"/>
          <w:szCs w:val="22"/>
          <w:lang w:val="fr-FR"/>
        </w:rPr>
      </w:pPr>
    </w:p>
    <w:p w14:paraId="400D85CC" w14:textId="4B3FCA38" w:rsidR="00E16ECA" w:rsidRPr="00F6494F" w:rsidRDefault="204E64CC" w:rsidP="4E57C898">
      <w:pPr>
        <w:spacing w:line="360" w:lineRule="auto"/>
        <w:rPr>
          <w:rFonts w:ascii="Calibri" w:eastAsia="Calibri" w:hAnsi="Calibri" w:cs="Calibri"/>
          <w:color w:val="000000" w:themeColor="text1"/>
          <w:sz w:val="22"/>
          <w:szCs w:val="22"/>
          <w:lang w:val="fr-FR"/>
        </w:rPr>
      </w:pPr>
      <w:r w:rsidRPr="00F6494F">
        <w:rPr>
          <w:rFonts w:ascii="Calibri" w:eastAsia="Calibri" w:hAnsi="Calibri" w:cs="Calibri"/>
          <w:color w:val="000000" w:themeColor="text1"/>
          <w:sz w:val="22"/>
          <w:szCs w:val="22"/>
          <w:lang w:val="fr-FR"/>
        </w:rPr>
        <w:t xml:space="preserve">Le classement complet </w:t>
      </w:r>
      <w:r w:rsidRPr="00F6494F">
        <w:rPr>
          <w:rFonts w:ascii="Calibri" w:eastAsia="Calibri" w:hAnsi="Calibri" w:cs="Calibri"/>
          <w:b/>
          <w:bCs/>
          <w:color w:val="000000" w:themeColor="text1"/>
          <w:sz w:val="22"/>
          <w:szCs w:val="22"/>
          <w:lang w:val="fr-FR"/>
        </w:rPr>
        <w:t xml:space="preserve">QS World University Rankings 2026 : Europe </w:t>
      </w:r>
      <w:r w:rsidRPr="00F6494F">
        <w:rPr>
          <w:rFonts w:ascii="Calibri" w:eastAsia="Calibri" w:hAnsi="Calibri" w:cs="Calibri"/>
          <w:color w:val="000000" w:themeColor="text1"/>
          <w:sz w:val="22"/>
          <w:szCs w:val="22"/>
          <w:lang w:val="fr-FR"/>
        </w:rPr>
        <w:t>sera publié à la levée de l'embargo et sera disponible sur</w:t>
      </w:r>
      <w:hyperlink r:id="rId10">
        <w:r w:rsidRPr="00F6494F">
          <w:rPr>
            <w:rStyle w:val="Lienhypertexte"/>
            <w:rFonts w:ascii="Calibri" w:eastAsia="Calibri" w:hAnsi="Calibri" w:cs="Calibri"/>
            <w:sz w:val="22"/>
            <w:szCs w:val="22"/>
            <w:lang w:val="fr-FR"/>
          </w:rPr>
          <w:t xml:space="preserve"> https://www.topuniversities.com/europe-university-rankings.</w:t>
        </w:r>
      </w:hyperlink>
      <w:r w:rsidRPr="00F6494F">
        <w:rPr>
          <w:rFonts w:ascii="Calibri" w:eastAsia="Calibri" w:hAnsi="Calibri" w:cs="Calibri"/>
          <w:color w:val="000000" w:themeColor="text1"/>
          <w:sz w:val="22"/>
          <w:szCs w:val="22"/>
          <w:lang w:val="fr-FR"/>
        </w:rPr>
        <w:t xml:space="preserve"> </w:t>
      </w:r>
    </w:p>
    <w:p w14:paraId="71A7DF84" w14:textId="7D71E506" w:rsidR="00E16ECA" w:rsidRPr="00F6494F" w:rsidRDefault="204E64CC" w:rsidP="4E57C898">
      <w:pPr>
        <w:spacing w:line="360" w:lineRule="auto"/>
        <w:jc w:val="center"/>
        <w:rPr>
          <w:rFonts w:ascii="Calibri" w:eastAsia="Calibri" w:hAnsi="Calibri" w:cs="Calibri"/>
          <w:color w:val="000000" w:themeColor="text1"/>
          <w:sz w:val="22"/>
          <w:szCs w:val="22"/>
          <w:lang w:val="fr-FR"/>
        </w:rPr>
      </w:pPr>
      <w:r w:rsidRPr="00F6494F">
        <w:rPr>
          <w:rFonts w:ascii="Calibri" w:eastAsia="Calibri" w:hAnsi="Calibri" w:cs="Calibri"/>
          <w:color w:val="000000" w:themeColor="text1"/>
          <w:sz w:val="22"/>
          <w:szCs w:val="22"/>
          <w:lang w:val="fr-FR"/>
        </w:rPr>
        <w:t>-Fin-</w:t>
      </w:r>
    </w:p>
    <w:p w14:paraId="6402792C" w14:textId="13150ACB" w:rsidR="00E16ECA" w:rsidRPr="00F6494F" w:rsidRDefault="204E64CC" w:rsidP="4E57C898">
      <w:pPr>
        <w:spacing w:line="360" w:lineRule="auto"/>
        <w:rPr>
          <w:rFonts w:ascii="Calibri" w:eastAsia="Calibri" w:hAnsi="Calibri" w:cs="Calibri"/>
          <w:color w:val="000000" w:themeColor="text1"/>
          <w:sz w:val="22"/>
          <w:szCs w:val="22"/>
          <w:lang w:val="fr-FR"/>
        </w:rPr>
      </w:pPr>
      <w:r w:rsidRPr="00F6494F">
        <w:rPr>
          <w:rFonts w:ascii="Calibri" w:eastAsia="Calibri" w:hAnsi="Calibri" w:cs="Calibri"/>
          <w:color w:val="000000" w:themeColor="text1"/>
          <w:sz w:val="22"/>
          <w:szCs w:val="22"/>
          <w:lang w:val="fr-FR"/>
        </w:rPr>
        <w:t>Pour plus d'informations ou pour demander des entretiens avec les analystes de QS, veuillez contacter :             </w:t>
      </w:r>
    </w:p>
    <w:p w14:paraId="44A07F48" w14:textId="6AEEC33B" w:rsidR="00E16ECA" w:rsidRPr="00F6494F" w:rsidRDefault="204E64CC" w:rsidP="4E57C898">
      <w:pPr>
        <w:spacing w:after="0" w:line="240" w:lineRule="auto"/>
        <w:rPr>
          <w:rFonts w:ascii="Calibri" w:eastAsia="Calibri" w:hAnsi="Calibri" w:cs="Calibri"/>
          <w:color w:val="000000" w:themeColor="text1"/>
          <w:sz w:val="22"/>
          <w:szCs w:val="22"/>
          <w:lang w:val="fr-FR"/>
        </w:rPr>
      </w:pPr>
      <w:r w:rsidRPr="00F6494F">
        <w:rPr>
          <w:rFonts w:ascii="Calibri" w:eastAsia="Calibri" w:hAnsi="Calibri" w:cs="Calibri"/>
          <w:b/>
          <w:bCs/>
          <w:color w:val="000000" w:themeColor="text1"/>
          <w:sz w:val="22"/>
          <w:szCs w:val="22"/>
          <w:lang w:val="fr-FR"/>
        </w:rPr>
        <w:t>Simona Bizzozero</w:t>
      </w:r>
      <w:r w:rsidRPr="00F6494F">
        <w:rPr>
          <w:rFonts w:ascii="Calibri" w:eastAsia="Calibri" w:hAnsi="Calibri" w:cs="Calibri"/>
          <w:color w:val="000000" w:themeColor="text1"/>
          <w:sz w:val="22"/>
          <w:szCs w:val="22"/>
          <w:lang w:val="fr-FR"/>
        </w:rPr>
        <w:t>  </w:t>
      </w:r>
      <w:r w:rsidRPr="00F6494F">
        <w:rPr>
          <w:lang w:val="fr-FR"/>
        </w:rPr>
        <w:br/>
      </w:r>
      <w:r w:rsidRPr="00F6494F">
        <w:rPr>
          <w:rFonts w:ascii="Calibri" w:eastAsia="Calibri" w:hAnsi="Calibri" w:cs="Calibri"/>
          <w:color w:val="000000" w:themeColor="text1"/>
          <w:sz w:val="22"/>
          <w:szCs w:val="22"/>
          <w:lang w:val="fr-FR"/>
        </w:rPr>
        <w:t xml:space="preserve"> Directrice de la communication, QS  </w:t>
      </w:r>
      <w:r w:rsidRPr="00F6494F">
        <w:rPr>
          <w:lang w:val="fr-FR"/>
        </w:rPr>
        <w:br/>
      </w:r>
      <w:hyperlink r:id="rId11">
        <w:r w:rsidRPr="00F6494F">
          <w:rPr>
            <w:rStyle w:val="Lienhypertexte"/>
            <w:rFonts w:ascii="Calibri" w:eastAsia="Calibri" w:hAnsi="Calibri" w:cs="Calibri"/>
            <w:sz w:val="22"/>
            <w:szCs w:val="22"/>
            <w:lang w:val="fr-FR"/>
          </w:rPr>
          <w:t>simona@qs.com</w:t>
        </w:r>
      </w:hyperlink>
      <w:r w:rsidRPr="00F6494F">
        <w:rPr>
          <w:rFonts w:ascii="Calibri" w:eastAsia="Calibri" w:hAnsi="Calibri" w:cs="Calibri"/>
          <w:color w:val="000000" w:themeColor="text1"/>
          <w:sz w:val="22"/>
          <w:szCs w:val="22"/>
          <w:lang w:val="fr-FR"/>
        </w:rPr>
        <w:t xml:space="preserve"> | +44 (0) 7880 620856 | </w:t>
      </w:r>
      <w:hyperlink r:id="rId12">
        <w:r w:rsidRPr="00F6494F">
          <w:rPr>
            <w:rStyle w:val="Lienhypertexte"/>
            <w:rFonts w:ascii="Calibri" w:eastAsia="Calibri" w:hAnsi="Calibri" w:cs="Calibri"/>
            <w:sz w:val="22"/>
            <w:szCs w:val="22"/>
            <w:lang w:val="fr-FR"/>
          </w:rPr>
          <w:t>LinkedIn</w:t>
        </w:r>
      </w:hyperlink>
      <w:r w:rsidRPr="00F6494F">
        <w:rPr>
          <w:rFonts w:ascii="Calibri" w:eastAsia="Calibri" w:hAnsi="Calibri" w:cs="Calibri"/>
          <w:color w:val="000000" w:themeColor="text1"/>
          <w:sz w:val="22"/>
          <w:szCs w:val="22"/>
          <w:lang w:val="fr-FR"/>
        </w:rPr>
        <w:t>   </w:t>
      </w:r>
    </w:p>
    <w:p w14:paraId="54289B5F" w14:textId="7558DFA3" w:rsidR="00E16ECA" w:rsidRPr="00F6494F" w:rsidRDefault="00E16ECA" w:rsidP="4E57C898">
      <w:pPr>
        <w:spacing w:after="0" w:line="240" w:lineRule="auto"/>
        <w:rPr>
          <w:rFonts w:ascii="Calibri" w:eastAsia="Calibri" w:hAnsi="Calibri" w:cs="Calibri"/>
          <w:color w:val="000000" w:themeColor="text1"/>
          <w:sz w:val="22"/>
          <w:szCs w:val="22"/>
          <w:lang w:val="fr-FR"/>
        </w:rPr>
      </w:pPr>
    </w:p>
    <w:p w14:paraId="2B3294F6" w14:textId="3B630B53" w:rsidR="00E16ECA" w:rsidRPr="00F6494F" w:rsidRDefault="00794836" w:rsidP="4E57C898">
      <w:pPr>
        <w:spacing w:after="0" w:line="240" w:lineRule="auto"/>
        <w:rPr>
          <w:rFonts w:ascii="Calibri" w:eastAsia="Calibri" w:hAnsi="Calibri" w:cs="Calibri"/>
          <w:color w:val="000000" w:themeColor="text1"/>
          <w:sz w:val="22"/>
          <w:szCs w:val="22"/>
          <w:lang w:val="fr-FR"/>
        </w:rPr>
      </w:pPr>
      <w:r w:rsidRPr="00F6494F">
        <w:rPr>
          <w:rFonts w:ascii="Calibri" w:eastAsia="Calibri" w:hAnsi="Calibri" w:cs="Calibri"/>
          <w:b/>
          <w:bCs/>
          <w:color w:val="000000" w:themeColor="text1"/>
          <w:sz w:val="22"/>
          <w:szCs w:val="22"/>
          <w:lang w:val="fr-FR"/>
        </w:rPr>
        <w:t xml:space="preserve">Viggo Stacey </w:t>
      </w:r>
      <w:r w:rsidR="204E64CC" w:rsidRPr="00F6494F">
        <w:rPr>
          <w:rFonts w:ascii="Calibri" w:eastAsia="Calibri" w:hAnsi="Calibri" w:cs="Calibri"/>
          <w:color w:val="000000" w:themeColor="text1"/>
          <w:sz w:val="22"/>
          <w:szCs w:val="22"/>
          <w:lang w:val="fr-FR"/>
        </w:rPr>
        <w:t>  </w:t>
      </w:r>
      <w:r w:rsidRPr="00F6494F">
        <w:rPr>
          <w:lang w:val="fr-FR"/>
        </w:rPr>
        <w:br/>
      </w:r>
      <w:r w:rsidR="204E64CC" w:rsidRPr="00F6494F">
        <w:rPr>
          <w:rFonts w:ascii="Calibri" w:eastAsia="Calibri" w:hAnsi="Calibri" w:cs="Calibri"/>
          <w:color w:val="000000" w:themeColor="text1"/>
          <w:sz w:val="22"/>
          <w:szCs w:val="22"/>
          <w:lang w:val="fr-FR"/>
        </w:rPr>
        <w:t xml:space="preserve"> Spécialiste </w:t>
      </w:r>
      <w:r w:rsidRPr="00F6494F">
        <w:rPr>
          <w:rFonts w:ascii="Calibri" w:eastAsia="Calibri" w:hAnsi="Calibri" w:cs="Calibri"/>
          <w:color w:val="000000" w:themeColor="text1"/>
          <w:sz w:val="22"/>
          <w:szCs w:val="22"/>
          <w:lang w:val="fr-FR"/>
        </w:rPr>
        <w:t>des relations publiques</w:t>
      </w:r>
      <w:r w:rsidR="204E64CC" w:rsidRPr="00F6494F">
        <w:rPr>
          <w:rFonts w:ascii="Calibri" w:eastAsia="Calibri" w:hAnsi="Calibri" w:cs="Calibri"/>
          <w:color w:val="000000" w:themeColor="text1"/>
          <w:sz w:val="22"/>
          <w:szCs w:val="22"/>
          <w:lang w:val="fr-FR"/>
        </w:rPr>
        <w:t xml:space="preserve">, QS </w:t>
      </w:r>
    </w:p>
    <w:p w14:paraId="4D5E2A20" w14:textId="77777777" w:rsidR="00794836" w:rsidRPr="00794836" w:rsidRDefault="00794836" w:rsidP="4E57C898">
      <w:pPr>
        <w:spacing w:after="0" w:line="240" w:lineRule="auto"/>
        <w:rPr>
          <w:rFonts w:ascii="Calibri" w:eastAsia="Calibri" w:hAnsi="Calibri" w:cs="Calibri"/>
          <w:sz w:val="22"/>
          <w:szCs w:val="22"/>
        </w:rPr>
      </w:pPr>
      <w:r>
        <w:rPr>
          <w:rFonts w:ascii="Calibri" w:eastAsia="Calibri" w:hAnsi="Calibri" w:cs="Calibri"/>
          <w:sz w:val="22"/>
          <w:szCs w:val="22"/>
          <w:lang w:val="en-US"/>
        </w:rPr>
        <w:fldChar w:fldCharType="begin"/>
      </w:r>
      <w:r>
        <w:rPr>
          <w:rFonts w:ascii="Calibri" w:eastAsia="Calibri" w:hAnsi="Calibri" w:cs="Calibri"/>
          <w:sz w:val="22"/>
          <w:szCs w:val="22"/>
          <w:lang w:val="en-US"/>
        </w:rPr>
        <w:instrText>HYPERLINK "mailto:</w:instrText>
      </w:r>
      <w:r w:rsidRPr="00794836">
        <w:rPr>
          <w:rFonts w:ascii="Calibri" w:eastAsia="Calibri" w:hAnsi="Calibri" w:cs="Calibri"/>
          <w:sz w:val="22"/>
          <w:szCs w:val="22"/>
          <w:lang w:val="en-US"/>
        </w:rPr>
        <w:instrText>viggo.stacey@qs.com </w:instrText>
      </w:r>
      <w:r w:rsidRPr="00794836">
        <w:rPr>
          <w:rFonts w:ascii="Calibri" w:eastAsia="Calibri" w:hAnsi="Calibri" w:cs="Calibri"/>
          <w:sz w:val="22"/>
          <w:szCs w:val="22"/>
        </w:rPr>
        <w:instrText> </w:instrText>
      </w:r>
    </w:p>
    <w:p w14:paraId="3082E345" w14:textId="77777777" w:rsidR="00794836" w:rsidRPr="00F6494F" w:rsidRDefault="00794836" w:rsidP="4E57C898">
      <w:pPr>
        <w:spacing w:after="0" w:line="240" w:lineRule="auto"/>
        <w:rPr>
          <w:rStyle w:val="Lienhypertexte"/>
          <w:rFonts w:ascii="Calibri" w:eastAsia="Calibri" w:hAnsi="Calibri" w:cs="Calibri"/>
          <w:sz w:val="22"/>
          <w:szCs w:val="22"/>
          <w:lang w:val="fr-FR"/>
        </w:rPr>
      </w:pPr>
      <w:r w:rsidRPr="00F6494F">
        <w:rPr>
          <w:rFonts w:ascii="Calibri" w:eastAsia="Calibri" w:hAnsi="Calibri" w:cs="Calibri"/>
          <w:sz w:val="22"/>
          <w:szCs w:val="22"/>
          <w:lang w:val="fr-FR"/>
        </w:rPr>
        <w:instrText>"</w:instrText>
      </w:r>
      <w:r>
        <w:rPr>
          <w:rFonts w:ascii="Calibri" w:eastAsia="Calibri" w:hAnsi="Calibri" w:cs="Calibri"/>
          <w:sz w:val="22"/>
          <w:szCs w:val="22"/>
          <w:lang w:val="en-US"/>
        </w:rPr>
      </w:r>
      <w:r>
        <w:rPr>
          <w:rFonts w:ascii="Calibri" w:eastAsia="Calibri" w:hAnsi="Calibri" w:cs="Calibri"/>
          <w:sz w:val="22"/>
          <w:szCs w:val="22"/>
          <w:lang w:val="en-US"/>
        </w:rPr>
        <w:fldChar w:fldCharType="separate"/>
      </w:r>
      <w:r w:rsidRPr="00F6494F">
        <w:rPr>
          <w:rStyle w:val="Lienhypertexte"/>
          <w:rFonts w:ascii="Calibri" w:eastAsia="Calibri" w:hAnsi="Calibri" w:cs="Calibri"/>
          <w:sz w:val="22"/>
          <w:szCs w:val="22"/>
          <w:lang w:val="fr-FR"/>
        </w:rPr>
        <w:t>viggo.stacey@qs.com  </w:t>
      </w:r>
    </w:p>
    <w:p w14:paraId="669A5AD3" w14:textId="28559925" w:rsidR="00E16ECA" w:rsidRPr="00F6494F" w:rsidRDefault="00794836" w:rsidP="4E57C898">
      <w:pPr>
        <w:spacing w:after="0" w:line="240" w:lineRule="auto"/>
        <w:rPr>
          <w:rFonts w:ascii="Calibri" w:eastAsia="Calibri" w:hAnsi="Calibri" w:cs="Calibri"/>
          <w:color w:val="000000" w:themeColor="text1"/>
          <w:sz w:val="22"/>
          <w:szCs w:val="22"/>
          <w:lang w:val="fr-FR"/>
        </w:rPr>
      </w:pPr>
      <w:r>
        <w:rPr>
          <w:rFonts w:ascii="Calibri" w:eastAsia="Calibri" w:hAnsi="Calibri" w:cs="Calibri"/>
          <w:sz w:val="22"/>
          <w:szCs w:val="22"/>
          <w:lang w:val="en-US"/>
        </w:rPr>
        <w:fldChar w:fldCharType="end"/>
      </w:r>
    </w:p>
    <w:p w14:paraId="57823E60" w14:textId="598EA0DC" w:rsidR="00E16ECA" w:rsidRPr="00F6494F" w:rsidRDefault="204E64CC" w:rsidP="4E57C898">
      <w:pPr>
        <w:spacing w:line="360" w:lineRule="auto"/>
        <w:rPr>
          <w:rFonts w:ascii="Calibri" w:eastAsia="Calibri" w:hAnsi="Calibri" w:cs="Calibri"/>
          <w:color w:val="000000" w:themeColor="text1"/>
          <w:sz w:val="22"/>
          <w:szCs w:val="22"/>
          <w:lang w:val="fr-FR"/>
        </w:rPr>
      </w:pPr>
      <w:r w:rsidRPr="00F6494F">
        <w:rPr>
          <w:rFonts w:ascii="Calibri" w:eastAsia="Calibri" w:hAnsi="Calibri" w:cs="Calibri"/>
          <w:b/>
          <w:bCs/>
          <w:color w:val="000000" w:themeColor="text1"/>
          <w:sz w:val="22"/>
          <w:szCs w:val="22"/>
          <w:u w:val="single"/>
          <w:lang w:val="fr-FR"/>
        </w:rPr>
        <w:t xml:space="preserve">Notes à l'attention des rédacteurs </w:t>
      </w:r>
    </w:p>
    <w:p w14:paraId="134CBD03" w14:textId="042F83FD" w:rsidR="00E16ECA" w:rsidRPr="00F6494F" w:rsidRDefault="204E64CC" w:rsidP="4E57C898">
      <w:pPr>
        <w:spacing w:line="360" w:lineRule="auto"/>
        <w:rPr>
          <w:rFonts w:ascii="Calibri" w:eastAsia="Calibri" w:hAnsi="Calibri" w:cs="Calibri"/>
          <w:color w:val="000000" w:themeColor="text1"/>
          <w:sz w:val="22"/>
          <w:szCs w:val="22"/>
          <w:lang w:val="fr-FR"/>
        </w:rPr>
      </w:pPr>
      <w:r w:rsidRPr="00F6494F">
        <w:rPr>
          <w:rFonts w:ascii="Calibri" w:eastAsia="Calibri" w:hAnsi="Calibri" w:cs="Calibri"/>
          <w:b/>
          <w:bCs/>
          <w:color w:val="000000" w:themeColor="text1"/>
          <w:sz w:val="22"/>
          <w:szCs w:val="22"/>
          <w:lang w:val="fr-FR"/>
        </w:rPr>
        <w:lastRenderedPageBreak/>
        <w:t xml:space="preserve">QS Quacquarelli Symonds </w:t>
      </w:r>
      <w:r w:rsidRPr="00F6494F">
        <w:rPr>
          <w:rFonts w:ascii="Calibri" w:eastAsia="Calibri" w:hAnsi="Calibri" w:cs="Calibri"/>
          <w:color w:val="000000" w:themeColor="text1"/>
          <w:sz w:val="22"/>
          <w:szCs w:val="22"/>
          <w:lang w:val="fr-FR"/>
        </w:rPr>
        <w:t>est le premier fournisseur mondial de services, d'analyses et d'informations sur le secteur de l'enseignement supérieur. Sa mission est de permettre aux personnes motivées, partout dans le monde, de réaliser leur potentiel grâce à la réussite scolaire, à la mobilité internationale et au développement de carrière</w:t>
      </w:r>
      <w:r w:rsidRPr="00F6494F">
        <w:rPr>
          <w:rFonts w:ascii="Calibri" w:eastAsia="Calibri" w:hAnsi="Calibri" w:cs="Calibri"/>
          <w:i/>
          <w:iCs/>
          <w:color w:val="000000" w:themeColor="text1"/>
          <w:sz w:val="22"/>
          <w:szCs w:val="22"/>
          <w:lang w:val="fr-FR"/>
        </w:rPr>
        <w:t>.</w:t>
      </w:r>
    </w:p>
    <w:p w14:paraId="1779E4E4" w14:textId="6FA1536F" w:rsidR="00E16ECA" w:rsidRPr="00F6494F" w:rsidRDefault="204E64CC" w:rsidP="4E57C898">
      <w:pPr>
        <w:spacing w:line="360" w:lineRule="auto"/>
        <w:rPr>
          <w:rFonts w:ascii="Calibri" w:eastAsia="Calibri" w:hAnsi="Calibri" w:cs="Calibri"/>
          <w:color w:val="000000" w:themeColor="text1"/>
          <w:sz w:val="22"/>
          <w:szCs w:val="22"/>
          <w:lang w:val="fr-FR"/>
        </w:rPr>
      </w:pPr>
      <w:r w:rsidRPr="00F6494F">
        <w:rPr>
          <w:rFonts w:ascii="Calibri" w:eastAsia="Calibri" w:hAnsi="Calibri" w:cs="Calibri"/>
          <w:color w:val="000000" w:themeColor="text1"/>
          <w:sz w:val="22"/>
          <w:szCs w:val="22"/>
          <w:lang w:val="fr-FR"/>
        </w:rPr>
        <w:t>Le</w:t>
      </w:r>
      <w:r w:rsidRPr="00F6494F">
        <w:rPr>
          <w:rFonts w:ascii="Calibri" w:eastAsia="Calibri" w:hAnsi="Calibri" w:cs="Calibri"/>
          <w:i/>
          <w:iCs/>
          <w:color w:val="000000" w:themeColor="text1"/>
          <w:sz w:val="22"/>
          <w:szCs w:val="22"/>
          <w:lang w:val="fr-FR"/>
        </w:rPr>
        <w:t xml:space="preserve"> classement mondial des universités QS</w:t>
      </w:r>
      <w:r w:rsidRPr="00F6494F">
        <w:rPr>
          <w:rFonts w:ascii="Calibri" w:eastAsia="Calibri" w:hAnsi="Calibri" w:cs="Calibri"/>
          <w:color w:val="000000" w:themeColor="text1"/>
          <w:sz w:val="22"/>
          <w:szCs w:val="22"/>
          <w:lang w:val="fr-FR"/>
        </w:rPr>
        <w:t>, lancé en 2004, est la source de données comparatives sur les performances universitaires la plus populaire au monde. Son site web phare,</w:t>
      </w:r>
      <w:hyperlink r:id="rId13">
        <w:r w:rsidRPr="00F6494F">
          <w:rPr>
            <w:rStyle w:val="Lienhypertexte"/>
            <w:rFonts w:ascii="Calibri" w:eastAsia="Calibri" w:hAnsi="Calibri" w:cs="Calibri"/>
            <w:sz w:val="22"/>
            <w:szCs w:val="22"/>
            <w:lang w:val="fr-FR"/>
          </w:rPr>
          <w:t xml:space="preserve"> www.TopUniversities.com</w:t>
        </w:r>
      </w:hyperlink>
      <w:r w:rsidRPr="00F6494F">
        <w:rPr>
          <w:rFonts w:ascii="Calibri" w:eastAsia="Calibri" w:hAnsi="Calibri" w:cs="Calibri"/>
          <w:color w:val="000000" w:themeColor="text1"/>
          <w:sz w:val="22"/>
          <w:szCs w:val="22"/>
          <w:lang w:val="fr-FR"/>
        </w:rPr>
        <w:t xml:space="preserve">, qui héberge ses classements, a été consulté plus de 120 millions de fois en 2024, et plus de 135 000 coupures de presse concernant ou mentionnant QS ont été publiées par des médias du monde entier en 2025. </w:t>
      </w:r>
    </w:p>
    <w:p w14:paraId="766DD740" w14:textId="3C6F8595" w:rsidR="00E16ECA" w:rsidRDefault="204E64CC" w:rsidP="4E57C898">
      <w:pPr>
        <w:spacing w:line="360" w:lineRule="auto"/>
        <w:rPr>
          <w:rFonts w:ascii="Calibri" w:eastAsia="Calibri" w:hAnsi="Calibri" w:cs="Calibri"/>
          <w:color w:val="000000" w:themeColor="text1"/>
          <w:sz w:val="22"/>
          <w:szCs w:val="22"/>
        </w:rPr>
      </w:pPr>
      <w:r w:rsidRPr="4E57C898">
        <w:rPr>
          <w:rFonts w:ascii="Calibri" w:eastAsia="Calibri" w:hAnsi="Calibri" w:cs="Calibri"/>
          <w:b/>
          <w:bCs/>
          <w:color w:val="000000" w:themeColor="text1"/>
          <w:sz w:val="22"/>
          <w:szCs w:val="22"/>
          <w:u w:val="single"/>
        </w:rPr>
        <w:t xml:space="preserve">Annexe </w:t>
      </w:r>
    </w:p>
    <w:tbl>
      <w:tblPr>
        <w:tblW w:w="0" w:type="auto"/>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46"/>
        <w:gridCol w:w="1746"/>
        <w:gridCol w:w="4747"/>
      </w:tblGrid>
      <w:tr w:rsidR="001D6905" w:rsidRPr="001D6905" w14:paraId="34A0010F" w14:textId="77777777" w:rsidTr="00794836">
        <w:trPr>
          <w:trHeight w:val="300"/>
          <w:jc w:val="center"/>
        </w:trPr>
        <w:tc>
          <w:tcPr>
            <w:tcW w:w="8239" w:type="dxa"/>
            <w:gridSpan w:val="3"/>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9FE7BD7" w14:textId="45ABD10C" w:rsidR="4E57C898" w:rsidRPr="001D6905" w:rsidRDefault="00794836" w:rsidP="00794836">
            <w:pPr>
              <w:spacing w:after="0" w:line="240" w:lineRule="auto"/>
              <w:jc w:val="center"/>
              <w:rPr>
                <w:rFonts w:ascii="Calibri" w:eastAsia="Calibri" w:hAnsi="Calibri" w:cs="Calibri"/>
                <w:sz w:val="20"/>
                <w:szCs w:val="20"/>
              </w:rPr>
            </w:pPr>
            <w:r w:rsidRPr="001D6905">
              <w:rPr>
                <w:rFonts w:ascii="Calibri" w:eastAsia="Calibri" w:hAnsi="Calibri" w:cs="Calibri"/>
                <w:b/>
                <w:bCs/>
                <w:sz w:val="20"/>
                <w:szCs w:val="20"/>
              </w:rPr>
              <w:t xml:space="preserve">Résultats </w:t>
            </w:r>
            <w:r w:rsidR="001D6905">
              <w:rPr>
                <w:rFonts w:ascii="Calibri" w:eastAsia="Calibri" w:hAnsi="Calibri" w:cs="Calibri"/>
                <w:b/>
                <w:bCs/>
                <w:sz w:val="20"/>
                <w:szCs w:val="20"/>
              </w:rPr>
              <w:t>suisses</w:t>
            </w:r>
            <w:r w:rsidRPr="001D6905">
              <w:rPr>
                <w:rFonts w:ascii="Calibri" w:eastAsia="Calibri" w:hAnsi="Calibri" w:cs="Calibri"/>
                <w:b/>
                <w:bCs/>
                <w:sz w:val="20"/>
                <w:szCs w:val="20"/>
              </w:rPr>
              <w:t xml:space="preserve"> 2026</w:t>
            </w:r>
          </w:p>
        </w:tc>
      </w:tr>
      <w:tr w:rsidR="001D6905" w:rsidRPr="001D6905" w14:paraId="6D380625"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AF1A4FF" w14:textId="0EB0EA83" w:rsidR="00794836" w:rsidRPr="001D6905" w:rsidRDefault="00794836" w:rsidP="00794836">
            <w:pPr>
              <w:spacing w:after="0" w:line="240" w:lineRule="auto"/>
              <w:jc w:val="center"/>
              <w:rPr>
                <w:rFonts w:ascii="Calibri" w:eastAsia="Calibri" w:hAnsi="Calibri" w:cs="Calibri"/>
                <w:sz w:val="20"/>
                <w:szCs w:val="20"/>
              </w:rPr>
            </w:pPr>
            <w:r w:rsidRPr="001D6905">
              <w:rPr>
                <w:rFonts w:ascii="Calibri" w:eastAsia="Calibri" w:hAnsi="Calibri" w:cs="Calibri"/>
                <w:b/>
                <w:bCs/>
                <w:sz w:val="20"/>
                <w:szCs w:val="20"/>
              </w:rPr>
              <w:t>Classement 2026</w:t>
            </w:r>
          </w:p>
        </w:tc>
        <w:tc>
          <w:tcPr>
            <w:tcW w:w="1746" w:type="dxa"/>
            <w:tcBorders>
              <w:top w:val="nil"/>
              <w:left w:val="single" w:sz="4" w:space="0" w:color="auto"/>
              <w:bottom w:val="single" w:sz="4" w:space="0" w:color="auto"/>
              <w:right w:val="single" w:sz="4" w:space="0" w:color="auto"/>
            </w:tcBorders>
            <w:tcMar>
              <w:left w:w="105" w:type="dxa"/>
              <w:right w:w="105" w:type="dxa"/>
            </w:tcMar>
            <w:vAlign w:val="center"/>
          </w:tcPr>
          <w:p w14:paraId="14F60E6A" w14:textId="246CDD93" w:rsidR="00794836" w:rsidRPr="001D6905" w:rsidRDefault="00794836" w:rsidP="00794836">
            <w:pPr>
              <w:spacing w:after="0" w:line="240" w:lineRule="auto"/>
              <w:jc w:val="center"/>
              <w:rPr>
                <w:rFonts w:ascii="Calibri" w:eastAsia="Calibri" w:hAnsi="Calibri" w:cs="Calibri"/>
                <w:sz w:val="20"/>
                <w:szCs w:val="20"/>
              </w:rPr>
            </w:pPr>
            <w:r w:rsidRPr="001D6905">
              <w:rPr>
                <w:rFonts w:ascii="Calibri" w:eastAsia="Calibri" w:hAnsi="Calibri" w:cs="Calibri"/>
                <w:b/>
                <w:bCs/>
                <w:sz w:val="20"/>
                <w:szCs w:val="20"/>
              </w:rPr>
              <w:t>Classement 2025</w:t>
            </w:r>
          </w:p>
        </w:tc>
        <w:tc>
          <w:tcPr>
            <w:tcW w:w="4747" w:type="dxa"/>
            <w:tcBorders>
              <w:top w:val="nil"/>
              <w:left w:val="single" w:sz="4" w:space="0" w:color="auto"/>
              <w:bottom w:val="single" w:sz="4" w:space="0" w:color="auto"/>
              <w:right w:val="single" w:sz="4" w:space="0" w:color="auto"/>
            </w:tcBorders>
            <w:tcMar>
              <w:left w:w="105" w:type="dxa"/>
              <w:right w:w="105" w:type="dxa"/>
            </w:tcMar>
            <w:vAlign w:val="center"/>
          </w:tcPr>
          <w:p w14:paraId="3AAA93F7" w14:textId="59AF6E00" w:rsidR="00794836" w:rsidRPr="001D6905" w:rsidRDefault="00794836" w:rsidP="00794836">
            <w:pPr>
              <w:spacing w:after="0" w:line="240" w:lineRule="auto"/>
              <w:jc w:val="center"/>
              <w:rPr>
                <w:rFonts w:ascii="Calibri" w:eastAsia="Calibri" w:hAnsi="Calibri" w:cs="Calibri"/>
                <w:sz w:val="20"/>
                <w:szCs w:val="20"/>
              </w:rPr>
            </w:pPr>
            <w:r w:rsidRPr="001D6905">
              <w:rPr>
                <w:rFonts w:ascii="Calibri" w:eastAsia="Calibri" w:hAnsi="Calibri" w:cs="Calibri"/>
                <w:b/>
                <w:bCs/>
                <w:sz w:val="20"/>
                <w:szCs w:val="20"/>
              </w:rPr>
              <w:t>Établissement</w:t>
            </w:r>
          </w:p>
        </w:tc>
      </w:tr>
      <w:tr w:rsidR="001D6905" w:rsidRPr="001D6905" w14:paraId="298ECDE2"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82D187A" w14:textId="704DA699"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2</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E7F0B71" w14:textId="6AAE0F1A"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1</w:t>
            </w: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22E734A" w14:textId="23C6EC7D"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ETH Zurich</w:t>
            </w:r>
          </w:p>
        </w:tc>
      </w:tr>
      <w:tr w:rsidR="001D6905" w:rsidRPr="00F6494F" w14:paraId="56E9842E"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A0EAABE" w14:textId="23258B39"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10</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076D818" w14:textId="644EE924"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10</w:t>
            </w: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33DC3DA" w14:textId="290E047B" w:rsidR="001D6905" w:rsidRPr="001D6905" w:rsidRDefault="001D6905" w:rsidP="001D6905">
            <w:pPr>
              <w:spacing w:after="0" w:line="240" w:lineRule="auto"/>
              <w:jc w:val="center"/>
              <w:rPr>
                <w:rFonts w:ascii="Calibri" w:eastAsia="Calibri" w:hAnsi="Calibri" w:cs="Calibri"/>
                <w:sz w:val="20"/>
                <w:szCs w:val="20"/>
                <w:lang w:val="fr-FR"/>
              </w:rPr>
            </w:pPr>
            <w:r w:rsidRPr="001D6905">
              <w:rPr>
                <w:rFonts w:ascii="Calibri" w:hAnsi="Calibri" w:cs="Calibri"/>
                <w:sz w:val="20"/>
                <w:szCs w:val="20"/>
                <w:lang w:val="fr-FR"/>
              </w:rPr>
              <w:t>EPFL – École polytechnique fédérale de Lausanne</w:t>
            </w:r>
          </w:p>
        </w:tc>
      </w:tr>
      <w:tr w:rsidR="001D6905" w:rsidRPr="001D6905" w14:paraId="2347B60D"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047314F" w14:textId="1F9F7429"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34</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944D599" w14:textId="060925FB"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36</w:t>
            </w: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2E59F90" w14:textId="292F08DB"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Université de Zurich</w:t>
            </w:r>
          </w:p>
        </w:tc>
      </w:tr>
      <w:tr w:rsidR="001D6905" w:rsidRPr="001D6905" w14:paraId="1D522E5E"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CA151A0" w14:textId="580D00D6"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=48</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BAEED49" w14:textId="0B64F23C"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=53</w:t>
            </w: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FC154A2" w14:textId="471316F0"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Université de Genève</w:t>
            </w:r>
          </w:p>
        </w:tc>
      </w:tr>
      <w:tr w:rsidR="001D6905" w:rsidRPr="001D6905" w14:paraId="13CB23D4"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CCE1991" w14:textId="6029C932"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90</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641AB4F" w14:textId="338EE28E"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101</w:t>
            </w: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9A5E530" w14:textId="07C56B58"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Université de Lausanne</w:t>
            </w:r>
          </w:p>
        </w:tc>
      </w:tr>
      <w:tr w:rsidR="001D6905" w:rsidRPr="001D6905" w14:paraId="6E9C64EF"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3D8164F" w14:textId="4B63969E"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91</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FF75FE0" w14:textId="1E10AF29"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80</w:t>
            </w: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EDDB9FF" w14:textId="786B75C6"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Université de Bâle</w:t>
            </w:r>
          </w:p>
        </w:tc>
      </w:tr>
      <w:tr w:rsidR="001D6905" w:rsidRPr="001D6905" w14:paraId="12E50850" w14:textId="77777777" w:rsidTr="00485025">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6F0540C" w14:textId="02E99722"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94</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19D6F36" w14:textId="3AC5C7E2"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=84</w:t>
            </w: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153765D" w14:textId="7CDCF775"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Université de Berne</w:t>
            </w:r>
          </w:p>
        </w:tc>
      </w:tr>
      <w:tr w:rsidR="001D6905" w:rsidRPr="001D6905" w14:paraId="23909703"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A11A7EC" w14:textId="78EA843E"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=239</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28A8EB4" w14:textId="0A23703D"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=237</w:t>
            </w: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6F4C45C" w14:textId="6F6B4967"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Université de Fribourg</w:t>
            </w:r>
          </w:p>
        </w:tc>
      </w:tr>
      <w:tr w:rsidR="001D6905" w:rsidRPr="00F6494F" w14:paraId="710A57BF"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4E3DAA7" w14:textId="4FAB2490"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=244</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AD66F87" w14:textId="5D8D2063"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245</w:t>
            </w: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506468B" w14:textId="50851294" w:rsidR="001D6905" w:rsidRPr="00F6494F" w:rsidRDefault="001D6905" w:rsidP="001D6905">
            <w:pPr>
              <w:spacing w:after="0" w:line="240" w:lineRule="auto"/>
              <w:jc w:val="center"/>
              <w:rPr>
                <w:rFonts w:ascii="Calibri" w:eastAsia="Calibri" w:hAnsi="Calibri" w:cs="Calibri"/>
                <w:sz w:val="20"/>
                <w:szCs w:val="20"/>
                <w:lang w:val="fr-FR"/>
              </w:rPr>
            </w:pPr>
            <w:r w:rsidRPr="00F6494F">
              <w:rPr>
                <w:rFonts w:ascii="Calibri" w:hAnsi="Calibri" w:cs="Calibri"/>
                <w:sz w:val="20"/>
                <w:szCs w:val="20"/>
                <w:lang w:val="fr-FR"/>
              </w:rPr>
              <w:t>USI - Université de la Suisse italienne</w:t>
            </w:r>
          </w:p>
        </w:tc>
      </w:tr>
      <w:tr w:rsidR="001D6905" w:rsidRPr="00F6494F" w14:paraId="724E74C6"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283E237" w14:textId="56298059"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=316</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B4AEC9B" w14:textId="188AB681"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=338</w:t>
            </w: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B54FAFA" w14:textId="10FFD537" w:rsidR="001D6905" w:rsidRPr="00F6494F" w:rsidRDefault="001D6905" w:rsidP="001D6905">
            <w:pPr>
              <w:spacing w:after="0" w:line="240" w:lineRule="auto"/>
              <w:jc w:val="center"/>
              <w:rPr>
                <w:rFonts w:ascii="Calibri" w:eastAsia="Calibri" w:hAnsi="Calibri" w:cs="Calibri"/>
                <w:sz w:val="20"/>
                <w:szCs w:val="20"/>
                <w:lang w:val="fr-FR"/>
              </w:rPr>
            </w:pPr>
            <w:r w:rsidRPr="00F6494F">
              <w:rPr>
                <w:rFonts w:ascii="Calibri" w:hAnsi="Calibri" w:cs="Calibri"/>
                <w:sz w:val="20"/>
                <w:szCs w:val="20"/>
                <w:lang w:val="fr-FR"/>
              </w:rPr>
              <w:t>Haute école spécialisée de Zurich (ZHAW)</w:t>
            </w:r>
          </w:p>
        </w:tc>
      </w:tr>
      <w:tr w:rsidR="001D6905" w:rsidRPr="001D6905" w14:paraId="39A6658F" w14:textId="77777777" w:rsidTr="00485025">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6E960C4" w14:textId="215093B6"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501-510</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80DB734" w14:textId="1C883D92" w:rsidR="001D6905" w:rsidRPr="001D6905" w:rsidRDefault="001D6905" w:rsidP="001D6905">
            <w:pPr>
              <w:spacing w:after="0" w:line="240" w:lineRule="auto"/>
              <w:jc w:val="center"/>
              <w:rPr>
                <w:rFonts w:ascii="Calibri" w:eastAsia="Calibri" w:hAnsi="Calibri" w:cs="Calibri"/>
                <w:sz w:val="20"/>
                <w:szCs w:val="20"/>
              </w:rPr>
            </w:pP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A1CE866" w14:textId="34960209"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Université de Neuchâtel</w:t>
            </w:r>
          </w:p>
        </w:tc>
      </w:tr>
      <w:tr w:rsidR="001D6905" w:rsidRPr="00F6494F" w14:paraId="1810745A"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3033E6D" w14:textId="39AE75CA"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571-580</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7758E52" w14:textId="18361C4A"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478</w:t>
            </w: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FB274B2" w14:textId="0FEAF56B" w:rsidR="001D6905" w:rsidRPr="00F6494F" w:rsidRDefault="001D6905" w:rsidP="001D6905">
            <w:pPr>
              <w:spacing w:after="0" w:line="240" w:lineRule="auto"/>
              <w:jc w:val="center"/>
              <w:rPr>
                <w:rFonts w:ascii="Calibri" w:eastAsia="Calibri" w:hAnsi="Calibri" w:cs="Calibri"/>
                <w:sz w:val="20"/>
                <w:szCs w:val="20"/>
                <w:lang w:val="fr-FR"/>
              </w:rPr>
            </w:pPr>
            <w:r w:rsidRPr="00F6494F">
              <w:rPr>
                <w:rFonts w:ascii="Calibri" w:hAnsi="Calibri" w:cs="Calibri"/>
                <w:sz w:val="20"/>
                <w:szCs w:val="20"/>
                <w:lang w:val="fr-FR"/>
              </w:rPr>
              <w:t>Haute école spécialisée de Suisse italienne</w:t>
            </w:r>
          </w:p>
        </w:tc>
      </w:tr>
      <w:tr w:rsidR="001D6905" w:rsidRPr="001D6905" w14:paraId="25BEC6D3"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D0439AA" w14:textId="3E506370"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701-900</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1C1C2C8" w14:textId="6EE81228" w:rsidR="001D6905" w:rsidRPr="001D6905" w:rsidRDefault="001D6905" w:rsidP="001D6905">
            <w:pPr>
              <w:spacing w:after="0" w:line="240" w:lineRule="auto"/>
              <w:jc w:val="center"/>
              <w:rPr>
                <w:rFonts w:ascii="Calibri" w:eastAsia="Calibri" w:hAnsi="Calibri" w:cs="Calibri"/>
                <w:sz w:val="20"/>
                <w:szCs w:val="20"/>
              </w:rPr>
            </w:pP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34CC93B" w14:textId="7C18369E"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Haute école spécialisée bernoise</w:t>
            </w:r>
          </w:p>
        </w:tc>
      </w:tr>
      <w:tr w:rsidR="001D6905" w:rsidRPr="001D6905" w14:paraId="75634C5B"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3268F46" w14:textId="7ADE477A"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701-900</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7F38920" w14:textId="580D691D" w:rsidR="001D6905" w:rsidRPr="001D6905" w:rsidRDefault="001D6905" w:rsidP="001D6905">
            <w:pPr>
              <w:spacing w:after="0" w:line="240" w:lineRule="auto"/>
              <w:jc w:val="center"/>
              <w:rPr>
                <w:rFonts w:ascii="Calibri" w:eastAsia="Calibri" w:hAnsi="Calibri" w:cs="Calibri"/>
                <w:sz w:val="20"/>
                <w:szCs w:val="20"/>
              </w:rPr>
            </w:pP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A8E371D" w14:textId="02725FC8"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Haute école de Lucerne</w:t>
            </w:r>
          </w:p>
        </w:tc>
      </w:tr>
      <w:tr w:rsidR="001D6905" w:rsidRPr="001D6905" w14:paraId="2D73DA44"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45EFF94" w14:textId="226A381B"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701-900</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192F667" w14:textId="15865C9F" w:rsidR="001D6905" w:rsidRPr="001D6905" w:rsidRDefault="001D6905" w:rsidP="001D6905">
            <w:pPr>
              <w:spacing w:after="0" w:line="240" w:lineRule="auto"/>
              <w:jc w:val="center"/>
              <w:rPr>
                <w:rFonts w:ascii="Calibri" w:eastAsia="Calibri" w:hAnsi="Calibri" w:cs="Calibri"/>
                <w:sz w:val="20"/>
                <w:szCs w:val="20"/>
              </w:rPr>
            </w:pP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7D339D2" w14:textId="0C8B5736"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Haute école spécialisée Kalaidos</w:t>
            </w:r>
          </w:p>
        </w:tc>
      </w:tr>
      <w:tr w:rsidR="001D6905" w:rsidRPr="001D6905" w14:paraId="3A66132C"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0A30F57" w14:textId="28D45432"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701-900</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BA43F6D" w14:textId="5E9C067E" w:rsidR="001D6905" w:rsidRPr="001D6905" w:rsidRDefault="001D6905" w:rsidP="001D6905">
            <w:pPr>
              <w:spacing w:after="0" w:line="240" w:lineRule="auto"/>
              <w:jc w:val="center"/>
              <w:rPr>
                <w:rFonts w:ascii="Calibri" w:eastAsia="Calibri" w:hAnsi="Calibri" w:cs="Calibri"/>
                <w:sz w:val="20"/>
                <w:szCs w:val="20"/>
              </w:rPr>
            </w:pP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B873026" w14:textId="27F848B0"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Université de Lucerne</w:t>
            </w:r>
          </w:p>
        </w:tc>
      </w:tr>
    </w:tbl>
    <w:p w14:paraId="3A6AD17E" w14:textId="76CF5BDC" w:rsidR="00E16ECA" w:rsidRDefault="00E16ECA" w:rsidP="4E57C898">
      <w:pPr>
        <w:rPr>
          <w:rFonts w:ascii="Calibri" w:eastAsia="Calibri" w:hAnsi="Calibri" w:cs="Calibri"/>
          <w:color w:val="000000" w:themeColor="text1"/>
          <w:sz w:val="22"/>
          <w:szCs w:val="22"/>
        </w:rPr>
      </w:pPr>
    </w:p>
    <w:p w14:paraId="5E5787A5" w14:textId="298015C3" w:rsidR="00E16ECA" w:rsidRDefault="00E16ECA"/>
    <w:sectPr w:rsidR="00E16ECA">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96C49"/>
    <w:multiLevelType w:val="hybridMultilevel"/>
    <w:tmpl w:val="E5E4FD54"/>
    <w:lvl w:ilvl="0" w:tplc="3C7CAFD2">
      <w:start w:val="1"/>
      <w:numFmt w:val="bullet"/>
      <w:lvlText w:val="·"/>
      <w:lvlJc w:val="left"/>
      <w:pPr>
        <w:ind w:left="720" w:hanging="360"/>
      </w:pPr>
      <w:rPr>
        <w:rFonts w:ascii="Symbol" w:hAnsi="Symbol" w:hint="default"/>
      </w:rPr>
    </w:lvl>
    <w:lvl w:ilvl="1" w:tplc="772AF2D2">
      <w:start w:val="1"/>
      <w:numFmt w:val="bullet"/>
      <w:lvlText w:val="o"/>
      <w:lvlJc w:val="left"/>
      <w:pPr>
        <w:ind w:left="1440" w:hanging="360"/>
      </w:pPr>
      <w:rPr>
        <w:rFonts w:ascii="Courier New" w:hAnsi="Courier New" w:hint="default"/>
      </w:rPr>
    </w:lvl>
    <w:lvl w:ilvl="2" w:tplc="E41828CC">
      <w:start w:val="1"/>
      <w:numFmt w:val="bullet"/>
      <w:lvlText w:val=""/>
      <w:lvlJc w:val="left"/>
      <w:pPr>
        <w:ind w:left="2160" w:hanging="360"/>
      </w:pPr>
      <w:rPr>
        <w:rFonts w:ascii="Wingdings" w:hAnsi="Wingdings" w:hint="default"/>
      </w:rPr>
    </w:lvl>
    <w:lvl w:ilvl="3" w:tplc="A3021294">
      <w:start w:val="1"/>
      <w:numFmt w:val="bullet"/>
      <w:lvlText w:val=""/>
      <w:lvlJc w:val="left"/>
      <w:pPr>
        <w:ind w:left="2880" w:hanging="360"/>
      </w:pPr>
      <w:rPr>
        <w:rFonts w:ascii="Symbol" w:hAnsi="Symbol" w:hint="default"/>
      </w:rPr>
    </w:lvl>
    <w:lvl w:ilvl="4" w:tplc="159A3A9C">
      <w:start w:val="1"/>
      <w:numFmt w:val="bullet"/>
      <w:lvlText w:val="o"/>
      <w:lvlJc w:val="left"/>
      <w:pPr>
        <w:ind w:left="3600" w:hanging="360"/>
      </w:pPr>
      <w:rPr>
        <w:rFonts w:ascii="Courier New" w:hAnsi="Courier New" w:hint="default"/>
      </w:rPr>
    </w:lvl>
    <w:lvl w:ilvl="5" w:tplc="01D47A80">
      <w:start w:val="1"/>
      <w:numFmt w:val="bullet"/>
      <w:lvlText w:val=""/>
      <w:lvlJc w:val="left"/>
      <w:pPr>
        <w:ind w:left="4320" w:hanging="360"/>
      </w:pPr>
      <w:rPr>
        <w:rFonts w:ascii="Wingdings" w:hAnsi="Wingdings" w:hint="default"/>
      </w:rPr>
    </w:lvl>
    <w:lvl w:ilvl="6" w:tplc="EDBCE632">
      <w:start w:val="1"/>
      <w:numFmt w:val="bullet"/>
      <w:lvlText w:val=""/>
      <w:lvlJc w:val="left"/>
      <w:pPr>
        <w:ind w:left="5040" w:hanging="360"/>
      </w:pPr>
      <w:rPr>
        <w:rFonts w:ascii="Symbol" w:hAnsi="Symbol" w:hint="default"/>
      </w:rPr>
    </w:lvl>
    <w:lvl w:ilvl="7" w:tplc="9AF65318">
      <w:start w:val="1"/>
      <w:numFmt w:val="bullet"/>
      <w:lvlText w:val="o"/>
      <w:lvlJc w:val="left"/>
      <w:pPr>
        <w:ind w:left="5760" w:hanging="360"/>
      </w:pPr>
      <w:rPr>
        <w:rFonts w:ascii="Courier New" w:hAnsi="Courier New" w:hint="default"/>
      </w:rPr>
    </w:lvl>
    <w:lvl w:ilvl="8" w:tplc="3A4245B0">
      <w:start w:val="1"/>
      <w:numFmt w:val="bullet"/>
      <w:lvlText w:val=""/>
      <w:lvlJc w:val="left"/>
      <w:pPr>
        <w:ind w:left="6480" w:hanging="360"/>
      </w:pPr>
      <w:rPr>
        <w:rFonts w:ascii="Wingdings" w:hAnsi="Wingdings" w:hint="default"/>
      </w:rPr>
    </w:lvl>
  </w:abstractNum>
  <w:num w:numId="1" w16cid:durableId="69693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0D16B5"/>
    <w:rsid w:val="00014B1C"/>
    <w:rsid w:val="000424BF"/>
    <w:rsid w:val="000511E4"/>
    <w:rsid w:val="00053387"/>
    <w:rsid w:val="000670CA"/>
    <w:rsid w:val="00081D3D"/>
    <w:rsid w:val="000F7F66"/>
    <w:rsid w:val="0016612F"/>
    <w:rsid w:val="00176ADE"/>
    <w:rsid w:val="001D6905"/>
    <w:rsid w:val="00205BEC"/>
    <w:rsid w:val="00253761"/>
    <w:rsid w:val="00272290"/>
    <w:rsid w:val="002746DA"/>
    <w:rsid w:val="00282F2E"/>
    <w:rsid w:val="0028493B"/>
    <w:rsid w:val="00291C19"/>
    <w:rsid w:val="002A684C"/>
    <w:rsid w:val="002E3779"/>
    <w:rsid w:val="002E6837"/>
    <w:rsid w:val="00352930"/>
    <w:rsid w:val="00363F22"/>
    <w:rsid w:val="00383CAA"/>
    <w:rsid w:val="0038782C"/>
    <w:rsid w:val="003A7753"/>
    <w:rsid w:val="00444A7F"/>
    <w:rsid w:val="00467778"/>
    <w:rsid w:val="0048540B"/>
    <w:rsid w:val="004B09B3"/>
    <w:rsid w:val="004C5E91"/>
    <w:rsid w:val="004E7D0F"/>
    <w:rsid w:val="004F3B58"/>
    <w:rsid w:val="00505274"/>
    <w:rsid w:val="00525C68"/>
    <w:rsid w:val="00533E39"/>
    <w:rsid w:val="00551728"/>
    <w:rsid w:val="00553796"/>
    <w:rsid w:val="00561428"/>
    <w:rsid w:val="00594618"/>
    <w:rsid w:val="005D046E"/>
    <w:rsid w:val="005E7BCD"/>
    <w:rsid w:val="006516C4"/>
    <w:rsid w:val="00695DC8"/>
    <w:rsid w:val="006D745D"/>
    <w:rsid w:val="006E16F4"/>
    <w:rsid w:val="006E28B9"/>
    <w:rsid w:val="006F718F"/>
    <w:rsid w:val="0071050D"/>
    <w:rsid w:val="00791FC0"/>
    <w:rsid w:val="007923CC"/>
    <w:rsid w:val="00794836"/>
    <w:rsid w:val="007F64A9"/>
    <w:rsid w:val="00814D40"/>
    <w:rsid w:val="00832702"/>
    <w:rsid w:val="00832F72"/>
    <w:rsid w:val="00851774"/>
    <w:rsid w:val="00866E70"/>
    <w:rsid w:val="008909F3"/>
    <w:rsid w:val="008B3EDD"/>
    <w:rsid w:val="008D0C39"/>
    <w:rsid w:val="008E6540"/>
    <w:rsid w:val="00944D28"/>
    <w:rsid w:val="009530E7"/>
    <w:rsid w:val="00964D10"/>
    <w:rsid w:val="009672CB"/>
    <w:rsid w:val="009B7A87"/>
    <w:rsid w:val="009D398A"/>
    <w:rsid w:val="00A10E08"/>
    <w:rsid w:val="00A26D28"/>
    <w:rsid w:val="00A42899"/>
    <w:rsid w:val="00AA35BF"/>
    <w:rsid w:val="00AB11AB"/>
    <w:rsid w:val="00AC42C2"/>
    <w:rsid w:val="00AD201A"/>
    <w:rsid w:val="00B15D24"/>
    <w:rsid w:val="00B24227"/>
    <w:rsid w:val="00B909E0"/>
    <w:rsid w:val="00BB2AA4"/>
    <w:rsid w:val="00BC22E2"/>
    <w:rsid w:val="00BE0A36"/>
    <w:rsid w:val="00C12443"/>
    <w:rsid w:val="00C9546E"/>
    <w:rsid w:val="00CA06F0"/>
    <w:rsid w:val="00CE76B0"/>
    <w:rsid w:val="00D37163"/>
    <w:rsid w:val="00D718E8"/>
    <w:rsid w:val="00D735F9"/>
    <w:rsid w:val="00D75D28"/>
    <w:rsid w:val="00D945F6"/>
    <w:rsid w:val="00E16ECA"/>
    <w:rsid w:val="00E219DC"/>
    <w:rsid w:val="00E9209F"/>
    <w:rsid w:val="00E9281D"/>
    <w:rsid w:val="00EA7D10"/>
    <w:rsid w:val="00EE2B2F"/>
    <w:rsid w:val="00EF03EC"/>
    <w:rsid w:val="00EF5FB7"/>
    <w:rsid w:val="00F214DF"/>
    <w:rsid w:val="00F220D1"/>
    <w:rsid w:val="00F265F1"/>
    <w:rsid w:val="00F6494F"/>
    <w:rsid w:val="00F70FBA"/>
    <w:rsid w:val="00F86BDD"/>
    <w:rsid w:val="00FA6240"/>
    <w:rsid w:val="00FC0031"/>
    <w:rsid w:val="02366705"/>
    <w:rsid w:val="06A500DD"/>
    <w:rsid w:val="070067AC"/>
    <w:rsid w:val="0749BAF4"/>
    <w:rsid w:val="0B68AF26"/>
    <w:rsid w:val="0E8961D7"/>
    <w:rsid w:val="0EA90854"/>
    <w:rsid w:val="131B0701"/>
    <w:rsid w:val="1956D6D8"/>
    <w:rsid w:val="1993C7D0"/>
    <w:rsid w:val="19A74038"/>
    <w:rsid w:val="204E64CC"/>
    <w:rsid w:val="20B46464"/>
    <w:rsid w:val="23270B61"/>
    <w:rsid w:val="2917DAF8"/>
    <w:rsid w:val="2B7EAB46"/>
    <w:rsid w:val="2BB6ACA1"/>
    <w:rsid w:val="2E88A10C"/>
    <w:rsid w:val="2EC693B4"/>
    <w:rsid w:val="33090EF3"/>
    <w:rsid w:val="376F89BD"/>
    <w:rsid w:val="3AE6F682"/>
    <w:rsid w:val="3B5DCE08"/>
    <w:rsid w:val="40B910A9"/>
    <w:rsid w:val="4269DB87"/>
    <w:rsid w:val="47775D05"/>
    <w:rsid w:val="49B1B969"/>
    <w:rsid w:val="4A851263"/>
    <w:rsid w:val="4B9E1FBD"/>
    <w:rsid w:val="4E57C898"/>
    <w:rsid w:val="4F087DF3"/>
    <w:rsid w:val="54AAA6C8"/>
    <w:rsid w:val="59785968"/>
    <w:rsid w:val="5D6AAC26"/>
    <w:rsid w:val="60330A82"/>
    <w:rsid w:val="64D82982"/>
    <w:rsid w:val="6F0D16B5"/>
    <w:rsid w:val="705993BD"/>
    <w:rsid w:val="76371D2C"/>
    <w:rsid w:val="78C66D6D"/>
    <w:rsid w:val="78F41253"/>
    <w:rsid w:val="7F8B9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16B5"/>
  <w15:chartTrackingRefBased/>
  <w15:docId w15:val="{378BC740-4D2B-4F55-9EE2-6F85628C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467886" w:themeColor="hyperlink"/>
      <w:u w:val="single"/>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pPr>
      <w:ind w:left="720"/>
      <w:contextualSpacing/>
    </w:pPr>
  </w:style>
  <w:style w:type="character" w:styleId="Mentionnonrsolue">
    <w:name w:val="Unresolved Mention"/>
    <w:basedOn w:val="Policepardfaut"/>
    <w:uiPriority w:val="99"/>
    <w:semiHidden/>
    <w:unhideWhenUsed/>
    <w:rsid w:val="00794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universities.com/europe-university-rankings" TargetMode="External"/><Relationship Id="rId13" Type="http://schemas.openxmlformats.org/officeDocument/2006/relationships/hyperlink" Target="https://eacea.ec.europa.eu/national-policies/eurydice/france/glossary_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in/simona-bizzoze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ona@q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opuniversities.com/europe-university-rankings" TargetMode="External"/><Relationship Id="rId4" Type="http://schemas.openxmlformats.org/officeDocument/2006/relationships/numbering" Target="numbering.xml"/><Relationship Id="rId9" Type="http://schemas.openxmlformats.org/officeDocument/2006/relationships/hyperlink" Target="https://www.topuniversities.com/europe-university-ranking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E7D80358B05498AAD86436FFF3841" ma:contentTypeVersion="18" ma:contentTypeDescription="Create a new document." ma:contentTypeScope="" ma:versionID="aeb23b0220247b39bb13556bfa61ed08">
  <xsd:schema xmlns:xsd="http://www.w3.org/2001/XMLSchema" xmlns:xs="http://www.w3.org/2001/XMLSchema" xmlns:p="http://schemas.microsoft.com/office/2006/metadata/properties" xmlns:ns2="0bfbcbea-6f95-4c61-b234-a6bbe804a9e6" xmlns:ns3="d1395174-bdeb-4ce1-892c-65ecf02aaaf8" targetNamespace="http://schemas.microsoft.com/office/2006/metadata/properties" ma:root="true" ma:fieldsID="443d749eda87b5f1d4b61f95be378174" ns2:_="" ns3:_="">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89a7e-35a0-4c85-9e66-9ece76e32d86}" ma:internalName="TaxCatchAll" ma:showField="CatchAllData" ma:web="0bfbcbea-6f95-4c61-b234-a6bbe804a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5174-bdeb-4ce1-892c-65ecf02aa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7B3977-FED9-443B-9FF2-C9B39BB31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cbea-6f95-4c61-b234-a6bbe804a9e6"/>
    <ds:schemaRef ds:uri="d1395174-bdeb-4ce1-892c-65ecf02aa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3FACD0-3C38-49D5-A322-54AACB8F9806}">
  <ds:schemaRefs>
    <ds:schemaRef ds:uri="http://schemas.microsoft.com/sharepoint/v3/contenttype/forms"/>
  </ds:schemaRefs>
</ds:datastoreItem>
</file>

<file path=customXml/itemProps3.xml><?xml version="1.0" encoding="utf-8"?>
<ds:datastoreItem xmlns:ds="http://schemas.openxmlformats.org/officeDocument/2006/customXml" ds:itemID="{13812A4E-0D58-4F54-B1D1-6361FD3B36BC}">
  <ds:schemaRefs>
    <ds:schemaRef ds:uri="http://schemas.microsoft.com/office/2006/metadata/properties"/>
    <ds:schemaRef ds:uri="http://schemas.microsoft.com/office/infopath/2007/PartnerControls"/>
    <ds:schemaRef ds:uri="0bfbcbea-6f95-4c61-b234-a6bbe804a9e6"/>
    <ds:schemaRef ds:uri="d1395174-bdeb-4ce1-892c-65ecf02aaaf8"/>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1843</Words>
  <Characters>10510</Characters>
  <Application>Microsoft Office Word</Application>
  <DocSecurity>0</DocSecurity>
  <Lines>525</Lines>
  <Paragraphs>457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Bizzozero</dc:creator>
  <cp:keywords>, docId:4D0F8700274A209D8E675863307E3373</cp:keywords>
  <dc:description/>
  <cp:lastModifiedBy>Morgane Louis</cp:lastModifiedBy>
  <cp:revision>82</cp:revision>
  <dcterms:created xsi:type="dcterms:W3CDTF">2026-01-19T14:44:00Z</dcterms:created>
  <dcterms:modified xsi:type="dcterms:W3CDTF">2026-01-26T13:46:00Z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0x0101003E0E7D80358B05498AAD86436FFF3841</vt:lpwstr>
  </property>
  <property fmtid="{D5CDD505-2E9C-101B-9397-08002B2CF9AE}" pid="3" name="MediaServiceImageTags">
    <vt:lpwstr/>
  </property>
  <property fmtid="{D5CDD505-2E9C-101B-9397-08002B2CF9AE}" pid="4" name="docLang">
    <vt:lpwstr>en</vt:lpwstr>
  </property>
</Properties>
</file>