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0466"/>
      </w:tblGrid>
      <w:tr w:rsidRPr="009118A0" w:rsidR="00DA4D79" w14:paraId="7D61AA5B" w14:textId="77777777">
        <w:tc>
          <w:tcPr>
            <w:tcW w:w="10466" w:type="dxa"/>
            <w:shd w:val="clear" w:color="auto" w:fill="CC0000"/>
            <w:tcMar>
              <w:top w:w="90" w:type="dxa"/>
              <w:left w:w="100" w:type="dxa"/>
              <w:bottom w:w="90" w:type="dxa"/>
              <w:right w:w="100" w:type="dxa"/>
            </w:tcMar>
          </w:tcPr>
          <w:p w:rsidRPr="009118A0" w:rsidR="00DA4D79" w:rsidRDefault="006B20E7" w14:paraId="535EF81F" w14:textId="77777777">
            <w:pPr>
              <w:jc w:val="center"/>
              <w:rPr>
                <w:lang w:val="fr-FR"/>
              </w:rPr>
            </w:pPr>
            <w:r w:rsidRPr="009118A0">
              <w:rPr>
                <w:b/>
                <w:bCs/>
                <w:color w:val="FFFFFF"/>
                <w:lang w:val="fr-FR"/>
              </w:rPr>
              <w:t>INFORMATION SOUS EMBARGO JUSQU'AU JEUDI 18 JUIN 2026 À 01H01 CEST</w:t>
            </w:r>
          </w:p>
        </w:tc>
      </w:tr>
    </w:tbl>
    <w:p w:rsidR="00DA4D79" w:rsidRDefault="006B20E7" w14:paraId="26D150E2" w14:textId="77777777">
      <w:pPr>
        <w:spacing w:before="220" w:after="60"/>
      </w:pPr>
      <w:r>
        <w:rPr>
          <w:noProof/>
        </w:rPr>
        <w:drawing>
          <wp:inline distT="0" distB="0" distL="0" distR="0" wp14:anchorId="62D27461" wp14:editId="3EC789DA">
            <wp:extent cx="22098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209800" cy="714375"/>
                    </a:xfrm>
                    <a:prstGeom prst="rect">
                      <a:avLst/>
                    </a:prstGeom>
                  </pic:spPr>
                </pic:pic>
              </a:graphicData>
            </a:graphic>
          </wp:inline>
        </w:drawing>
      </w:r>
    </w:p>
    <w:p w:rsidR="00DA4D79" w:rsidRDefault="00DA4D79" w14:paraId="4718B043" w14:textId="77777777">
      <w:pPr>
        <w:pBdr>
          <w:bottom w:val="single" w:color="F5A623" w:sz="14" w:space="1"/>
        </w:pBdr>
        <w:spacing w:before="80" w:after="140"/>
      </w:pPr>
    </w:p>
    <w:p w:rsidRPr="009118A0" w:rsidR="00DA4D79" w:rsidRDefault="006B20E7" w14:paraId="192EE318" w14:textId="77777777">
      <w:pPr>
        <w:spacing w:before="60" w:after="80"/>
        <w:rPr>
          <w:lang w:val="fr-FR"/>
        </w:rPr>
      </w:pPr>
      <w:r w:rsidRPr="009118A0">
        <w:rPr>
          <w:sz w:val="34"/>
          <w:szCs w:val="34"/>
          <w:lang w:val="fr-FR"/>
        </w:rPr>
        <w:t>Les universités françaises conservent leur leadership européen alors que l'impact de la recherche est mis à mal</w:t>
      </w:r>
    </w:p>
    <w:p w:rsidRPr="009118A0" w:rsidR="00DA4D79" w:rsidRDefault="006B20E7" w14:paraId="36CAC0A6" w14:textId="6998222D">
      <w:pPr>
        <w:spacing w:after="60" w:line="276" w:lineRule="auto"/>
        <w:rPr>
          <w:lang w:val="fr-FR"/>
        </w:rPr>
      </w:pPr>
      <w:r w:rsidRPr="009118A0">
        <w:rPr>
          <w:color w:val="6B7280"/>
          <w:sz w:val="22"/>
          <w:szCs w:val="22"/>
          <w:lang w:val="fr-FR"/>
        </w:rPr>
        <w:t xml:space="preserve">La France compte plus d’universités dans le top 50 mondial que tout autre pays de l’UE et arrive en tête </w:t>
      </w:r>
      <w:r w:rsidR="009118A0">
        <w:rPr>
          <w:color w:val="6B7280"/>
          <w:sz w:val="22"/>
          <w:szCs w:val="22"/>
          <w:lang w:val="fr-FR"/>
        </w:rPr>
        <w:t xml:space="preserve">de l’UE </w:t>
      </w:r>
      <w:r w:rsidRPr="009118A0">
        <w:rPr>
          <w:color w:val="6B7280"/>
          <w:sz w:val="22"/>
          <w:szCs w:val="22"/>
          <w:lang w:val="fr-FR"/>
        </w:rPr>
        <w:t>en matière de collaboration internationale en recherche et d’</w:t>
      </w:r>
      <w:r w:rsidR="00985E0A">
        <w:rPr>
          <w:color w:val="6B7280"/>
          <w:sz w:val="22"/>
          <w:szCs w:val="22"/>
          <w:lang w:val="fr-FR"/>
        </w:rPr>
        <w:t>insertion professionnelle</w:t>
      </w:r>
      <w:r w:rsidRPr="009118A0">
        <w:rPr>
          <w:color w:val="6B7280"/>
          <w:sz w:val="22"/>
          <w:szCs w:val="22"/>
          <w:lang w:val="fr-FR"/>
        </w:rPr>
        <w:t>. Pourtant, la plupart des universités françaises ont reculé cette année, une évolution qui n’est pas due à leur réputation, qui a progressé, mais à l’impact de la recherche : la priorité est désormais de convertir les investissements de recherche, parmi les plus importants d’Europe, en performances en termes de citations.</w:t>
      </w:r>
    </w:p>
    <w:p w:rsidRPr="009118A0" w:rsidR="00DA4D79" w:rsidRDefault="006B20E7" w14:paraId="1B4D6B3C" w14:textId="77777777">
      <w:pPr>
        <w:spacing w:after="40"/>
        <w:rPr>
          <w:lang w:val="fr-FR"/>
        </w:rPr>
      </w:pPr>
      <w:r w:rsidRPr="009118A0">
        <w:rPr>
          <w:b/>
          <w:bCs/>
          <w:color w:val="F5A623"/>
          <w:sz w:val="18"/>
          <w:szCs w:val="18"/>
          <w:lang w:val="fr-FR"/>
        </w:rPr>
        <w:t>#QSWUR</w:t>
      </w:r>
    </w:p>
    <w:p w:rsidRPr="009118A0" w:rsidR="00DA4D79" w:rsidRDefault="00DA4D79" w14:paraId="0417A8DA" w14:textId="77777777">
      <w:pPr>
        <w:pBdr>
          <w:bottom w:val="single" w:color="E5E7EB" w:sz="4" w:space="1"/>
        </w:pBdr>
        <w:spacing w:before="60" w:after="140"/>
        <w:rPr>
          <w:lang w:val="fr-FR"/>
        </w:rPr>
      </w:pPr>
    </w:p>
    <w:p w:rsidRPr="009118A0" w:rsidR="00DA4D79" w:rsidRDefault="006B20E7" w14:paraId="1AB574AF" w14:textId="77777777">
      <w:pPr>
        <w:spacing w:after="140"/>
        <w:rPr>
          <w:lang w:val="fr-FR"/>
        </w:rPr>
      </w:pPr>
      <w:r w:rsidRPr="009118A0">
        <w:rPr>
          <w:b/>
          <w:bCs/>
          <w:lang w:val="fr-FR"/>
        </w:rPr>
        <w:t>Londres, le 18 juin 2026</w:t>
      </w:r>
      <w:r w:rsidRPr="009118A0">
        <w:rPr>
          <w:color w:val="6B7280"/>
          <w:lang w:val="fr-FR"/>
        </w:rPr>
        <w:t xml:space="preserve">  │  QS Quacquarelli Symonds</w:t>
      </w: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16"/>
        <w:gridCol w:w="2616"/>
        <w:gridCol w:w="2616"/>
        <w:gridCol w:w="2618"/>
      </w:tblGrid>
      <w:tr w:rsidRPr="009118A0" w:rsidR="00DA4D79" w14:paraId="559CD36E" w14:textId="77777777">
        <w:tc>
          <w:tcPr>
            <w:tcW w:w="2616" w:type="dxa"/>
            <w:shd w:val="clear" w:color="auto" w:fill="F3F4F6"/>
            <w:tcMar>
              <w:top w:w="140" w:type="dxa"/>
              <w:left w:w="60" w:type="dxa"/>
              <w:bottom w:w="140" w:type="dxa"/>
              <w:right w:w="60" w:type="dxa"/>
            </w:tcMar>
            <w:vAlign w:val="center"/>
          </w:tcPr>
          <w:p w:rsidR="00DA4D79" w:rsidRDefault="006B20E7" w14:paraId="3E4A2DF9" w14:textId="77777777">
            <w:pPr>
              <w:spacing w:after="30"/>
              <w:jc w:val="center"/>
            </w:pPr>
            <w:r>
              <w:rPr>
                <w:b/>
                <w:bCs/>
                <w:color w:val="F5A623"/>
                <w:sz w:val="52"/>
                <w:szCs w:val="52"/>
              </w:rPr>
              <w:t>38</w:t>
            </w:r>
          </w:p>
          <w:p w:rsidR="00DA4D79" w:rsidRDefault="006B20E7" w14:paraId="3ED27F7A" w14:textId="77777777">
            <w:pPr>
              <w:jc w:val="center"/>
            </w:pPr>
            <w:r>
              <w:rPr>
                <w:color w:val="6B7280"/>
                <w:sz w:val="16"/>
                <w:szCs w:val="16"/>
              </w:rPr>
              <w:t>Universités françaises classées</w:t>
            </w:r>
          </w:p>
        </w:tc>
        <w:tc>
          <w:tcPr>
            <w:tcW w:w="2616" w:type="dxa"/>
            <w:tcBorders>
              <w:left w:val="single" w:color="FFFFFF" w:sz="8" w:space="0"/>
            </w:tcBorders>
            <w:shd w:val="clear" w:color="auto" w:fill="F3F4F6"/>
            <w:tcMar>
              <w:top w:w="140" w:type="dxa"/>
              <w:left w:w="60" w:type="dxa"/>
              <w:bottom w:w="140" w:type="dxa"/>
              <w:right w:w="60" w:type="dxa"/>
            </w:tcMar>
            <w:vAlign w:val="center"/>
          </w:tcPr>
          <w:p w:rsidRPr="009118A0" w:rsidR="00DA4D79" w:rsidRDefault="006B20E7" w14:paraId="2C7132E1" w14:textId="77777777">
            <w:pPr>
              <w:spacing w:after="30"/>
              <w:jc w:val="center"/>
              <w:rPr>
                <w:lang w:val="fr-FR"/>
              </w:rPr>
            </w:pPr>
            <w:r w:rsidRPr="009118A0">
              <w:rPr>
                <w:b/>
                <w:bCs/>
                <w:color w:val="F5A623"/>
                <w:sz w:val="52"/>
                <w:szCs w:val="52"/>
                <w:lang w:val="fr-FR"/>
              </w:rPr>
              <w:t>2</w:t>
            </w:r>
          </w:p>
          <w:p w:rsidRPr="009118A0" w:rsidR="00DA4D79" w:rsidRDefault="006B20E7" w14:paraId="0DB9A720" w14:textId="77777777">
            <w:pPr>
              <w:jc w:val="center"/>
              <w:rPr>
                <w:lang w:val="fr-FR"/>
              </w:rPr>
            </w:pPr>
            <w:r w:rsidRPr="009118A0">
              <w:rPr>
                <w:color w:val="6B7280"/>
                <w:sz w:val="16"/>
                <w:szCs w:val="16"/>
                <w:lang w:val="fr-FR"/>
              </w:rPr>
              <w:t>parmi les 50 meilleures universités mondiales</w:t>
            </w:r>
          </w:p>
        </w:tc>
        <w:tc>
          <w:tcPr>
            <w:tcW w:w="2616" w:type="dxa"/>
            <w:tcBorders>
              <w:left w:val="single" w:color="FFFFFF" w:sz="8" w:space="0"/>
            </w:tcBorders>
            <w:shd w:val="clear" w:color="auto" w:fill="F3F4F6"/>
            <w:tcMar>
              <w:top w:w="140" w:type="dxa"/>
              <w:left w:w="60" w:type="dxa"/>
              <w:bottom w:w="140" w:type="dxa"/>
              <w:right w:w="60" w:type="dxa"/>
            </w:tcMar>
            <w:vAlign w:val="center"/>
          </w:tcPr>
          <w:p w:rsidR="00DA4D79" w:rsidRDefault="006B20E7" w14:paraId="264D31BF" w14:textId="77777777">
            <w:pPr>
              <w:spacing w:after="30"/>
              <w:jc w:val="center"/>
            </w:pPr>
            <w:r>
              <w:rPr>
                <w:b/>
                <w:bCs/>
                <w:color w:val="F5A623"/>
                <w:sz w:val="52"/>
                <w:szCs w:val="52"/>
              </w:rPr>
              <w:t>4</w:t>
            </w:r>
          </w:p>
          <w:p w:rsidR="00DA4D79" w:rsidRDefault="006B20E7" w14:paraId="7A7A2BEC" w14:textId="77777777">
            <w:pPr>
              <w:jc w:val="center"/>
            </w:pPr>
            <w:r>
              <w:rPr>
                <w:color w:val="6B7280"/>
                <w:sz w:val="16"/>
                <w:szCs w:val="16"/>
              </w:rPr>
              <w:t>dans le top 100 mondial</w:t>
            </w:r>
          </w:p>
        </w:tc>
        <w:tc>
          <w:tcPr>
            <w:tcW w:w="2618" w:type="dxa"/>
            <w:tcBorders>
              <w:left w:val="single" w:color="FFFFFF" w:sz="8" w:space="0"/>
            </w:tcBorders>
            <w:shd w:val="clear" w:color="auto" w:fill="F3F4F6"/>
            <w:tcMar>
              <w:top w:w="140" w:type="dxa"/>
              <w:left w:w="60" w:type="dxa"/>
              <w:bottom w:w="140" w:type="dxa"/>
              <w:right w:w="60" w:type="dxa"/>
            </w:tcMar>
            <w:vAlign w:val="center"/>
          </w:tcPr>
          <w:p w:rsidRPr="009118A0" w:rsidR="00DA4D79" w:rsidRDefault="006B20E7" w14:paraId="3BF3FE23" w14:textId="77777777">
            <w:pPr>
              <w:spacing w:after="30"/>
              <w:jc w:val="center"/>
              <w:rPr>
                <w:lang w:val="fr-FR"/>
              </w:rPr>
            </w:pPr>
            <w:r w:rsidRPr="009118A0">
              <w:rPr>
                <w:b/>
                <w:bCs/>
                <w:color w:val="F5A623"/>
                <w:sz w:val="52"/>
                <w:szCs w:val="52"/>
                <w:lang w:val="fr-FR"/>
              </w:rPr>
              <w:t>+7</w:t>
            </w:r>
          </w:p>
          <w:p w:rsidRPr="009118A0" w:rsidR="00DA4D79" w:rsidRDefault="006B20E7" w14:paraId="1A6952DE" w14:textId="77777777">
            <w:pPr>
              <w:jc w:val="center"/>
              <w:rPr>
                <w:lang w:val="fr-FR"/>
              </w:rPr>
            </w:pPr>
            <w:r w:rsidRPr="009118A0">
              <w:rPr>
                <w:color w:val="6B7280"/>
                <w:sz w:val="16"/>
                <w:szCs w:val="16"/>
                <w:lang w:val="fr-FR"/>
              </w:rPr>
              <w:t>nouveaux entrants dans le classement</w:t>
            </w:r>
          </w:p>
        </w:tc>
      </w:tr>
    </w:tbl>
    <w:p w:rsidRPr="009118A0" w:rsidR="00DA4D79" w:rsidRDefault="00DA4D79" w14:paraId="7C68196B" w14:textId="77777777">
      <w:pPr>
        <w:spacing w:after="160"/>
        <w:rPr>
          <w:lang w:val="fr-FR"/>
        </w:rPr>
      </w:pPr>
    </w:p>
    <w:p w:rsidRPr="009118A0" w:rsidR="00DA4D79" w:rsidRDefault="006B20E7" w14:paraId="40A424BE" w14:textId="72DB9B42">
      <w:pPr>
        <w:spacing w:after="160" w:line="264" w:lineRule="auto"/>
        <w:rPr>
          <w:lang w:val="fr-FR"/>
        </w:rPr>
      </w:pPr>
      <w:r w:rsidRPr="009118A0">
        <w:rPr>
          <w:lang w:val="fr-FR"/>
        </w:rPr>
        <w:t xml:space="preserve">La France reste l’un des systèmes d’enseignement supérieur les plus performants de l’Union européenne dans le </w:t>
      </w:r>
      <w:hyperlink w:history="1" r:id="rId9">
        <w:r w:rsidRPr="009118A0">
          <w:rPr>
            <w:color w:val="1155CC"/>
            <w:u w:val="single"/>
            <w:lang w:val="fr-FR"/>
          </w:rPr>
          <w:t>classement mondial des universités QS 2027</w:t>
        </w:r>
      </w:hyperlink>
      <w:r w:rsidRPr="009118A0">
        <w:rPr>
          <w:lang w:val="fr-FR"/>
        </w:rPr>
        <w:t>, dont la 23e édition annuelle a été publiée aujourd’hui par QS Quacquarelli Symonds. La France compte plus d’universités dans le top 50 mondial que tout autre pays de l’UE et arrive en tête du bloc en matière de collaboration internationale en recherche et d’</w:t>
      </w:r>
      <w:r w:rsidR="00985E0A">
        <w:rPr>
          <w:lang w:val="fr-FR"/>
        </w:rPr>
        <w:t>insertion professionnelle</w:t>
      </w:r>
      <w:r w:rsidRPr="009118A0">
        <w:rPr>
          <w:lang w:val="fr-FR"/>
        </w:rPr>
        <w:t>.</w:t>
      </w:r>
    </w:p>
    <w:p w:rsidRPr="009118A0" w:rsidR="00DA4D79" w:rsidRDefault="006B20E7" w14:paraId="74226510" w14:textId="77777777">
      <w:pPr>
        <w:spacing w:after="160" w:line="264" w:lineRule="auto"/>
        <w:rPr>
          <w:lang w:val="fr-FR"/>
        </w:rPr>
      </w:pPr>
      <w:r w:rsidRPr="009118A0">
        <w:rPr>
          <w:lang w:val="fr-FR"/>
        </w:rPr>
        <w:t xml:space="preserve">Pourtant, la tendance générale va dans le sens inverse. 19 des 31 universités françaises classées l'année dernière ont reculé, y compris les quatre établissements du pays figurant dans le top 100. Ce recul n'est pas lié à la réputation : </w:t>
      </w:r>
      <w:r w:rsidRPr="009118A0">
        <w:rPr>
          <w:i/>
          <w:iCs/>
          <w:lang w:val="fr-FR"/>
        </w:rPr>
        <w:t>la réputation académique</w:t>
      </w:r>
      <w:r w:rsidRPr="009118A0">
        <w:rPr>
          <w:lang w:val="fr-FR"/>
        </w:rPr>
        <w:t xml:space="preserve">, l'indicateur le plus pondéré, a enregistré un gain net, les scores français se situant au-dessus de la moyenne mondiale. La pression se concentre sur l’impact de la recherche, où </w:t>
      </w:r>
      <w:r w:rsidRPr="009118A0">
        <w:rPr>
          <w:i/>
          <w:iCs/>
          <w:lang w:val="fr-FR"/>
        </w:rPr>
        <w:t xml:space="preserve">le nombre de citations par enseignant </w:t>
      </w:r>
      <w:r w:rsidRPr="009118A0">
        <w:rPr>
          <w:lang w:val="fr-FR"/>
        </w:rPr>
        <w:t>a baissé dans 55 % des universités françaises. Le principal défi de la France consiste à convertir sa force en matière de recherche en performances mesurables en termes de citations.</w:t>
      </w:r>
    </w:p>
    <w:p w:rsidRPr="009118A0" w:rsidR="00DA4D79" w:rsidRDefault="006B20E7" w14:paraId="668C010F" w14:textId="77777777">
      <w:pPr>
        <w:spacing w:after="160" w:line="264" w:lineRule="auto"/>
        <w:rPr>
          <w:lang w:val="fr-FR"/>
        </w:rPr>
      </w:pPr>
      <w:r w:rsidRPr="009118A0">
        <w:rPr>
          <w:lang w:val="fr-FR"/>
        </w:rPr>
        <w:t>Cette évolution doit également être replacée dans son contexte. Les établissements français se sont révélés plus stables que ceux de l’Allemagne, où 78 % des universités classées ont reculé cette année contre 61 % en France, même si les deux systèmes se partagent la tête du classement européen avec quatre universités chacun dans le top 100 mondial. La France compte également sept nouvelles universités classées, ce qui représente le quatrième plus grand nombre d’entrées au classement mondial, derrière la Chine, l’Allemagne et l’Espagne.</w:t>
      </w:r>
    </w:p>
    <w:p w:rsidRPr="009118A0" w:rsidR="00DA4D79" w:rsidRDefault="006B20E7" w14:paraId="24118C2B" w14:textId="4E09B298">
      <w:pPr>
        <w:spacing w:after="160" w:line="264" w:lineRule="auto"/>
        <w:rPr>
          <w:lang w:val="fr-FR"/>
        </w:rPr>
      </w:pPr>
      <w:r w:rsidRPr="009118A0">
        <w:rPr>
          <w:lang w:val="fr-FR"/>
        </w:rPr>
        <w:t>Ces tendances reflètent la structure particulière de l’enseignement supérieur français, dans lequel les universités à forte intensité de recherche et les grandes écoles spécialisées jouent des rôles complémentaires : les grandes écoles sont le moteur de l’</w:t>
      </w:r>
      <w:r w:rsidR="00985E0A">
        <w:rPr>
          <w:lang w:val="fr-FR"/>
        </w:rPr>
        <w:t>insertion professionnelle</w:t>
      </w:r>
      <w:r w:rsidRPr="009118A0">
        <w:rPr>
          <w:lang w:val="fr-FR"/>
        </w:rPr>
        <w:t xml:space="preserve"> français, la meilleure de l’UE, tandis que les universités ancrent la force du pays dans la collaboration internationale en matière de recherche.</w:t>
      </w:r>
    </w:p>
    <w:p w:rsidRPr="009118A0" w:rsidR="00DA4D79" w:rsidRDefault="006B20E7" w14:paraId="503B20CA" w14:textId="77BF3CBD">
      <w:pPr>
        <w:spacing w:after="160" w:line="264" w:lineRule="auto"/>
        <w:rPr>
          <w:lang w:val="fr-FR"/>
        </w:rPr>
      </w:pPr>
      <w:r w:rsidRPr="009118A0">
        <w:rPr>
          <w:lang w:val="fr-FR"/>
        </w:rPr>
        <w:lastRenderedPageBreak/>
        <w:t xml:space="preserve">L'Université PSL reste l'université la mieux classée de France et la deuxième de l'UE, se classant 34e, en recul par rapport à </w:t>
      </w:r>
      <w:r w:rsidR="009118A0">
        <w:rPr>
          <w:lang w:val="fr-FR"/>
        </w:rPr>
        <w:t>s</w:t>
      </w:r>
      <w:r w:rsidRPr="009118A0">
        <w:rPr>
          <w:lang w:val="fr-FR"/>
        </w:rPr>
        <w:t>a 28e place</w:t>
      </w:r>
      <w:r w:rsidR="009118A0">
        <w:rPr>
          <w:lang w:val="fr-FR"/>
        </w:rPr>
        <w:t xml:space="preserve"> en 2026</w:t>
      </w:r>
      <w:r w:rsidRPr="009118A0">
        <w:rPr>
          <w:lang w:val="fr-FR"/>
        </w:rPr>
        <w:t>. Elle est suivie par l'Institut Polytechnique de Paris, 43e et troisième de l'UE, qui arrive également en tête du bloc en matière d'</w:t>
      </w:r>
      <w:r w:rsidR="00985E0A">
        <w:rPr>
          <w:lang w:val="fr-FR"/>
        </w:rPr>
        <w:t>insertion professionnelle</w:t>
      </w:r>
      <w:r w:rsidRPr="009118A0">
        <w:rPr>
          <w:lang w:val="fr-FR"/>
        </w:rPr>
        <w:t>.</w:t>
      </w:r>
    </w:p>
    <w:p w:rsidR="00DA4D79" w:rsidRDefault="006B20E7" w14:paraId="0765D70E" w14:textId="77777777">
      <w:pPr>
        <w:pBdr>
          <w:bottom w:val="single" w:color="F5A623" w:sz="10" w:space="4"/>
        </w:pBdr>
        <w:spacing w:before="260" w:after="60"/>
      </w:pPr>
      <w:proofErr w:type="spellStart"/>
      <w:r>
        <w:rPr>
          <w:b/>
          <w:bCs/>
          <w:color w:val="1A2E4A"/>
          <w:sz w:val="28"/>
          <w:szCs w:val="28"/>
        </w:rPr>
        <w:t>Classement</w:t>
      </w:r>
      <w:proofErr w:type="spellEnd"/>
      <w:r>
        <w:rPr>
          <w:b/>
          <w:bCs/>
          <w:color w:val="1A2E4A"/>
          <w:sz w:val="28"/>
          <w:szCs w:val="28"/>
        </w:rPr>
        <w:t xml:space="preserve"> des </w:t>
      </w:r>
      <w:proofErr w:type="spellStart"/>
      <w:r>
        <w:rPr>
          <w:b/>
          <w:bCs/>
          <w:color w:val="1A2E4A"/>
          <w:sz w:val="28"/>
          <w:szCs w:val="28"/>
        </w:rPr>
        <w:t>universités</w:t>
      </w:r>
      <w:proofErr w:type="spellEnd"/>
      <w:r>
        <w:rPr>
          <w:b/>
          <w:bCs/>
          <w:color w:val="1A2E4A"/>
          <w:sz w:val="28"/>
          <w:szCs w:val="28"/>
        </w:rPr>
        <w:t xml:space="preserve"> </w:t>
      </w:r>
      <w:proofErr w:type="spellStart"/>
      <w:r>
        <w:rPr>
          <w:b/>
          <w:bCs/>
          <w:color w:val="1A2E4A"/>
          <w:sz w:val="28"/>
          <w:szCs w:val="28"/>
        </w:rPr>
        <w:t>françaises</w:t>
      </w:r>
      <w:proofErr w:type="spellEnd"/>
    </w:p>
    <w:p w:rsidR="00DA4D79" w:rsidRDefault="00DA4D79" w14:paraId="68F7D640" w14:textId="77777777">
      <w:pPr>
        <w:spacing w:after="80"/>
      </w:pP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700"/>
        <w:gridCol w:w="1700"/>
        <w:gridCol w:w="7066"/>
      </w:tblGrid>
      <w:tr w:rsidR="00DA4D79" w14:paraId="4FC0F506" w14:textId="77777777">
        <w:trPr>
          <w:tblHeader/>
        </w:trPr>
        <w:tc>
          <w:tcPr>
            <w:tcW w:w="1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06E34EDD" w14:textId="77777777">
            <w:r>
              <w:rPr>
                <w:b/>
                <w:bCs/>
                <w:color w:val="FFFFFF"/>
                <w:sz w:val="17"/>
                <w:szCs w:val="17"/>
              </w:rPr>
              <w:t>Classement 2027</w:t>
            </w:r>
          </w:p>
        </w:tc>
        <w:tc>
          <w:tcPr>
            <w:tcW w:w="1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59552031" w14:textId="77777777">
            <w:r>
              <w:rPr>
                <w:b/>
                <w:bCs/>
                <w:color w:val="FFFFFF"/>
                <w:sz w:val="17"/>
                <w:szCs w:val="17"/>
              </w:rPr>
              <w:t>Classement 2026</w:t>
            </w:r>
          </w:p>
        </w:tc>
        <w:tc>
          <w:tcPr>
            <w:tcW w:w="7066"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31C0E293" w14:textId="77777777">
            <w:r>
              <w:rPr>
                <w:b/>
                <w:bCs/>
                <w:color w:val="FFFFFF"/>
                <w:sz w:val="17"/>
                <w:szCs w:val="17"/>
              </w:rPr>
              <w:t>Établissement</w:t>
            </w:r>
          </w:p>
        </w:tc>
      </w:tr>
      <w:tr w:rsidR="00DA4D79" w14:paraId="12918AB1" w14:textId="77777777">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884B5EE" w14:textId="77777777">
            <w:r>
              <w:rPr>
                <w:sz w:val="17"/>
                <w:szCs w:val="17"/>
              </w:rPr>
              <w:t>34</w:t>
            </w:r>
          </w:p>
        </w:tc>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64441A1" w14:textId="77777777">
            <w:r>
              <w:rPr>
                <w:sz w:val="17"/>
                <w:szCs w:val="17"/>
              </w:rPr>
              <w:t>28</w:t>
            </w:r>
          </w:p>
        </w:tc>
        <w:tc>
          <w:tcPr>
            <w:tcW w:w="70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39692FC" w14:textId="77777777">
            <w:r>
              <w:rPr>
                <w:sz w:val="17"/>
                <w:szCs w:val="17"/>
              </w:rPr>
              <w:t>Université PSL</w:t>
            </w:r>
          </w:p>
        </w:tc>
      </w:tr>
      <w:tr w:rsidR="00DA4D79" w14:paraId="5EDA54F0" w14:textId="77777777">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482642A" w14:textId="77777777">
            <w:r>
              <w:rPr>
                <w:sz w:val="17"/>
                <w:szCs w:val="17"/>
              </w:rPr>
              <w:t>43</w:t>
            </w:r>
          </w:p>
        </w:tc>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949A47B" w14:textId="77777777">
            <w:r>
              <w:rPr>
                <w:sz w:val="17"/>
                <w:szCs w:val="17"/>
              </w:rPr>
              <w:t>41</w:t>
            </w:r>
          </w:p>
        </w:tc>
        <w:tc>
          <w:tcPr>
            <w:tcW w:w="70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937DB07" w14:textId="77777777">
            <w:r>
              <w:rPr>
                <w:sz w:val="17"/>
                <w:szCs w:val="17"/>
              </w:rPr>
              <w:t>Institut Polytechnique de Paris</w:t>
            </w:r>
          </w:p>
        </w:tc>
      </w:tr>
      <w:tr w:rsidR="00DA4D79" w14:paraId="4D1C4AEE" w14:textId="77777777">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8F95A45" w14:textId="77777777">
            <w:r>
              <w:rPr>
                <w:sz w:val="17"/>
                <w:szCs w:val="17"/>
              </w:rPr>
              <w:t>73</w:t>
            </w:r>
          </w:p>
        </w:tc>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108F62A" w14:textId="77777777">
            <w:r>
              <w:rPr>
                <w:sz w:val="17"/>
                <w:szCs w:val="17"/>
              </w:rPr>
              <w:t>72</w:t>
            </w:r>
          </w:p>
        </w:tc>
        <w:tc>
          <w:tcPr>
            <w:tcW w:w="70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FD86EB8" w14:textId="77777777">
            <w:r>
              <w:rPr>
                <w:sz w:val="17"/>
                <w:szCs w:val="17"/>
              </w:rPr>
              <w:t>Université de la Sorbonne</w:t>
            </w:r>
          </w:p>
        </w:tc>
      </w:tr>
      <w:tr w:rsidR="00DA4D79" w14:paraId="606A9898" w14:textId="77777777">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1736E3E" w14:textId="77777777">
            <w:r>
              <w:rPr>
                <w:sz w:val="17"/>
                <w:szCs w:val="17"/>
              </w:rPr>
              <w:t>76</w:t>
            </w:r>
          </w:p>
        </w:tc>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4591BEF" w14:textId="77777777">
            <w:r>
              <w:rPr>
                <w:sz w:val="17"/>
                <w:szCs w:val="17"/>
              </w:rPr>
              <w:t>70</w:t>
            </w:r>
          </w:p>
        </w:tc>
        <w:tc>
          <w:tcPr>
            <w:tcW w:w="70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99190BD" w14:textId="77777777">
            <w:r>
              <w:rPr>
                <w:sz w:val="17"/>
                <w:szCs w:val="17"/>
              </w:rPr>
              <w:t>Université Paris-Saclay</w:t>
            </w:r>
          </w:p>
        </w:tc>
      </w:tr>
      <w:tr w:rsidRPr="009118A0" w:rsidR="00DA4D79" w14:paraId="3B954EB8" w14:textId="77777777">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46CFBD2" w14:textId="77777777">
            <w:r>
              <w:rPr>
                <w:sz w:val="17"/>
                <w:szCs w:val="17"/>
              </w:rPr>
              <w:t>235</w:t>
            </w:r>
          </w:p>
        </w:tc>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405AA1E" w14:textId="77777777">
            <w:r>
              <w:rPr>
                <w:sz w:val="17"/>
                <w:szCs w:val="17"/>
              </w:rPr>
              <w:t>205</w:t>
            </w:r>
          </w:p>
        </w:tc>
        <w:tc>
          <w:tcPr>
            <w:tcW w:w="70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Pr="00BD05F9" w:rsidR="00DA4D79" w:rsidRDefault="006B20E7" w14:paraId="385BFA12" w14:textId="77777777">
            <w:pPr>
              <w:rPr>
                <w:lang w:val="fr-FR"/>
              </w:rPr>
            </w:pPr>
            <w:r w:rsidRPr="00BD05F9">
              <w:rPr>
                <w:sz w:val="17"/>
                <w:szCs w:val="17"/>
                <w:lang w:val="fr-FR"/>
              </w:rPr>
              <w:t>École Normale Supérieure de Lyon</w:t>
            </w:r>
          </w:p>
        </w:tc>
      </w:tr>
      <w:tr w:rsidR="00DA4D79" w14:paraId="098F8EC6" w14:textId="77777777">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9F9BBF0" w14:textId="77777777">
            <w:r>
              <w:rPr>
                <w:sz w:val="17"/>
                <w:szCs w:val="17"/>
              </w:rPr>
              <w:t>246</w:t>
            </w:r>
          </w:p>
        </w:tc>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CABD0E3" w14:textId="77777777">
            <w:r>
              <w:rPr>
                <w:sz w:val="17"/>
                <w:szCs w:val="17"/>
              </w:rPr>
              <w:t>257</w:t>
            </w:r>
          </w:p>
        </w:tc>
        <w:tc>
          <w:tcPr>
            <w:tcW w:w="70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679611E" w14:textId="77777777">
            <w:r>
              <w:rPr>
                <w:sz w:val="17"/>
                <w:szCs w:val="17"/>
              </w:rPr>
              <w:t>Université Paris 1 Panthéon-Sorbonne</w:t>
            </w:r>
          </w:p>
        </w:tc>
      </w:tr>
      <w:tr w:rsidR="00DA4D79" w14:paraId="197E5BAF" w14:textId="77777777">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364F15C" w14:textId="77777777">
            <w:r>
              <w:rPr>
                <w:sz w:val="17"/>
                <w:szCs w:val="17"/>
              </w:rPr>
              <w:t>303</w:t>
            </w:r>
          </w:p>
        </w:tc>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28C2F70" w14:textId="77777777">
            <w:r>
              <w:rPr>
                <w:sz w:val="17"/>
                <w:szCs w:val="17"/>
              </w:rPr>
              <w:t>300</w:t>
            </w:r>
          </w:p>
        </w:tc>
        <w:tc>
          <w:tcPr>
            <w:tcW w:w="70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704AD6F" w14:textId="77777777">
            <w:r>
              <w:rPr>
                <w:sz w:val="17"/>
                <w:szCs w:val="17"/>
              </w:rPr>
              <w:t>Université Paris Cité</w:t>
            </w:r>
          </w:p>
        </w:tc>
      </w:tr>
      <w:tr w:rsidR="00DA4D79" w14:paraId="2FA4ED2A" w14:textId="77777777">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F9012AE" w14:textId="77777777">
            <w:r>
              <w:rPr>
                <w:sz w:val="17"/>
                <w:szCs w:val="17"/>
              </w:rPr>
              <w:t>354</w:t>
            </w:r>
          </w:p>
        </w:tc>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5296956" w14:textId="77777777">
            <w:r>
              <w:rPr>
                <w:sz w:val="17"/>
                <w:szCs w:val="17"/>
              </w:rPr>
              <w:t>367</w:t>
            </w:r>
          </w:p>
        </w:tc>
        <w:tc>
          <w:tcPr>
            <w:tcW w:w="70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0BAF70F" w14:textId="77777777">
            <w:r>
              <w:rPr>
                <w:sz w:val="17"/>
                <w:szCs w:val="17"/>
              </w:rPr>
              <w:t>Sciences Po</w:t>
            </w:r>
          </w:p>
        </w:tc>
      </w:tr>
      <w:tr w:rsidR="00DA4D79" w14:paraId="0E26B39F" w14:textId="77777777">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52B419E" w14:textId="77777777">
            <w:r>
              <w:rPr>
                <w:sz w:val="17"/>
                <w:szCs w:val="17"/>
              </w:rPr>
              <w:t>387</w:t>
            </w:r>
          </w:p>
        </w:tc>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78130AD" w14:textId="77777777">
            <w:r>
              <w:rPr>
                <w:sz w:val="17"/>
                <w:szCs w:val="17"/>
              </w:rPr>
              <w:t>321</w:t>
            </w:r>
          </w:p>
        </w:tc>
        <w:tc>
          <w:tcPr>
            <w:tcW w:w="70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235345D" w14:textId="77777777">
            <w:r>
              <w:rPr>
                <w:sz w:val="17"/>
                <w:szCs w:val="17"/>
              </w:rPr>
              <w:t>Université Grenoble Alpes</w:t>
            </w:r>
          </w:p>
        </w:tc>
      </w:tr>
      <w:tr w:rsidR="00DA4D79" w14:paraId="54099BB6" w14:textId="77777777">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DC59A73" w14:textId="77777777">
            <w:r>
              <w:rPr>
                <w:sz w:val="17"/>
                <w:szCs w:val="17"/>
              </w:rPr>
              <w:t>443</w:t>
            </w:r>
          </w:p>
        </w:tc>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0C316C1" w14:textId="77777777">
            <w:r>
              <w:rPr>
                <w:sz w:val="17"/>
                <w:szCs w:val="17"/>
              </w:rPr>
              <w:t>428</w:t>
            </w:r>
          </w:p>
        </w:tc>
        <w:tc>
          <w:tcPr>
            <w:tcW w:w="70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74CB005" w14:textId="77777777">
            <w:r>
              <w:rPr>
                <w:sz w:val="17"/>
                <w:szCs w:val="17"/>
              </w:rPr>
              <w:t>Université d'Aix-Marseille</w:t>
            </w:r>
          </w:p>
        </w:tc>
      </w:tr>
      <w:tr w:rsidR="00DA4D79" w14:paraId="18EB08C9" w14:textId="77777777">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FA7848A" w14:textId="77777777">
            <w:r>
              <w:rPr>
                <w:sz w:val="17"/>
                <w:szCs w:val="17"/>
              </w:rPr>
              <w:t>456</w:t>
            </w:r>
          </w:p>
        </w:tc>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894596F" w14:textId="77777777">
            <w:r>
              <w:rPr>
                <w:sz w:val="17"/>
                <w:szCs w:val="17"/>
              </w:rPr>
              <w:t>420</w:t>
            </w:r>
          </w:p>
        </w:tc>
        <w:tc>
          <w:tcPr>
            <w:tcW w:w="70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E37ACBF" w14:textId="77777777">
            <w:r>
              <w:rPr>
                <w:sz w:val="17"/>
                <w:szCs w:val="17"/>
              </w:rPr>
              <w:t>Université de Strasbourg</w:t>
            </w:r>
          </w:p>
        </w:tc>
      </w:tr>
      <w:tr w:rsidR="00DA4D79" w14:paraId="770C6C5B" w14:textId="77777777">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BBCC1FE" w14:textId="77777777">
            <w:r>
              <w:rPr>
                <w:sz w:val="17"/>
                <w:szCs w:val="17"/>
              </w:rPr>
              <w:t>473</w:t>
            </w:r>
          </w:p>
        </w:tc>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36ADEE0" w14:textId="77777777">
            <w:r>
              <w:rPr>
                <w:sz w:val="17"/>
                <w:szCs w:val="17"/>
              </w:rPr>
              <w:t>430</w:t>
            </w:r>
          </w:p>
        </w:tc>
        <w:tc>
          <w:tcPr>
            <w:tcW w:w="70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5F51AA8" w14:textId="77777777">
            <w:r>
              <w:rPr>
                <w:sz w:val="17"/>
                <w:szCs w:val="17"/>
              </w:rPr>
              <w:t>Université de Montpellier</w:t>
            </w:r>
          </w:p>
        </w:tc>
      </w:tr>
      <w:tr w:rsidR="00DA4D79" w14:paraId="64DEA106" w14:textId="77777777">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2A5CA48" w14:textId="77777777">
            <w:r>
              <w:rPr>
                <w:sz w:val="17"/>
                <w:szCs w:val="17"/>
              </w:rPr>
              <w:t>485</w:t>
            </w:r>
          </w:p>
        </w:tc>
        <w:tc>
          <w:tcPr>
            <w:tcW w:w="1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D4E034D" w14:textId="77777777">
            <w:r>
              <w:rPr>
                <w:sz w:val="17"/>
                <w:szCs w:val="17"/>
              </w:rPr>
              <w:t>494</w:t>
            </w:r>
          </w:p>
        </w:tc>
        <w:tc>
          <w:tcPr>
            <w:tcW w:w="70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4E15DF7" w14:textId="77777777">
            <w:r>
              <w:rPr>
                <w:sz w:val="17"/>
                <w:szCs w:val="17"/>
              </w:rPr>
              <w:t>Université de Bordeaux</w:t>
            </w:r>
          </w:p>
        </w:tc>
      </w:tr>
      <w:tr w:rsidRPr="009118A0" w:rsidR="00DA4D79" w14:paraId="6FE0C896" w14:textId="77777777">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BD44A48" w14:textId="77777777">
            <w:r>
              <w:rPr>
                <w:sz w:val="17"/>
                <w:szCs w:val="17"/>
              </w:rPr>
              <w:t>515</w:t>
            </w:r>
          </w:p>
        </w:tc>
        <w:tc>
          <w:tcPr>
            <w:tcW w:w="1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A328399" w14:textId="77777777">
            <w:r>
              <w:rPr>
                <w:sz w:val="17"/>
                <w:szCs w:val="17"/>
              </w:rPr>
              <w:t>-</w:t>
            </w:r>
          </w:p>
        </w:tc>
        <w:tc>
          <w:tcPr>
            <w:tcW w:w="70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Pr="00BD05F9" w:rsidR="00DA4D79" w:rsidRDefault="006B20E7" w14:paraId="6EEF5D72" w14:textId="77777777">
            <w:pPr>
              <w:rPr>
                <w:lang w:val="fr-FR"/>
              </w:rPr>
            </w:pPr>
            <w:r w:rsidRPr="00BD05F9">
              <w:rPr>
                <w:sz w:val="17"/>
                <w:szCs w:val="17"/>
                <w:lang w:val="fr-FR"/>
              </w:rPr>
              <w:t>Conservatoire national des arts et métiers (CNAM) ✦</w:t>
            </w:r>
          </w:p>
        </w:tc>
      </w:tr>
    </w:tbl>
    <w:p w:rsidRPr="009118A0" w:rsidR="00DA4D79" w:rsidRDefault="006B20E7" w14:paraId="1D7C0B2B" w14:textId="77777777">
      <w:pPr>
        <w:spacing w:before="40" w:after="20"/>
        <w:rPr>
          <w:lang w:val="fr-FR"/>
        </w:rPr>
      </w:pPr>
      <w:r w:rsidRPr="009118A0">
        <w:rPr>
          <w:i/>
          <w:iCs/>
          <w:color w:val="6B7280"/>
          <w:sz w:val="15"/>
          <w:szCs w:val="15"/>
          <w:lang w:val="fr-FR"/>
        </w:rPr>
        <w:t>✦ Première apparition dans le classement</w:t>
      </w:r>
    </w:p>
    <w:p w:rsidRPr="009118A0" w:rsidR="00DA4D79" w:rsidRDefault="006B20E7" w14:paraId="3AC54105" w14:textId="77777777">
      <w:pPr>
        <w:spacing w:before="40" w:after="160"/>
        <w:rPr>
          <w:lang w:val="fr-FR"/>
        </w:rPr>
      </w:pPr>
      <w:r w:rsidRPr="009118A0">
        <w:rPr>
          <w:i/>
          <w:iCs/>
          <w:color w:val="6B7280"/>
          <w:sz w:val="15"/>
          <w:szCs w:val="15"/>
          <w:lang w:val="fr-FR"/>
        </w:rPr>
        <w:t>© QS Quacquarelli Symonds 2004-2026, TopUniversities.com</w:t>
      </w:r>
    </w:p>
    <w:p w:rsidR="00DA4D79" w:rsidRDefault="006B20E7" w14:paraId="3C5C32D6" w14:textId="77777777">
      <w:pPr>
        <w:pBdr>
          <w:bottom w:val="single" w:color="F5A623" w:sz="10" w:space="4"/>
        </w:pBdr>
        <w:spacing w:before="260" w:after="60"/>
      </w:pPr>
      <w:r>
        <w:rPr>
          <w:b/>
          <w:bCs/>
          <w:color w:val="1A2E4A"/>
          <w:sz w:val="28"/>
          <w:szCs w:val="28"/>
        </w:rPr>
        <w:t>Résumé : France</w:t>
      </w:r>
    </w:p>
    <w:p w:rsidR="00DA4D79" w:rsidRDefault="00DA4D79" w14:paraId="3817034D" w14:textId="77777777">
      <w:pPr>
        <w:spacing w:after="60"/>
      </w:pPr>
    </w:p>
    <w:p w:rsidRPr="009118A0" w:rsidR="00DA4D79" w:rsidRDefault="006B20E7" w14:paraId="65E6665B" w14:textId="77777777">
      <w:pPr>
        <w:pStyle w:val="ListParagraph"/>
        <w:numPr>
          <w:ilvl w:val="0"/>
          <w:numId w:val="2"/>
        </w:numPr>
        <w:spacing w:after="90" w:line="264" w:lineRule="auto"/>
        <w:rPr>
          <w:lang w:val="fr-FR"/>
        </w:rPr>
      </w:pPr>
      <w:r w:rsidRPr="009118A0">
        <w:rPr>
          <w:lang w:val="fr-FR"/>
        </w:rPr>
        <w:t>La France conserve l’un des systèmes d’enseignement supérieur les plus performants de l’UE, malgré une baisse généralisée des classements des établissements précédemment référencés.</w:t>
      </w:r>
    </w:p>
    <w:p w:rsidRPr="009118A0" w:rsidR="00DA4D79" w:rsidRDefault="006B20E7" w14:paraId="52F1928A" w14:textId="77777777">
      <w:pPr>
        <w:pStyle w:val="ListParagraph"/>
        <w:numPr>
          <w:ilvl w:val="0"/>
          <w:numId w:val="2"/>
        </w:numPr>
        <w:spacing w:after="90" w:line="264" w:lineRule="auto"/>
        <w:rPr>
          <w:lang w:val="fr-FR"/>
        </w:rPr>
      </w:pPr>
      <w:r w:rsidRPr="009118A0">
        <w:rPr>
          <w:lang w:val="fr-FR"/>
        </w:rPr>
        <w:t>Le nombre d'établissements classés dans le top 100 (quatre) en 2027 est le double de celui d'il y a dix ans. Cela témoigne de la croissance à long terme que connaît le système d'enseignement supérieur français depuis 2017.</w:t>
      </w:r>
    </w:p>
    <w:p w:rsidRPr="009118A0" w:rsidR="00DA4D79" w:rsidRDefault="006B20E7" w14:paraId="188F9E0A" w14:textId="77777777">
      <w:pPr>
        <w:pStyle w:val="ListParagraph"/>
        <w:numPr>
          <w:ilvl w:val="0"/>
          <w:numId w:val="2"/>
        </w:numPr>
        <w:spacing w:after="90" w:line="264" w:lineRule="auto"/>
        <w:rPr>
          <w:lang w:val="fr-FR"/>
        </w:rPr>
      </w:pPr>
      <w:r w:rsidRPr="009118A0">
        <w:rPr>
          <w:lang w:val="fr-FR"/>
        </w:rPr>
        <w:t>L'Université PSL reste l'université la mieux classée de France et la deuxième de l'UE, malgré un recul de six places par rapport à l'année précédente.</w:t>
      </w:r>
    </w:p>
    <w:p w:rsidRPr="009118A0" w:rsidR="00DA4D79" w:rsidRDefault="006B20E7" w14:paraId="58AE9A4E" w14:textId="13D775B9">
      <w:pPr>
        <w:pStyle w:val="ListParagraph"/>
        <w:numPr>
          <w:ilvl w:val="0"/>
          <w:numId w:val="2"/>
        </w:numPr>
        <w:spacing w:after="90" w:line="264" w:lineRule="auto"/>
        <w:rPr>
          <w:lang w:val="fr-FR"/>
        </w:rPr>
      </w:pPr>
      <w:r w:rsidRPr="009118A0">
        <w:rPr>
          <w:lang w:val="fr-FR"/>
        </w:rPr>
        <w:t>L'Institut Polytechnique de Paris arrive en tête de l'UE en matière d'</w:t>
      </w:r>
      <w:r w:rsidR="00985E0A">
        <w:rPr>
          <w:lang w:val="fr-FR"/>
        </w:rPr>
        <w:t>insertion professionnelle</w:t>
      </w:r>
      <w:r w:rsidRPr="009118A0">
        <w:rPr>
          <w:lang w:val="fr-FR"/>
        </w:rPr>
        <w:t>, renforçant ainsi la réputation de la France en matière de développement de talents à fort impact.</w:t>
      </w:r>
    </w:p>
    <w:p w:rsidRPr="009118A0" w:rsidR="00DA4D79" w:rsidRDefault="006B20E7" w14:paraId="3D6296C6" w14:textId="77777777">
      <w:pPr>
        <w:pStyle w:val="ListParagraph"/>
        <w:numPr>
          <w:ilvl w:val="0"/>
          <w:numId w:val="2"/>
        </w:numPr>
        <w:spacing w:after="90" w:line="264" w:lineRule="auto"/>
        <w:rPr>
          <w:lang w:val="fr-FR"/>
        </w:rPr>
      </w:pPr>
      <w:r w:rsidRPr="009118A0">
        <w:rPr>
          <w:lang w:val="fr-FR"/>
        </w:rPr>
        <w:t>La France compte sept nouvelles universités classées – le quatrième plus grand nombre au monde –, ce qui témoigne d’une visibilité internationale croissante et d’un système universitaire de plus en plus solide.</w:t>
      </w:r>
    </w:p>
    <w:p w:rsidRPr="009118A0" w:rsidR="00DA4D79" w:rsidRDefault="006B20E7" w14:paraId="0A3F0E1D" w14:textId="77777777">
      <w:pPr>
        <w:pStyle w:val="ListParagraph"/>
        <w:numPr>
          <w:ilvl w:val="0"/>
          <w:numId w:val="2"/>
        </w:numPr>
        <w:spacing w:after="90" w:line="264" w:lineRule="auto"/>
        <w:rPr>
          <w:lang w:val="fr-FR"/>
        </w:rPr>
      </w:pPr>
      <w:r w:rsidRPr="009118A0">
        <w:rPr>
          <w:lang w:val="fr-FR"/>
        </w:rPr>
        <w:t>La France figure parmi les leaders mondiaux de la recherche collaborative transfrontalière, avec sept universités classées parmi les 20 premières au monde pour le réseau de recherche international, un record ex æquo avec le Royaume-Uni.</w:t>
      </w:r>
    </w:p>
    <w:p w:rsidRPr="009118A0" w:rsidR="00DA4D79" w:rsidRDefault="006B20E7" w14:paraId="300D1C64" w14:textId="77777777">
      <w:pPr>
        <w:pStyle w:val="ListParagraph"/>
        <w:numPr>
          <w:ilvl w:val="0"/>
          <w:numId w:val="2"/>
        </w:numPr>
        <w:spacing w:after="90" w:line="264" w:lineRule="auto"/>
        <w:rPr>
          <w:lang w:val="fr-FR"/>
        </w:rPr>
      </w:pPr>
      <w:r w:rsidRPr="009118A0">
        <w:rPr>
          <w:lang w:val="fr-FR"/>
        </w:rPr>
        <w:t>La réputation académique a enregistré un gain net d'une année sur l'autre, ce qui indique que l'évolution de cette année est principalement due à l'impact de la recherche – le nombre de citations par enseignant ayant baissé dans 55 % des universités françaises – plutôt qu'à la réputation.</w:t>
      </w:r>
    </w:p>
    <w:p w:rsidRPr="009118A0" w:rsidR="00DA4D79" w:rsidRDefault="006B20E7" w14:paraId="02070877" w14:textId="77777777">
      <w:pPr>
        <w:pStyle w:val="ListParagraph"/>
        <w:numPr>
          <w:ilvl w:val="0"/>
          <w:numId w:val="2"/>
        </w:numPr>
        <w:spacing w:after="90" w:line="264" w:lineRule="auto"/>
        <w:rPr>
          <w:lang w:val="fr-FR"/>
        </w:rPr>
      </w:pPr>
      <w:r w:rsidRPr="009118A0">
        <w:rPr>
          <w:lang w:val="fr-FR"/>
        </w:rPr>
        <w:t>En tant que deuxième bénéficiaire de l’UE des financements Horizon Europe, la France est bien placée pour convertir ses investissements soutenus dans la recherche en un impact plus fort en termes de citations et en de meilleures performances dans les classements.</w:t>
      </w:r>
    </w:p>
    <w:p w:rsidRPr="009118A0" w:rsidR="00DA4D79" w:rsidRDefault="006B20E7" w14:paraId="62DC726E" w14:textId="77777777">
      <w:pPr>
        <w:pStyle w:val="ListParagraph"/>
        <w:numPr>
          <w:ilvl w:val="0"/>
          <w:numId w:val="2"/>
        </w:numPr>
        <w:spacing w:after="90" w:line="264" w:lineRule="auto"/>
        <w:rPr>
          <w:lang w:val="fr-FR"/>
        </w:rPr>
      </w:pPr>
      <w:r w:rsidRPr="009118A0">
        <w:rPr>
          <w:lang w:val="fr-FR"/>
        </w:rPr>
        <w:t>Le recrutement international de professeurs reste un point faible, limitant la capacité de la France à rivaliser avec les systèmes d'enseignement supérieur internationalisés à l'échelle mondiale.</w:t>
      </w:r>
    </w:p>
    <w:p w:rsidRPr="00BD05F9" w:rsidR="00DA4D79" w:rsidP="1C35F2FE" w:rsidRDefault="00DA4D79" w14:paraId="330180C3" w14:textId="32D33548">
      <w:pPr>
        <w:pStyle w:val="Normal"/>
        <w:spacing w:after="120"/>
        <w:rPr>
          <w:lang w:val="fr-FR"/>
        </w:rPr>
      </w:pP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10"/>
        <w:gridCol w:w="10356"/>
      </w:tblGrid>
      <w:tr w:rsidRPr="009118A0" w:rsidR="00DA4D79" w14:paraId="79342137" w14:textId="77777777">
        <w:tc>
          <w:tcPr>
            <w:tcW w:w="110" w:type="dxa"/>
            <w:shd w:val="clear" w:color="auto" w:fill="6B7280"/>
            <w:tcMar>
              <w:top w:w="0" w:type="dxa"/>
              <w:left w:w="0" w:type="dxa"/>
              <w:bottom w:w="0" w:type="dxa"/>
              <w:right w:w="0" w:type="dxa"/>
            </w:tcMar>
          </w:tcPr>
          <w:p w:rsidRPr="00BD05F9" w:rsidR="00DA4D79" w:rsidRDefault="00DA4D79" w14:paraId="5BB57827" w14:textId="77777777">
            <w:pPr>
              <w:rPr>
                <w:lang w:val="fr-FR"/>
              </w:rPr>
            </w:pPr>
          </w:p>
        </w:tc>
        <w:tc>
          <w:tcPr>
            <w:tcW w:w="10356" w:type="dxa"/>
            <w:shd w:val="clear" w:color="auto" w:fill="F3F4F6"/>
            <w:tcMar>
              <w:top w:w="160" w:type="dxa"/>
              <w:left w:w="240" w:type="dxa"/>
              <w:bottom w:w="160" w:type="dxa"/>
              <w:right w:w="220" w:type="dxa"/>
            </w:tcMar>
          </w:tcPr>
          <w:p w:rsidRPr="009118A0" w:rsidR="00DA4D79" w:rsidRDefault="006B20E7" w14:paraId="5BCF5CAA" w14:textId="2CE64BB1">
            <w:pPr>
              <w:spacing w:after="120" w:line="276" w:lineRule="auto"/>
              <w:rPr>
                <w:lang w:val="fr-FR"/>
              </w:rPr>
            </w:pPr>
            <w:r w:rsidRPr="009118A0">
              <w:rPr>
                <w:i/>
                <w:iCs/>
                <w:lang w:val="fr-FR"/>
              </w:rPr>
              <w:t xml:space="preserve">« Les résultats de la France confirment que son système d’enseignement supérieur reste très respecté et figure parmi les plus performants d’Europe en matière de collaboration internationale en recherche. Le défi consiste désormais à passer à l’action : transformer cette collaboration, ainsi que les investissements de recherche parmi les plus importants d’Europe, en impact </w:t>
            </w:r>
            <w:r w:rsidR="00C0368D">
              <w:rPr>
                <w:i/>
                <w:iCs/>
                <w:lang w:val="fr-FR"/>
              </w:rPr>
              <w:t xml:space="preserve">en nombre </w:t>
            </w:r>
            <w:r w:rsidRPr="009118A0">
              <w:rPr>
                <w:i/>
                <w:iCs/>
                <w:lang w:val="fr-FR"/>
              </w:rPr>
              <w:t xml:space="preserve">de citation. Grâce à des initiatives telles que </w:t>
            </w:r>
            <w:hyperlink w:history="1" r:id="rId10">
              <w:r w:rsidRPr="009118A0">
                <w:rPr>
                  <w:i/>
                  <w:iCs/>
                  <w:color w:val="1155CC"/>
                  <w:u w:val="single"/>
                  <w:lang w:val="fr-FR"/>
                </w:rPr>
                <w:t xml:space="preserve">« </w:t>
              </w:r>
              <w:proofErr w:type="spellStart"/>
              <w:r w:rsidRPr="009118A0">
                <w:rPr>
                  <w:i/>
                  <w:iCs/>
                  <w:color w:val="1155CC"/>
                  <w:u w:val="single"/>
                  <w:lang w:val="fr-FR"/>
                </w:rPr>
                <w:t>Choose</w:t>
              </w:r>
              <w:proofErr w:type="spellEnd"/>
              <w:r w:rsidRPr="009118A0">
                <w:rPr>
                  <w:i/>
                  <w:iCs/>
                  <w:color w:val="1155CC"/>
                  <w:u w:val="single"/>
                  <w:lang w:val="fr-FR"/>
                </w:rPr>
                <w:t xml:space="preserve"> France for Science »</w:t>
              </w:r>
            </w:hyperlink>
            <w:r w:rsidRPr="009118A0">
              <w:rPr>
                <w:i/>
                <w:iCs/>
                <w:lang w:val="fr-FR"/>
              </w:rPr>
              <w:t>, la France est également en pleine compétition pour attirer les talents internationaux qui façonneront la prochaine décennie de la recherche. »</w:t>
            </w:r>
          </w:p>
          <w:p w:rsidRPr="009118A0" w:rsidR="00DA4D79" w:rsidRDefault="006B20E7" w14:paraId="3D22C032" w14:textId="77777777">
            <w:pPr>
              <w:spacing w:before="40"/>
              <w:rPr>
                <w:lang w:val="fr-FR"/>
              </w:rPr>
            </w:pPr>
            <w:r w:rsidRPr="009118A0">
              <w:rPr>
                <w:b/>
                <w:bCs/>
                <w:lang w:val="fr-FR"/>
              </w:rPr>
              <w:t>Ben Sowter</w:t>
            </w:r>
            <w:r w:rsidRPr="009118A0">
              <w:rPr>
                <w:color w:val="6B7280"/>
                <w:lang w:val="fr-FR"/>
              </w:rPr>
              <w:t xml:space="preserve">  │  Vice-président senior, QS Quacquarelli Symonds</w:t>
            </w:r>
          </w:p>
        </w:tc>
      </w:tr>
    </w:tbl>
    <w:p w:rsidRPr="009118A0" w:rsidR="00DA4D79" w:rsidRDefault="00DA4D79" w14:paraId="5FEB4020" w14:textId="77777777">
      <w:pPr>
        <w:spacing w:after="160"/>
        <w:rPr>
          <w:lang w:val="fr-FR"/>
        </w:rPr>
      </w:pPr>
    </w:p>
    <w:p w:rsidRPr="009118A0" w:rsidR="00DA4D79" w:rsidRDefault="006B20E7" w14:paraId="5F080349" w14:textId="77777777">
      <w:pPr>
        <w:pBdr>
          <w:bottom w:val="single" w:color="F5A623" w:sz="10" w:space="4"/>
        </w:pBdr>
        <w:spacing w:before="260" w:after="60"/>
        <w:rPr>
          <w:lang w:val="fr-FR"/>
        </w:rPr>
      </w:pPr>
      <w:r w:rsidRPr="009118A0">
        <w:rPr>
          <w:b/>
          <w:bCs/>
          <w:color w:val="1A2E4A"/>
          <w:sz w:val="28"/>
          <w:szCs w:val="28"/>
          <w:lang w:val="fr-FR"/>
        </w:rPr>
        <w:t>France : aperçu</w:t>
      </w:r>
    </w:p>
    <w:p w:rsidRPr="009118A0" w:rsidR="00DA4D79" w:rsidRDefault="00DA4D79" w14:paraId="5172E46E" w14:textId="77777777">
      <w:pPr>
        <w:spacing w:after="60"/>
        <w:rPr>
          <w:lang w:val="fr-FR"/>
        </w:rPr>
      </w:pPr>
    </w:p>
    <w:p w:rsidRPr="009118A0" w:rsidR="00DA4D79" w:rsidRDefault="006B20E7" w14:paraId="3FB232CB" w14:textId="77777777">
      <w:pPr>
        <w:spacing w:after="160" w:line="264" w:lineRule="auto"/>
        <w:rPr>
          <w:lang w:val="fr-FR"/>
        </w:rPr>
      </w:pPr>
      <w:r w:rsidRPr="009118A0">
        <w:rPr>
          <w:lang w:val="fr-FR"/>
        </w:rPr>
        <w:t>Le système d’enseignement supérieur français figure parmi les meilleurs de l’UE, avec deux universités classées parmi les 50 meilleures au monde, soit le plus grand nombre parmi les pays de l’UE, et le plus grand nombre d’universités classées parmi les 100 meilleures, à égalité avec l’Allemagne, avec quatre établissements.</w:t>
      </w:r>
    </w:p>
    <w:p w:rsidRPr="009118A0" w:rsidR="00DA4D79" w:rsidRDefault="006B20E7" w14:paraId="32535FA0" w14:textId="7DC7C64A">
      <w:pPr>
        <w:spacing w:after="160" w:line="264" w:lineRule="auto"/>
        <w:rPr>
          <w:lang w:val="fr-FR"/>
        </w:rPr>
      </w:pPr>
      <w:r w:rsidRPr="009118A0">
        <w:rPr>
          <w:lang w:val="fr-FR"/>
        </w:rPr>
        <w:t xml:space="preserve">Le classement de cette année recense plus de 1 500 universités issues de 106 systèmes d’enseignement supérieur. QS classe 38 universités françaises. Parmi celles-ci, cinq progressent, 19 reculent, sept conservent leur rang ou leur fourchette, et sept font leur entrée dans le classement. </w:t>
      </w:r>
      <w:r w:rsidR="00985E0A">
        <w:rPr>
          <w:lang w:val="fr-FR"/>
        </w:rPr>
        <w:t>l</w:t>
      </w:r>
      <w:r w:rsidRPr="009118A0">
        <w:rPr>
          <w:lang w:val="fr-FR"/>
        </w:rPr>
        <w:t>e Conservatoire national des arts et métiers (CNAM) est le nouveau venu français le mieux classé, à la 515e place.</w:t>
      </w:r>
    </w:p>
    <w:p w:rsidRPr="009118A0" w:rsidR="00DA4D79" w:rsidRDefault="006B20E7" w14:paraId="43885AB6" w14:textId="77777777">
      <w:pPr>
        <w:spacing w:before="180" w:after="60"/>
        <w:rPr>
          <w:lang w:val="fr-FR"/>
        </w:rPr>
      </w:pPr>
      <w:r w:rsidRPr="009118A0">
        <w:rPr>
          <w:b/>
          <w:bCs/>
          <w:color w:val="1A2E4A"/>
          <w:sz w:val="22"/>
          <w:szCs w:val="22"/>
          <w:lang w:val="fr-FR"/>
        </w:rPr>
        <w:t>Meilleurs systèmes d'enseignement supérieur de l'UE en nombre total d'universités classées</w:t>
      </w:r>
    </w:p>
    <w:p w:rsidRPr="009118A0" w:rsidR="00DA4D79" w:rsidRDefault="00DA4D79" w14:paraId="610CCCEF" w14:textId="77777777">
      <w:pPr>
        <w:spacing w:after="40"/>
        <w:rPr>
          <w:lang w:val="fr-FR"/>
        </w:rPr>
      </w:pP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446"/>
        <w:gridCol w:w="677"/>
        <w:gridCol w:w="754"/>
        <w:gridCol w:w="697"/>
        <w:gridCol w:w="700"/>
        <w:gridCol w:w="887"/>
        <w:gridCol w:w="2597"/>
        <w:gridCol w:w="595"/>
        <w:gridCol w:w="662"/>
        <w:gridCol w:w="668"/>
        <w:gridCol w:w="783"/>
      </w:tblGrid>
      <w:tr w:rsidR="00DA4D79" w14:paraId="0A09A856" w14:textId="77777777">
        <w:trPr>
          <w:tblHeader/>
        </w:trPr>
        <w:tc>
          <w:tcPr>
            <w:tcW w:w="14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431EDE57" w14:textId="77777777">
            <w:r>
              <w:rPr>
                <w:b/>
                <w:bCs/>
                <w:color w:val="FFFFFF"/>
                <w:sz w:val="17"/>
                <w:szCs w:val="17"/>
              </w:rPr>
              <w:t xml:space="preserve">Système </w:t>
            </w:r>
            <w:proofErr w:type="spellStart"/>
            <w:r>
              <w:rPr>
                <w:b/>
                <w:bCs/>
                <w:color w:val="FFFFFF"/>
                <w:sz w:val="17"/>
                <w:szCs w:val="17"/>
              </w:rPr>
              <w:t>d'enseignement</w:t>
            </w:r>
            <w:proofErr w:type="spellEnd"/>
            <w:r>
              <w:rPr>
                <w:b/>
                <w:bCs/>
                <w:color w:val="FFFFFF"/>
                <w:sz w:val="17"/>
                <w:szCs w:val="17"/>
              </w:rPr>
              <w:t xml:space="preserve"> supérieur</w:t>
            </w:r>
          </w:p>
        </w:tc>
        <w:tc>
          <w:tcPr>
            <w:tcW w:w="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12449091" w14:textId="77777777">
            <w:r>
              <w:rPr>
                <w:b/>
                <w:bCs/>
                <w:color w:val="FFFFFF"/>
                <w:sz w:val="17"/>
                <w:szCs w:val="17"/>
              </w:rPr>
              <w:t>Total</w:t>
            </w:r>
          </w:p>
        </w:tc>
        <w:tc>
          <w:tcPr>
            <w:tcW w:w="6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6B6ABFCC" w14:textId="77777777">
            <w:r>
              <w:rPr>
                <w:b/>
                <w:bCs/>
                <w:color w:val="FFFFFF"/>
                <w:sz w:val="17"/>
                <w:szCs w:val="17"/>
              </w:rPr>
              <w:t>En hausse</w:t>
            </w:r>
          </w:p>
        </w:tc>
        <w:tc>
          <w:tcPr>
            <w:tcW w:w="64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794CECFE" w14:textId="77777777">
            <w:r>
              <w:rPr>
                <w:b/>
                <w:bCs/>
                <w:color w:val="FFFFFF"/>
                <w:sz w:val="17"/>
                <w:szCs w:val="17"/>
              </w:rPr>
              <w:t>Stable</w:t>
            </w:r>
          </w:p>
        </w:tc>
        <w:tc>
          <w:tcPr>
            <w:tcW w:w="66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985E0A" w14:paraId="172CBE18" w14:textId="010C6EF0">
            <w:r>
              <w:rPr>
                <w:b/>
                <w:bCs/>
                <w:color w:val="FFFFFF"/>
                <w:sz w:val="17"/>
                <w:szCs w:val="17"/>
              </w:rPr>
              <w:t xml:space="preserve">En </w:t>
            </w:r>
            <w:proofErr w:type="spellStart"/>
            <w:r w:rsidR="006B20E7">
              <w:rPr>
                <w:b/>
                <w:bCs/>
                <w:color w:val="FFFFFF"/>
                <w:sz w:val="17"/>
                <w:szCs w:val="17"/>
              </w:rPr>
              <w:t>Baisse</w:t>
            </w:r>
            <w:proofErr w:type="spellEnd"/>
          </w:p>
        </w:tc>
        <w:tc>
          <w:tcPr>
            <w:tcW w:w="6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2A854EE6" w14:textId="77777777">
            <w:r>
              <w:rPr>
                <w:b/>
                <w:bCs/>
                <w:color w:val="FFFFFF"/>
                <w:sz w:val="17"/>
                <w:szCs w:val="17"/>
              </w:rPr>
              <w:t>Nouveau</w:t>
            </w:r>
          </w:p>
        </w:tc>
        <w:tc>
          <w:tcPr>
            <w:tcW w:w="30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57309F86" w14:textId="77777777">
            <w:r>
              <w:rPr>
                <w:b/>
                <w:bCs/>
                <w:color w:val="FFFFFF"/>
                <w:sz w:val="17"/>
                <w:szCs w:val="17"/>
              </w:rPr>
              <w:t>Meilleures universités</w:t>
            </w:r>
          </w:p>
        </w:tc>
        <w:tc>
          <w:tcPr>
            <w:tcW w:w="62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7F64CCF0" w14:textId="77777777">
            <w:r>
              <w:rPr>
                <w:b/>
                <w:bCs/>
                <w:color w:val="FFFFFF"/>
                <w:sz w:val="17"/>
                <w:szCs w:val="17"/>
              </w:rPr>
              <w:t>Top 50</w:t>
            </w:r>
          </w:p>
        </w:tc>
        <w:tc>
          <w:tcPr>
            <w:tcW w:w="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59171DA7" w14:textId="77777777">
            <w:r>
              <w:rPr>
                <w:b/>
                <w:bCs/>
                <w:color w:val="FFFFFF"/>
                <w:sz w:val="17"/>
                <w:szCs w:val="17"/>
              </w:rPr>
              <w:t>Top 100</w:t>
            </w:r>
          </w:p>
        </w:tc>
        <w:tc>
          <w:tcPr>
            <w:tcW w:w="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66D98348" w14:textId="77777777">
            <w:r>
              <w:rPr>
                <w:b/>
                <w:bCs/>
                <w:color w:val="FFFFFF"/>
                <w:sz w:val="17"/>
                <w:szCs w:val="17"/>
              </w:rPr>
              <w:t>Top 200</w:t>
            </w:r>
          </w:p>
        </w:tc>
        <w:tc>
          <w:tcPr>
            <w:tcW w:w="846"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418E4569" w14:textId="77777777">
            <w:r>
              <w:rPr>
                <w:b/>
                <w:bCs/>
                <w:color w:val="FFFFFF"/>
                <w:sz w:val="17"/>
                <w:szCs w:val="17"/>
              </w:rPr>
              <w:t>Top 500</w:t>
            </w:r>
          </w:p>
        </w:tc>
      </w:tr>
      <w:tr w:rsidR="00DA4D79" w14:paraId="328E6225"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F8BA0E4" w14:textId="77777777">
            <w:r>
              <w:rPr>
                <w:sz w:val="17"/>
                <w:szCs w:val="17"/>
              </w:rPr>
              <w:t>Allemagne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AA826C5" w14:textId="77777777">
            <w:r>
              <w:rPr>
                <w:sz w:val="17"/>
                <w:szCs w:val="17"/>
              </w:rPr>
              <w:t>60</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FE4022C" w14:textId="77777777">
            <w:r>
              <w:rPr>
                <w:sz w:val="17"/>
                <w:szCs w:val="17"/>
              </w:rPr>
              <w:t>16 %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9342B13" w14:textId="77777777">
            <w:r>
              <w:rPr>
                <w:sz w:val="17"/>
                <w:szCs w:val="17"/>
              </w:rPr>
              <w:t>6 %</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165509E" w14:textId="77777777">
            <w:r>
              <w:rPr>
                <w:sz w:val="17"/>
                <w:szCs w:val="17"/>
              </w:rPr>
              <w:t>78 %</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6D299A3" w14:textId="77777777">
            <w:r>
              <w:rPr>
                <w:sz w:val="17"/>
                <w:szCs w:val="17"/>
              </w:rPr>
              <w:t>11</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Pr="009118A0" w:rsidR="00DA4D79" w:rsidRDefault="006B20E7" w14:paraId="485CCCB2" w14:textId="77777777">
            <w:pPr>
              <w:rPr>
                <w:lang w:val="fr-FR"/>
              </w:rPr>
            </w:pPr>
            <w:r w:rsidRPr="009118A0">
              <w:rPr>
                <w:sz w:val="17"/>
                <w:szCs w:val="17"/>
                <w:lang w:val="fr-FR"/>
              </w:rPr>
              <w:t>Université technique de Munich (25e)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B259145" w14:textId="77777777">
            <w:r>
              <w:rPr>
                <w:sz w:val="17"/>
                <w:szCs w:val="17"/>
              </w:rPr>
              <w:t>1</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B42DE47" w14:textId="77777777">
            <w:r>
              <w:rPr>
                <w:sz w:val="17"/>
                <w:szCs w:val="17"/>
              </w:rPr>
              <w:t>4</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F563E4F" w14:textId="77777777">
            <w:r>
              <w:rPr>
                <w:sz w:val="17"/>
                <w:szCs w:val="17"/>
              </w:rPr>
              <w:t>9</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AA1217C" w14:textId="77777777">
            <w:r>
              <w:rPr>
                <w:sz w:val="17"/>
                <w:szCs w:val="17"/>
              </w:rPr>
              <w:t>28</w:t>
            </w:r>
          </w:p>
        </w:tc>
      </w:tr>
      <w:tr w:rsidR="00DA4D79" w14:paraId="3F57C2FE"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B5805F4" w14:textId="77777777">
            <w:r>
              <w:rPr>
                <w:sz w:val="17"/>
                <w:szCs w:val="17"/>
              </w:rPr>
              <w:t>Espagne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AE91352" w14:textId="77777777">
            <w:r>
              <w:rPr>
                <w:sz w:val="17"/>
                <w:szCs w:val="17"/>
              </w:rPr>
              <w:t>48</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A96F4AC" w14:textId="77777777">
            <w:r>
              <w:rPr>
                <w:sz w:val="17"/>
                <w:szCs w:val="17"/>
              </w:rPr>
              <w:t>5 %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C355A0E" w14:textId="77777777">
            <w:r>
              <w:rPr>
                <w:sz w:val="17"/>
                <w:szCs w:val="17"/>
              </w:rPr>
              <w:t>32 %</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5CC9064" w14:textId="77777777">
            <w:r>
              <w:rPr>
                <w:sz w:val="17"/>
                <w:szCs w:val="17"/>
              </w:rPr>
              <w:t>63 %</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3CC4D34" w14:textId="77777777">
            <w:r>
              <w:rPr>
                <w:sz w:val="17"/>
                <w:szCs w:val="17"/>
              </w:rPr>
              <w:t>10</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FBAADEB" w14:textId="77777777">
            <w:r>
              <w:rPr>
                <w:sz w:val="17"/>
                <w:szCs w:val="17"/>
              </w:rPr>
              <w:t>Université de Barcelone (165e)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7AEC4AD"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6BBCC15"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D91140C" w14:textId="77777777">
            <w:r>
              <w:rPr>
                <w:sz w:val="17"/>
                <w:szCs w:val="17"/>
              </w:rPr>
              <w:t>2</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1BB0912" w14:textId="77777777">
            <w:r>
              <w:rPr>
                <w:sz w:val="17"/>
                <w:szCs w:val="17"/>
              </w:rPr>
              <w:t>15</w:t>
            </w:r>
          </w:p>
        </w:tc>
      </w:tr>
      <w:tr w:rsidR="00DA4D79" w14:paraId="4C4FF736"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4E060BE" w14:textId="77777777">
            <w:r>
              <w:rPr>
                <w:sz w:val="17"/>
                <w:szCs w:val="17"/>
              </w:rPr>
              <w:t>Italie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EEC2407" w14:textId="77777777">
            <w:r>
              <w:rPr>
                <w:sz w:val="17"/>
                <w:szCs w:val="17"/>
              </w:rPr>
              <w:t>47</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42EF390" w14:textId="77777777">
            <w:r>
              <w:rPr>
                <w:sz w:val="17"/>
                <w:szCs w:val="17"/>
              </w:rPr>
              <w:t>56 %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842BF0B" w14:textId="77777777">
            <w:r>
              <w:rPr>
                <w:sz w:val="17"/>
                <w:szCs w:val="17"/>
              </w:rPr>
              <w:t>22 %</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3A7D9C5" w14:textId="77777777">
            <w:r>
              <w:rPr>
                <w:sz w:val="17"/>
                <w:szCs w:val="17"/>
              </w:rPr>
              <w:t>22 %</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95A2D0F" w14:textId="77777777">
            <w:r>
              <w:rPr>
                <w:sz w:val="17"/>
                <w:szCs w:val="17"/>
              </w:rPr>
              <w:t>6</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37F9821" w14:textId="77777777">
            <w:r>
              <w:rPr>
                <w:sz w:val="17"/>
                <w:szCs w:val="17"/>
              </w:rPr>
              <w:t>Politecnico di Milano (87e)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0FBF13F"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C62CDC2" w14:textId="77777777">
            <w:r>
              <w:rPr>
                <w:sz w:val="17"/>
                <w:szCs w:val="17"/>
              </w:rPr>
              <w:t>1</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57C7D71" w14:textId="77777777">
            <w:r>
              <w:rPr>
                <w:sz w:val="17"/>
                <w:szCs w:val="17"/>
              </w:rPr>
              <w:t>3</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3E53C88" w14:textId="77777777">
            <w:r>
              <w:rPr>
                <w:sz w:val="17"/>
                <w:szCs w:val="17"/>
              </w:rPr>
              <w:t>15</w:t>
            </w:r>
          </w:p>
        </w:tc>
      </w:tr>
      <w:tr w:rsidR="00DA4D79" w14:paraId="2812B69F"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2CBA93C" w14:textId="77777777">
            <w:r>
              <w:rPr>
                <w:b/>
                <w:bCs/>
                <w:sz w:val="17"/>
                <w:szCs w:val="17"/>
              </w:rPr>
              <w:t>France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A283BBD" w14:textId="77777777">
            <w:r>
              <w:rPr>
                <w:b/>
                <w:bCs/>
                <w:sz w:val="17"/>
                <w:szCs w:val="17"/>
              </w:rPr>
              <w:t>38</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4888C71" w14:textId="77777777">
            <w:r>
              <w:rPr>
                <w:b/>
                <w:bCs/>
                <w:sz w:val="17"/>
                <w:szCs w:val="17"/>
              </w:rPr>
              <w:t>16 %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580892C" w14:textId="77777777">
            <w:r>
              <w:rPr>
                <w:b/>
                <w:bCs/>
                <w:sz w:val="17"/>
                <w:szCs w:val="17"/>
              </w:rPr>
              <w:t>23 %</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F1B005A" w14:textId="77777777">
            <w:r>
              <w:rPr>
                <w:b/>
                <w:bCs/>
                <w:sz w:val="17"/>
                <w:szCs w:val="17"/>
              </w:rPr>
              <w:t>61 %</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9E94C58" w14:textId="77777777">
            <w:r>
              <w:rPr>
                <w:b/>
                <w:bCs/>
                <w:sz w:val="17"/>
                <w:szCs w:val="17"/>
              </w:rPr>
              <w:t>7</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622A908" w14:textId="77777777">
            <w:r>
              <w:rPr>
                <w:b/>
                <w:bCs/>
                <w:sz w:val="17"/>
                <w:szCs w:val="17"/>
              </w:rPr>
              <w:t>Université PSL (34e)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ABB6250" w14:textId="77777777">
            <w:r>
              <w:rPr>
                <w:b/>
                <w:bCs/>
                <w:sz w:val="17"/>
                <w:szCs w:val="17"/>
              </w:rPr>
              <w:t>2</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1B758B3" w14:textId="77777777">
            <w:r>
              <w:rPr>
                <w:b/>
                <w:bCs/>
                <w:sz w:val="17"/>
                <w:szCs w:val="17"/>
              </w:rPr>
              <w:t>4</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1D2A95D" w14:textId="77777777">
            <w:r>
              <w:rPr>
                <w:b/>
                <w:bCs/>
                <w:sz w:val="17"/>
                <w:szCs w:val="17"/>
              </w:rPr>
              <w:t>4</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9B8228F" w14:textId="77777777">
            <w:r>
              <w:rPr>
                <w:b/>
                <w:bCs/>
                <w:sz w:val="17"/>
                <w:szCs w:val="17"/>
              </w:rPr>
              <w:t>13</w:t>
            </w:r>
          </w:p>
        </w:tc>
      </w:tr>
      <w:tr w:rsidR="00DA4D79" w14:paraId="75FE9EF0"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0F4B02D" w14:textId="77777777">
            <w:r>
              <w:rPr>
                <w:sz w:val="17"/>
                <w:szCs w:val="17"/>
              </w:rPr>
              <w:t>Pologne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61793F3" w14:textId="77777777">
            <w:r>
              <w:rPr>
                <w:sz w:val="17"/>
                <w:szCs w:val="17"/>
              </w:rPr>
              <w:t>20</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193B6CF" w14:textId="77777777">
            <w:r>
              <w:rPr>
                <w:sz w:val="17"/>
                <w:szCs w:val="17"/>
              </w:rPr>
              <w:t>10 %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AD8DB79" w14:textId="77777777">
            <w:r>
              <w:rPr>
                <w:sz w:val="17"/>
                <w:szCs w:val="17"/>
              </w:rPr>
              <w:t>45 %</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C68743F" w14:textId="77777777">
            <w:r>
              <w:rPr>
                <w:sz w:val="17"/>
                <w:szCs w:val="17"/>
              </w:rPr>
              <w:t>45 %</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E405836" w14:textId="77777777">
            <w:r>
              <w:rPr>
                <w:sz w:val="17"/>
                <w:szCs w:val="17"/>
              </w:rPr>
              <w:t>-</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584DE1B" w14:textId="77777777">
            <w:r>
              <w:rPr>
                <w:sz w:val="17"/>
                <w:szCs w:val="17"/>
              </w:rPr>
              <w:t>Université de Varsovie (289e)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54982C4"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02A904E"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BEEBC35" w14:textId="77777777">
            <w:r>
              <w:rPr>
                <w:sz w:val="17"/>
                <w:szCs w:val="17"/>
              </w:rPr>
              <w:t>-</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0B6F5C0" w14:textId="77777777">
            <w:r>
              <w:rPr>
                <w:sz w:val="17"/>
                <w:szCs w:val="17"/>
              </w:rPr>
              <w:t>2</w:t>
            </w:r>
          </w:p>
        </w:tc>
      </w:tr>
      <w:tr w:rsidR="00DA4D79" w14:paraId="3EE8A907"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424555F" w14:textId="77777777">
            <w:r>
              <w:rPr>
                <w:sz w:val="17"/>
                <w:szCs w:val="17"/>
              </w:rPr>
              <w:t>Tchéquie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0EC04D7" w14:textId="77777777">
            <w:r>
              <w:rPr>
                <w:sz w:val="17"/>
                <w:szCs w:val="17"/>
              </w:rPr>
              <w:t>16</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9827217" w14:textId="77777777">
            <w:r>
              <w:rPr>
                <w:sz w:val="17"/>
                <w:szCs w:val="17"/>
              </w:rPr>
              <w:t>7 %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C5FA8DB" w14:textId="77777777">
            <w:r>
              <w:rPr>
                <w:sz w:val="17"/>
                <w:szCs w:val="17"/>
              </w:rPr>
              <w:t>33 %</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CDDC4DB" w14:textId="77777777">
            <w:r>
              <w:rPr>
                <w:sz w:val="17"/>
                <w:szCs w:val="17"/>
              </w:rPr>
              <w:t>60 %</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2D5E398" w14:textId="77777777">
            <w:r>
              <w:rPr>
                <w:sz w:val="17"/>
                <w:szCs w:val="17"/>
              </w:rPr>
              <w:t>1</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289167D" w14:textId="77777777">
            <w:r>
              <w:rPr>
                <w:sz w:val="17"/>
                <w:szCs w:val="17"/>
              </w:rPr>
              <w:t>Université Charles (273e)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0306BD7"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CA5D3F2"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0C0D7A3" w14:textId="77777777">
            <w:r>
              <w:rPr>
                <w:sz w:val="17"/>
                <w:szCs w:val="17"/>
              </w:rPr>
              <w:t>-</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11D5F94" w14:textId="77777777">
            <w:r>
              <w:rPr>
                <w:sz w:val="17"/>
                <w:szCs w:val="17"/>
              </w:rPr>
              <w:t>3</w:t>
            </w:r>
          </w:p>
        </w:tc>
      </w:tr>
      <w:tr w:rsidR="00DA4D79" w14:paraId="4DBA3187"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EA93978" w14:textId="77777777">
            <w:r>
              <w:rPr>
                <w:sz w:val="17"/>
                <w:szCs w:val="17"/>
              </w:rPr>
              <w:t>Pays-Bas</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D0EBF2F" w14:textId="77777777">
            <w:r>
              <w:rPr>
                <w:sz w:val="17"/>
                <w:szCs w:val="17"/>
              </w:rPr>
              <w:t>13</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9C93B06" w14:textId="77777777">
            <w:r>
              <w:rPr>
                <w:sz w:val="17"/>
                <w:szCs w:val="17"/>
              </w:rPr>
              <w:t>8 %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7EA43ED" w14:textId="77777777">
            <w:r>
              <w:rPr>
                <w:sz w:val="17"/>
                <w:szCs w:val="17"/>
              </w:rPr>
              <w:t>8 %</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13CA08F" w14:textId="77777777">
            <w:r>
              <w:rPr>
                <w:sz w:val="17"/>
                <w:szCs w:val="17"/>
              </w:rPr>
              <w:t>85 %</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DE85008" w14:textId="77777777">
            <w:r>
              <w:rPr>
                <w:sz w:val="17"/>
                <w:szCs w:val="17"/>
              </w:rPr>
              <w:t>-</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Pr="009118A0" w:rsidR="00DA4D79" w:rsidRDefault="006B20E7" w14:paraId="54534B0D" w14:textId="77777777">
            <w:pPr>
              <w:rPr>
                <w:lang w:val="fr-FR"/>
              </w:rPr>
            </w:pPr>
            <w:r w:rsidRPr="009118A0">
              <w:rPr>
                <w:sz w:val="17"/>
                <w:szCs w:val="17"/>
                <w:lang w:val="fr-FR"/>
              </w:rPr>
              <w:t>Université technique de Delft (48e)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A730D36" w14:textId="77777777">
            <w:r>
              <w:rPr>
                <w:sz w:val="17"/>
                <w:szCs w:val="17"/>
              </w:rPr>
              <w:t>1</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ACEA224" w14:textId="77777777">
            <w:r>
              <w:rPr>
                <w:sz w:val="17"/>
                <w:szCs w:val="17"/>
              </w:rPr>
              <w:t>2</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42F0A87" w14:textId="77777777">
            <w:r>
              <w:rPr>
                <w:sz w:val="17"/>
                <w:szCs w:val="17"/>
              </w:rPr>
              <w:t>9</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BB3D9E0" w14:textId="77777777">
            <w:r>
              <w:rPr>
                <w:sz w:val="17"/>
                <w:szCs w:val="17"/>
              </w:rPr>
              <w:t>13</w:t>
            </w:r>
          </w:p>
        </w:tc>
      </w:tr>
      <w:tr w:rsidR="00DA4D79" w14:paraId="438A6D2B"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B0AE8FF" w14:textId="77777777">
            <w:r>
              <w:rPr>
                <w:sz w:val="17"/>
                <w:szCs w:val="17"/>
              </w:rPr>
              <w:lastRenderedPageBreak/>
              <w:t>Portugal</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C99807C" w14:textId="77777777">
            <w:r>
              <w:rPr>
                <w:sz w:val="17"/>
                <w:szCs w:val="17"/>
              </w:rPr>
              <w:t>11</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7E30D02" w14:textId="77777777">
            <w:r>
              <w:rPr>
                <w:sz w:val="17"/>
                <w:szCs w:val="17"/>
              </w:rPr>
              <w:t>11 %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C76D839" w14:textId="77777777">
            <w:r>
              <w:rPr>
                <w:sz w:val="17"/>
                <w:szCs w:val="17"/>
              </w:rPr>
              <w:t>11 %</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651DC06" w14:textId="77777777">
            <w:r>
              <w:rPr>
                <w:sz w:val="17"/>
                <w:szCs w:val="17"/>
              </w:rPr>
              <w:t>78 %</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D72996F" w14:textId="77777777">
            <w:r>
              <w:rPr>
                <w:sz w:val="17"/>
                <w:szCs w:val="17"/>
              </w:rPr>
              <w:t>2</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0752D90" w14:textId="77777777">
            <w:r>
              <w:rPr>
                <w:sz w:val="17"/>
                <w:szCs w:val="17"/>
              </w:rPr>
              <w:t>Université de Lisbonne (237e)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A61B911"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2058D27"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A04F20E" w14:textId="77777777">
            <w:r>
              <w:rPr>
                <w:sz w:val="17"/>
                <w:szCs w:val="17"/>
              </w:rPr>
              <w:t>-</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AC6B13E" w14:textId="77777777">
            <w:r>
              <w:rPr>
                <w:sz w:val="17"/>
                <w:szCs w:val="17"/>
              </w:rPr>
              <w:t>5</w:t>
            </w:r>
          </w:p>
        </w:tc>
      </w:tr>
      <w:tr w:rsidR="00DA4D79" w14:paraId="0BC666E8"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08AD5B3" w14:textId="77777777">
            <w:r>
              <w:rPr>
                <w:sz w:val="17"/>
                <w:szCs w:val="17"/>
              </w:rPr>
              <w:t>Belgique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9350E04" w14:textId="77777777">
            <w:r>
              <w:rPr>
                <w:sz w:val="17"/>
                <w:szCs w:val="17"/>
              </w:rPr>
              <w:t>10</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3678F0F" w14:textId="77777777">
            <w:r>
              <w:rPr>
                <w:sz w:val="17"/>
                <w:szCs w:val="17"/>
              </w:rPr>
              <w:t>40 %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6E829F6" w14:textId="77777777">
            <w:r>
              <w:rPr>
                <w:sz w:val="17"/>
                <w:szCs w:val="17"/>
              </w:rPr>
              <w:t>10 %</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39E9157" w14:textId="77777777">
            <w:r>
              <w:rPr>
                <w:sz w:val="17"/>
                <w:szCs w:val="17"/>
              </w:rPr>
              <w:t>50 %</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53AA1AD" w14:textId="77777777">
            <w:r>
              <w:rPr>
                <w:sz w:val="17"/>
                <w:szCs w:val="17"/>
              </w:rPr>
              <w:t>-</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5595957" w14:textId="77777777">
            <w:r>
              <w:rPr>
                <w:sz w:val="17"/>
                <w:szCs w:val="17"/>
              </w:rPr>
              <w:t>KU Leuven (59e)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FC5433D"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DB12C77" w14:textId="77777777">
            <w:r>
              <w:rPr>
                <w:sz w:val="17"/>
                <w:szCs w:val="17"/>
              </w:rPr>
              <w:t>1</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10398A3" w14:textId="77777777">
            <w:r>
              <w:rPr>
                <w:sz w:val="17"/>
                <w:szCs w:val="17"/>
              </w:rPr>
              <w:t>3</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2038306" w14:textId="77777777">
            <w:r>
              <w:rPr>
                <w:sz w:val="17"/>
                <w:szCs w:val="17"/>
              </w:rPr>
              <w:t>7</w:t>
            </w:r>
          </w:p>
        </w:tc>
      </w:tr>
      <w:tr w:rsidR="00DA4D79" w14:paraId="7EC22EE8"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5669125" w14:textId="77777777">
            <w:r>
              <w:rPr>
                <w:sz w:val="17"/>
                <w:szCs w:val="17"/>
              </w:rPr>
              <w:t>Autriche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ADB217D" w14:textId="77777777">
            <w:r>
              <w:rPr>
                <w:sz w:val="17"/>
                <w:szCs w:val="17"/>
              </w:rPr>
              <w:t>10</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3A0AB94" w14:textId="77777777">
            <w:r>
              <w:rPr>
                <w:sz w:val="17"/>
                <w:szCs w:val="17"/>
              </w:rPr>
              <w:t>88 %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5E30735" w14:textId="77777777">
            <w:r>
              <w:rPr>
                <w:sz w:val="17"/>
                <w:szCs w:val="17"/>
              </w:rPr>
              <w:t>0 %</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198702B" w14:textId="77777777">
            <w:r>
              <w:rPr>
                <w:sz w:val="17"/>
                <w:szCs w:val="17"/>
              </w:rPr>
              <w:t>13 %</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013FB62" w14:textId="77777777">
            <w:r>
              <w:rPr>
                <w:sz w:val="17"/>
                <w:szCs w:val="17"/>
              </w:rPr>
              <w:t>2</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99FCFAA" w14:textId="77777777">
            <w:r>
              <w:rPr>
                <w:sz w:val="17"/>
                <w:szCs w:val="17"/>
              </w:rPr>
              <w:t>Université de Vienne (140e)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2EEB0A3"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9FB04B4"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DF03CAB" w14:textId="77777777">
            <w:r>
              <w:rPr>
                <w:sz w:val="17"/>
                <w:szCs w:val="17"/>
              </w:rPr>
              <w:t>2</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4543D59" w14:textId="77777777">
            <w:r>
              <w:rPr>
                <w:sz w:val="17"/>
                <w:szCs w:val="17"/>
              </w:rPr>
              <w:t>6</w:t>
            </w:r>
          </w:p>
        </w:tc>
      </w:tr>
      <w:tr w:rsidR="00DA4D79" w14:paraId="6439A460"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A8E8798" w14:textId="77777777">
            <w:r>
              <w:rPr>
                <w:sz w:val="17"/>
                <w:szCs w:val="17"/>
              </w:rPr>
              <w:t>Grèce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8F4C23D" w14:textId="77777777">
            <w:r>
              <w:rPr>
                <w:sz w:val="17"/>
                <w:szCs w:val="17"/>
              </w:rPr>
              <w:t>10</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0CC66EA" w14:textId="77777777">
            <w:r>
              <w:rPr>
                <w:sz w:val="17"/>
                <w:szCs w:val="17"/>
              </w:rPr>
              <w:t>0 %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C950728" w14:textId="77777777">
            <w:r>
              <w:rPr>
                <w:sz w:val="17"/>
                <w:szCs w:val="17"/>
              </w:rPr>
              <w:t>0 %</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C4075F4" w14:textId="77777777">
            <w:r>
              <w:rPr>
                <w:sz w:val="17"/>
                <w:szCs w:val="17"/>
              </w:rPr>
              <w:t>100 %</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FF9E530" w14:textId="77777777">
            <w:r>
              <w:rPr>
                <w:sz w:val="17"/>
                <w:szCs w:val="17"/>
              </w:rPr>
              <w:t>3</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Pr="009118A0" w:rsidR="00DA4D79" w:rsidRDefault="006B20E7" w14:paraId="70DA2A37" w14:textId="77777777">
            <w:pPr>
              <w:rPr>
                <w:lang w:val="fr-FR"/>
              </w:rPr>
            </w:pPr>
            <w:r w:rsidRPr="009118A0">
              <w:rPr>
                <w:sz w:val="17"/>
                <w:szCs w:val="17"/>
                <w:lang w:val="fr-FR"/>
              </w:rPr>
              <w:t>Université technique nationale d'Athènes (378e)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C9280A1"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B5D9C0C"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1384010" w14:textId="77777777">
            <w:r>
              <w:rPr>
                <w:sz w:val="17"/>
                <w:szCs w:val="17"/>
              </w:rPr>
              <w:t>-</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5FE9F80" w14:textId="77777777">
            <w:r>
              <w:rPr>
                <w:sz w:val="17"/>
                <w:szCs w:val="17"/>
              </w:rPr>
              <w:t>2</w:t>
            </w:r>
          </w:p>
        </w:tc>
      </w:tr>
      <w:tr w:rsidR="00DA4D79" w14:paraId="2E08F169"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263DD88" w14:textId="77777777">
            <w:r>
              <w:rPr>
                <w:sz w:val="17"/>
                <w:szCs w:val="17"/>
              </w:rPr>
              <w:t>Hongrie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C36580A" w14:textId="77777777">
            <w:r>
              <w:rPr>
                <w:sz w:val="17"/>
                <w:szCs w:val="17"/>
              </w:rPr>
              <w:t>10</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BDC42DC" w14:textId="77777777">
            <w:r>
              <w:rPr>
                <w:sz w:val="17"/>
                <w:szCs w:val="17"/>
              </w:rPr>
              <w:t>10 %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BFDD9D8" w14:textId="77777777">
            <w:r>
              <w:rPr>
                <w:sz w:val="17"/>
                <w:szCs w:val="17"/>
              </w:rPr>
              <w:t>30 %</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49B3146" w14:textId="77777777">
            <w:r>
              <w:rPr>
                <w:sz w:val="17"/>
                <w:szCs w:val="17"/>
              </w:rPr>
              <w:t>60 %</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0BE235E" w14:textId="77777777">
            <w:r>
              <w:rPr>
                <w:sz w:val="17"/>
                <w:szCs w:val="17"/>
              </w:rPr>
              <w:t>-</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95FBE49" w14:textId="77777777">
            <w:r>
              <w:rPr>
                <w:sz w:val="17"/>
                <w:szCs w:val="17"/>
              </w:rPr>
              <w:t>Université Eötvös Loránd (595e)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914015C"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F851697"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FC07578" w14:textId="77777777">
            <w:r>
              <w:rPr>
                <w:sz w:val="17"/>
                <w:szCs w:val="17"/>
              </w:rPr>
              <w:t>-</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5677BE6" w14:textId="77777777">
            <w:r>
              <w:rPr>
                <w:sz w:val="17"/>
                <w:szCs w:val="17"/>
              </w:rPr>
              <w:t>-</w:t>
            </w:r>
          </w:p>
        </w:tc>
      </w:tr>
    </w:tbl>
    <w:p w:rsidR="00DA4D79" w:rsidRDefault="006B20E7" w14:paraId="28220E3B" w14:textId="77777777">
      <w:pPr>
        <w:spacing w:before="40" w:after="160"/>
      </w:pPr>
      <w:r>
        <w:rPr>
          <w:i/>
          <w:iCs/>
          <w:color w:val="6B7280"/>
          <w:sz w:val="15"/>
          <w:szCs w:val="15"/>
        </w:rPr>
        <w:t>© QS Quacquarelli Symonds 2004-2026, TopUniversities.com</w:t>
      </w:r>
    </w:p>
    <w:p w:rsidR="00DA4D79" w:rsidRDefault="006B20E7" w14:paraId="3D88B30B" w14:textId="77777777">
      <w:pPr>
        <w:pBdr>
          <w:bottom w:val="single" w:color="F5A623" w:sz="10" w:space="4"/>
        </w:pBdr>
        <w:spacing w:before="260" w:after="60"/>
      </w:pPr>
      <w:r>
        <w:rPr>
          <w:b/>
          <w:bCs/>
          <w:color w:val="1A2E4A"/>
          <w:sz w:val="28"/>
          <w:szCs w:val="28"/>
        </w:rPr>
        <w:t>Performances par indicateur</w:t>
      </w:r>
    </w:p>
    <w:p w:rsidR="00DA4D79" w:rsidRDefault="00DA4D79" w14:paraId="40497D05" w14:textId="77777777">
      <w:pPr>
        <w:spacing w:after="60"/>
      </w:pPr>
    </w:p>
    <w:p w:rsidRPr="00985E0A" w:rsidR="00DA4D79" w:rsidRDefault="006B20E7" w14:paraId="5E4E025B" w14:textId="5F42C8C0">
      <w:pPr>
        <w:spacing w:after="160" w:line="264" w:lineRule="auto"/>
        <w:rPr>
          <w:lang w:val="fr-FR"/>
        </w:rPr>
      </w:pPr>
      <w:r w:rsidRPr="009118A0">
        <w:rPr>
          <w:lang w:val="fr-FR"/>
        </w:rPr>
        <w:t>Le classement mondial des universités QS est établi à partir des scores obtenus par chaque établissement selon neuf indicateurs clés. Le tableau ci-dessous présente l'université française la mieux classée pour chaque indicateur, avec une nette supériorité en matière de recherche internationale. L</w:t>
      </w:r>
      <w:r w:rsidR="00985E0A">
        <w:rPr>
          <w:lang w:val="fr-FR"/>
        </w:rPr>
        <w:t>es institutions f</w:t>
      </w:r>
      <w:r w:rsidRPr="009118A0">
        <w:rPr>
          <w:lang w:val="fr-FR"/>
        </w:rPr>
        <w:t>ran</w:t>
      </w:r>
      <w:r w:rsidR="00985E0A">
        <w:rPr>
          <w:lang w:val="fr-FR"/>
        </w:rPr>
        <w:t>çaises</w:t>
      </w:r>
      <w:r w:rsidRPr="009118A0">
        <w:rPr>
          <w:lang w:val="fr-FR"/>
        </w:rPr>
        <w:t xml:space="preserve">, </w:t>
      </w:r>
      <w:r w:rsidR="00985E0A">
        <w:rPr>
          <w:lang w:val="fr-FR"/>
        </w:rPr>
        <w:t>ont</w:t>
      </w:r>
      <w:r w:rsidRPr="009118A0">
        <w:rPr>
          <w:lang w:val="fr-FR"/>
        </w:rPr>
        <w:t xml:space="preserve"> enregistré des gains nets tant en termes de réputation académique que de ratio professeurs/étudiants. </w:t>
      </w:r>
      <w:r w:rsidRPr="00985E0A">
        <w:rPr>
          <w:lang w:val="fr-FR"/>
        </w:rPr>
        <w:t xml:space="preserve">Vous trouverez </w:t>
      </w:r>
      <w:hyperlink w:history="1" r:id="rId11">
        <w:r w:rsidRPr="00985E0A">
          <w:rPr>
            <w:color w:val="1155CC"/>
            <w:u w:val="single"/>
            <w:lang w:val="fr-FR"/>
          </w:rPr>
          <w:t>ici</w:t>
        </w:r>
      </w:hyperlink>
      <w:r w:rsidRPr="00985E0A">
        <w:rPr>
          <w:lang w:val="fr-FR"/>
        </w:rPr>
        <w:t xml:space="preserve"> des informations méthodologiques détaillées.</w:t>
      </w: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935"/>
        <w:gridCol w:w="1147"/>
        <w:gridCol w:w="772"/>
        <w:gridCol w:w="697"/>
        <w:gridCol w:w="700"/>
        <w:gridCol w:w="920"/>
        <w:gridCol w:w="920"/>
        <w:gridCol w:w="1308"/>
        <w:gridCol w:w="1130"/>
        <w:gridCol w:w="1130"/>
      </w:tblGrid>
      <w:tr w:rsidR="00DA4D79" w14:paraId="00A8A7A0" w14:textId="77777777">
        <w:trPr>
          <w:tblHeader/>
        </w:trPr>
        <w:tc>
          <w:tcPr>
            <w:tcW w:w="215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71BD3938" w14:textId="77777777">
            <w:proofErr w:type="spellStart"/>
            <w:r>
              <w:rPr>
                <w:b/>
                <w:bCs/>
                <w:color w:val="FFFFFF"/>
                <w:sz w:val="17"/>
                <w:szCs w:val="17"/>
              </w:rPr>
              <w:t>Indicateur</w:t>
            </w:r>
            <w:proofErr w:type="spellEnd"/>
          </w:p>
        </w:tc>
        <w:tc>
          <w:tcPr>
            <w:tcW w:w="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03490339" w14:textId="77777777">
            <w:r>
              <w:rPr>
                <w:b/>
                <w:bCs/>
                <w:color w:val="FFFFFF"/>
                <w:sz w:val="17"/>
                <w:szCs w:val="17"/>
              </w:rPr>
              <w:t>Pondération</w:t>
            </w:r>
          </w:p>
        </w:tc>
        <w:tc>
          <w:tcPr>
            <w:tcW w:w="58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985E0A" w14:paraId="230D4826" w14:textId="6633E9B7">
            <w:r>
              <w:rPr>
                <w:b/>
                <w:bCs/>
                <w:color w:val="FFFFFF"/>
                <w:sz w:val="17"/>
                <w:szCs w:val="17"/>
              </w:rPr>
              <w:t xml:space="preserve">En </w:t>
            </w:r>
            <w:proofErr w:type="spellStart"/>
            <w:r w:rsidR="006B20E7">
              <w:rPr>
                <w:b/>
                <w:bCs/>
                <w:color w:val="FFFFFF"/>
                <w:sz w:val="17"/>
                <w:szCs w:val="17"/>
              </w:rPr>
              <w:t>Hausse</w:t>
            </w:r>
            <w:proofErr w:type="spellEnd"/>
          </w:p>
        </w:tc>
        <w:tc>
          <w:tcPr>
            <w:tcW w:w="62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985E0A" w14:paraId="4F959440" w14:textId="44914040">
            <w:r w:rsidRPr="00985E0A">
              <w:rPr>
                <w:b/>
                <w:bCs/>
                <w:color w:val="FFFFFF"/>
                <w:sz w:val="17"/>
                <w:szCs w:val="17"/>
              </w:rPr>
              <w:t>Stable</w:t>
            </w:r>
          </w:p>
        </w:tc>
        <w:tc>
          <w:tcPr>
            <w:tcW w:w="64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985E0A" w14:paraId="38653FCE" w14:textId="4B395420">
            <w:r>
              <w:rPr>
                <w:b/>
                <w:bCs/>
                <w:color w:val="FFFFFF"/>
                <w:sz w:val="17"/>
                <w:szCs w:val="17"/>
              </w:rPr>
              <w:t xml:space="preserve">En </w:t>
            </w:r>
            <w:proofErr w:type="spellStart"/>
            <w:r w:rsidR="006B20E7">
              <w:rPr>
                <w:b/>
                <w:bCs/>
                <w:color w:val="FFFFFF"/>
                <w:sz w:val="17"/>
                <w:szCs w:val="17"/>
              </w:rPr>
              <w:t>Baisse</w:t>
            </w:r>
            <w:proofErr w:type="spellEnd"/>
          </w:p>
        </w:tc>
        <w:tc>
          <w:tcPr>
            <w:tcW w:w="88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1F4D9289" w14:textId="77777777">
            <w:r>
              <w:rPr>
                <w:b/>
                <w:bCs/>
                <w:color w:val="FFFFFF"/>
                <w:sz w:val="17"/>
                <w:szCs w:val="17"/>
              </w:rPr>
              <w:t>Moyenne mondiale</w:t>
            </w:r>
          </w:p>
        </w:tc>
        <w:tc>
          <w:tcPr>
            <w:tcW w:w="9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7DFB5D4B" w14:textId="77777777">
            <w:r>
              <w:rPr>
                <w:b/>
                <w:bCs/>
                <w:color w:val="FFFFFF"/>
                <w:sz w:val="17"/>
                <w:szCs w:val="17"/>
              </w:rPr>
              <w:t>Moyenne en France</w:t>
            </w:r>
          </w:p>
        </w:tc>
        <w:tc>
          <w:tcPr>
            <w:tcW w:w="186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P="00985E0A" w:rsidRDefault="00985E0A" w14:paraId="2F370A0C" w14:textId="63887161">
            <w:pPr>
              <w:jc w:val="both"/>
            </w:pPr>
            <w:r>
              <w:rPr>
                <w:b/>
                <w:bCs/>
                <w:color w:val="FFFFFF"/>
                <w:sz w:val="17"/>
                <w:szCs w:val="17"/>
              </w:rPr>
              <w:t>Leader</w:t>
            </w:r>
            <w:r w:rsidR="006B20E7">
              <w:rPr>
                <w:b/>
                <w:bCs/>
                <w:color w:val="FFFFFF"/>
                <w:sz w:val="17"/>
                <w:szCs w:val="17"/>
              </w:rPr>
              <w:t xml:space="preserve"> français</w:t>
            </w:r>
          </w:p>
        </w:tc>
        <w:tc>
          <w:tcPr>
            <w:tcW w:w="74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6D893550" w14:textId="77777777">
            <w:r>
              <w:rPr>
                <w:b/>
                <w:bCs/>
                <w:color w:val="FFFFFF"/>
                <w:sz w:val="17"/>
                <w:szCs w:val="17"/>
              </w:rPr>
              <w:t>Classement par pays</w:t>
            </w:r>
          </w:p>
        </w:tc>
        <w:tc>
          <w:tcPr>
            <w:tcW w:w="1396"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43CF3ECA" w14:textId="77777777">
            <w:r>
              <w:rPr>
                <w:b/>
                <w:bCs/>
                <w:color w:val="FFFFFF"/>
                <w:sz w:val="17"/>
                <w:szCs w:val="17"/>
              </w:rPr>
              <w:t>Classement général</w:t>
            </w:r>
          </w:p>
        </w:tc>
      </w:tr>
      <w:tr w:rsidR="00DA4D79" w14:paraId="1D0A23B8" w14:textId="77777777">
        <w:tc>
          <w:tcPr>
            <w:tcW w:w="215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133493D" w14:textId="77777777">
            <w:r>
              <w:rPr>
                <w:sz w:val="17"/>
                <w:szCs w:val="17"/>
              </w:rPr>
              <w:t>Réputation académique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78D9822" w14:textId="77777777">
            <w:r>
              <w:rPr>
                <w:sz w:val="17"/>
                <w:szCs w:val="17"/>
              </w:rPr>
              <w:t>30 %</w:t>
            </w:r>
          </w:p>
        </w:tc>
        <w:tc>
          <w:tcPr>
            <w:tcW w:w="5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E120FAA" w14:textId="77777777">
            <w:r>
              <w:rPr>
                <w:sz w:val="17"/>
                <w:szCs w:val="17"/>
              </w:rPr>
              <w:t>32 %</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5EFD940" w14:textId="77777777">
            <w:r>
              <w:rPr>
                <w:sz w:val="17"/>
                <w:szCs w:val="17"/>
              </w:rPr>
              <w:t>39 %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D6E6D0E" w14:textId="77777777">
            <w:r>
              <w:rPr>
                <w:sz w:val="17"/>
                <w:szCs w:val="17"/>
              </w:rPr>
              <w:t>29 %</w:t>
            </w:r>
          </w:p>
        </w:tc>
        <w:tc>
          <w:tcPr>
            <w:tcW w:w="8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05A6EDA" w14:textId="77777777">
            <w:r>
              <w:rPr>
                <w:sz w:val="17"/>
                <w:szCs w:val="17"/>
              </w:rPr>
              <w:t>25,7</w:t>
            </w:r>
          </w:p>
        </w:tc>
        <w:tc>
          <w:tcPr>
            <w:tcW w:w="9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85B86F4" w14:textId="77777777">
            <w:r>
              <w:rPr>
                <w:sz w:val="17"/>
                <w:szCs w:val="17"/>
              </w:rPr>
              <w:t>27,3</w:t>
            </w:r>
          </w:p>
        </w:tc>
        <w:tc>
          <w:tcPr>
            <w:tcW w:w="18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A54E561" w14:textId="77777777">
            <w:r>
              <w:rPr>
                <w:sz w:val="17"/>
                <w:szCs w:val="17"/>
              </w:rPr>
              <w:t>Université de la Sorbonne</w:t>
            </w:r>
          </w:p>
        </w:tc>
        <w:tc>
          <w:tcPr>
            <w:tcW w:w="7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5F0908E" w14:textId="77777777">
            <w:r>
              <w:rPr>
                <w:sz w:val="17"/>
                <w:szCs w:val="17"/>
              </w:rPr>
              <w:t>57</w:t>
            </w:r>
          </w:p>
        </w:tc>
        <w:tc>
          <w:tcPr>
            <w:tcW w:w="139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8E67B04" w14:textId="77777777">
            <w:r>
              <w:rPr>
                <w:sz w:val="17"/>
                <w:szCs w:val="17"/>
              </w:rPr>
              <w:t>73</w:t>
            </w:r>
          </w:p>
        </w:tc>
      </w:tr>
      <w:tr w:rsidR="00DA4D79" w14:paraId="723CC27E" w14:textId="77777777">
        <w:tc>
          <w:tcPr>
            <w:tcW w:w="215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9090676" w14:textId="77777777">
            <w:r>
              <w:rPr>
                <w:sz w:val="17"/>
                <w:szCs w:val="17"/>
              </w:rPr>
              <w:t>Réputation de l'employeur</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A49B4AF" w14:textId="77777777">
            <w:r>
              <w:rPr>
                <w:sz w:val="17"/>
                <w:szCs w:val="17"/>
              </w:rPr>
              <w:t>15 %</w:t>
            </w:r>
          </w:p>
        </w:tc>
        <w:tc>
          <w:tcPr>
            <w:tcW w:w="58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8A572EB" w14:textId="77777777">
            <w:r>
              <w:rPr>
                <w:sz w:val="17"/>
                <w:szCs w:val="17"/>
              </w:rPr>
              <w:t>10 %</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E3676F0" w14:textId="77777777">
            <w:r>
              <w:rPr>
                <w:sz w:val="17"/>
                <w:szCs w:val="17"/>
              </w:rPr>
              <w:t>74 %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A7DBFA9" w14:textId="77777777">
            <w:r>
              <w:rPr>
                <w:sz w:val="17"/>
                <w:szCs w:val="17"/>
              </w:rPr>
              <w:t>16</w:t>
            </w:r>
          </w:p>
        </w:tc>
        <w:tc>
          <w:tcPr>
            <w:tcW w:w="88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52E9480" w14:textId="77777777">
            <w:r>
              <w:rPr>
                <w:sz w:val="17"/>
                <w:szCs w:val="17"/>
              </w:rPr>
              <w:t>27,0</w:t>
            </w:r>
          </w:p>
        </w:tc>
        <w:tc>
          <w:tcPr>
            <w:tcW w:w="9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703F81A" w14:textId="77777777">
            <w:r>
              <w:rPr>
                <w:sz w:val="17"/>
                <w:szCs w:val="17"/>
              </w:rPr>
              <w:t>20,0</w:t>
            </w:r>
          </w:p>
        </w:tc>
        <w:tc>
          <w:tcPr>
            <w:tcW w:w="18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E51ABD4" w14:textId="77777777">
            <w:r>
              <w:rPr>
                <w:sz w:val="17"/>
                <w:szCs w:val="17"/>
              </w:rPr>
              <w:t>Institut Polytechnique de Paris</w:t>
            </w:r>
          </w:p>
        </w:tc>
        <w:tc>
          <w:tcPr>
            <w:tcW w:w="7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E39A833" w14:textId="77777777">
            <w:r>
              <w:rPr>
                <w:sz w:val="17"/>
                <w:szCs w:val="17"/>
              </w:rPr>
              <w:t>22</w:t>
            </w:r>
          </w:p>
        </w:tc>
        <w:tc>
          <w:tcPr>
            <w:tcW w:w="139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4F6919B" w14:textId="77777777">
            <w:r>
              <w:rPr>
                <w:sz w:val="17"/>
                <w:szCs w:val="17"/>
              </w:rPr>
              <w:t>43</w:t>
            </w:r>
          </w:p>
        </w:tc>
      </w:tr>
      <w:tr w:rsidR="00DA4D79" w14:paraId="34EC2B4B" w14:textId="77777777">
        <w:tc>
          <w:tcPr>
            <w:tcW w:w="215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FFE5E27" w14:textId="77777777">
            <w:r>
              <w:rPr>
                <w:sz w:val="17"/>
                <w:szCs w:val="17"/>
              </w:rPr>
              <w:t>Ratio enseignants/étudiants</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C6EB3BD" w14:textId="77777777">
            <w:r>
              <w:rPr>
                <w:sz w:val="17"/>
                <w:szCs w:val="17"/>
              </w:rPr>
              <w:t>10 %</w:t>
            </w:r>
          </w:p>
        </w:tc>
        <w:tc>
          <w:tcPr>
            <w:tcW w:w="5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DF254FE" w14:textId="77777777">
            <w:r>
              <w:rPr>
                <w:sz w:val="17"/>
                <w:szCs w:val="17"/>
              </w:rPr>
              <w:t>19 %</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4B36D84" w14:textId="77777777">
            <w:r>
              <w:rPr>
                <w:sz w:val="17"/>
                <w:szCs w:val="17"/>
              </w:rPr>
              <w:t>68 %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27D213E" w14:textId="77777777">
            <w:r>
              <w:rPr>
                <w:sz w:val="17"/>
                <w:szCs w:val="17"/>
              </w:rPr>
              <w:t>13</w:t>
            </w:r>
          </w:p>
        </w:tc>
        <w:tc>
          <w:tcPr>
            <w:tcW w:w="8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5711B84" w14:textId="77777777">
            <w:r>
              <w:rPr>
                <w:sz w:val="17"/>
                <w:szCs w:val="17"/>
              </w:rPr>
              <w:t>33,3</w:t>
            </w:r>
          </w:p>
        </w:tc>
        <w:tc>
          <w:tcPr>
            <w:tcW w:w="9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F39888B" w14:textId="77777777">
            <w:r>
              <w:rPr>
                <w:sz w:val="17"/>
                <w:szCs w:val="17"/>
              </w:rPr>
              <w:t>27,0</w:t>
            </w:r>
          </w:p>
        </w:tc>
        <w:tc>
          <w:tcPr>
            <w:tcW w:w="18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D38246D" w14:textId="77777777">
            <w:r>
              <w:rPr>
                <w:sz w:val="17"/>
                <w:szCs w:val="17"/>
              </w:rPr>
              <w:t>Université de Franche-Comté</w:t>
            </w:r>
          </w:p>
        </w:tc>
        <w:tc>
          <w:tcPr>
            <w:tcW w:w="7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DDA1AAD" w14:textId="77777777">
            <w:r>
              <w:rPr>
                <w:sz w:val="17"/>
                <w:szCs w:val="17"/>
              </w:rPr>
              <w:t>7</w:t>
            </w:r>
          </w:p>
        </w:tc>
        <w:tc>
          <w:tcPr>
            <w:tcW w:w="139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33E37B6" w14:textId="77777777">
            <w:r>
              <w:rPr>
                <w:sz w:val="17"/>
                <w:szCs w:val="17"/>
              </w:rPr>
              <w:t>951-1000</w:t>
            </w:r>
          </w:p>
        </w:tc>
      </w:tr>
      <w:tr w:rsidR="00DA4D79" w14:paraId="18313ECE" w14:textId="77777777">
        <w:tc>
          <w:tcPr>
            <w:tcW w:w="215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3459E8E" w14:textId="77777777">
            <w:r>
              <w:rPr>
                <w:sz w:val="17"/>
                <w:szCs w:val="17"/>
              </w:rPr>
              <w:t>Citations par enseignant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0E0A447" w14:textId="77777777">
            <w:r>
              <w:rPr>
                <w:sz w:val="17"/>
                <w:szCs w:val="17"/>
              </w:rPr>
              <w:t>20 %</w:t>
            </w:r>
          </w:p>
        </w:tc>
        <w:tc>
          <w:tcPr>
            <w:tcW w:w="58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50AE07B" w14:textId="77777777">
            <w:r>
              <w:rPr>
                <w:sz w:val="17"/>
                <w:szCs w:val="17"/>
              </w:rPr>
              <w:t>13</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D529A5D" w14:textId="77777777">
            <w:r>
              <w:rPr>
                <w:sz w:val="17"/>
                <w:szCs w:val="17"/>
              </w:rPr>
              <w:t>32 %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4F8B241" w14:textId="77777777">
            <w:r>
              <w:rPr>
                <w:sz w:val="17"/>
                <w:szCs w:val="17"/>
              </w:rPr>
              <w:t>55 %</w:t>
            </w:r>
          </w:p>
        </w:tc>
        <w:tc>
          <w:tcPr>
            <w:tcW w:w="88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3DB6AF7" w14:textId="77777777">
            <w:r>
              <w:rPr>
                <w:sz w:val="17"/>
                <w:szCs w:val="17"/>
              </w:rPr>
              <w:t>30,9</w:t>
            </w:r>
          </w:p>
        </w:tc>
        <w:tc>
          <w:tcPr>
            <w:tcW w:w="9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3A3493E" w14:textId="77777777">
            <w:r>
              <w:rPr>
                <w:sz w:val="17"/>
                <w:szCs w:val="17"/>
              </w:rPr>
              <w:t>35,5</w:t>
            </w:r>
          </w:p>
        </w:tc>
        <w:tc>
          <w:tcPr>
            <w:tcW w:w="18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A3D9C3F" w14:textId="77777777">
            <w:r>
              <w:rPr>
                <w:sz w:val="17"/>
                <w:szCs w:val="17"/>
              </w:rPr>
              <w:t>CNAM</w:t>
            </w:r>
          </w:p>
        </w:tc>
        <w:tc>
          <w:tcPr>
            <w:tcW w:w="7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8A01D17" w14:textId="77777777">
            <w:r>
              <w:rPr>
                <w:sz w:val="17"/>
                <w:szCs w:val="17"/>
              </w:rPr>
              <w:t>84</w:t>
            </w:r>
          </w:p>
        </w:tc>
        <w:tc>
          <w:tcPr>
            <w:tcW w:w="139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188CD1B" w14:textId="77777777">
            <w:r>
              <w:rPr>
                <w:sz w:val="17"/>
                <w:szCs w:val="17"/>
              </w:rPr>
              <w:t>515</w:t>
            </w:r>
          </w:p>
        </w:tc>
      </w:tr>
      <w:tr w:rsidR="00DA4D79" w14:paraId="22B5766A" w14:textId="77777777">
        <w:tc>
          <w:tcPr>
            <w:tcW w:w="215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4432EF1" w14:textId="77777777">
            <w:r>
              <w:rPr>
                <w:sz w:val="17"/>
                <w:szCs w:val="17"/>
              </w:rPr>
              <w:t>Proportion de professeurs étrangers</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06C9FAE" w14:textId="77777777">
            <w:r>
              <w:rPr>
                <w:sz w:val="17"/>
                <w:szCs w:val="17"/>
              </w:rPr>
              <w:t>5 %</w:t>
            </w:r>
          </w:p>
        </w:tc>
        <w:tc>
          <w:tcPr>
            <w:tcW w:w="5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2369EAB" w14:textId="77777777">
            <w:r>
              <w:rPr>
                <w:sz w:val="17"/>
                <w:szCs w:val="17"/>
              </w:rPr>
              <w:t>8 %</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471D265" w14:textId="77777777">
            <w:r>
              <w:rPr>
                <w:sz w:val="17"/>
                <w:szCs w:val="17"/>
              </w:rPr>
              <w:t>19</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DA16972" w14:textId="77777777">
            <w:r>
              <w:rPr>
                <w:sz w:val="17"/>
                <w:szCs w:val="17"/>
              </w:rPr>
              <w:t>73 %</w:t>
            </w:r>
          </w:p>
        </w:tc>
        <w:tc>
          <w:tcPr>
            <w:tcW w:w="8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45724E3" w14:textId="77777777">
            <w:r>
              <w:rPr>
                <w:sz w:val="17"/>
                <w:szCs w:val="17"/>
              </w:rPr>
              <w:t>36,9</w:t>
            </w:r>
          </w:p>
        </w:tc>
        <w:tc>
          <w:tcPr>
            <w:tcW w:w="9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E2EF693" w14:textId="77777777">
            <w:r>
              <w:rPr>
                <w:sz w:val="17"/>
                <w:szCs w:val="17"/>
              </w:rPr>
              <w:t>33,5</w:t>
            </w:r>
          </w:p>
        </w:tc>
        <w:tc>
          <w:tcPr>
            <w:tcW w:w="18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AB644A3" w14:textId="77777777">
            <w:r>
              <w:rPr>
                <w:sz w:val="17"/>
                <w:szCs w:val="17"/>
              </w:rPr>
              <w:t>Institut Polytechnique de Paris</w:t>
            </w:r>
          </w:p>
        </w:tc>
        <w:tc>
          <w:tcPr>
            <w:tcW w:w="7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D73F5E2" w14:textId="77777777">
            <w:r>
              <w:rPr>
                <w:sz w:val="17"/>
                <w:szCs w:val="17"/>
              </w:rPr>
              <w:t>125</w:t>
            </w:r>
          </w:p>
        </w:tc>
        <w:tc>
          <w:tcPr>
            <w:tcW w:w="139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4ACC2AE" w14:textId="77777777">
            <w:r>
              <w:rPr>
                <w:sz w:val="17"/>
                <w:szCs w:val="17"/>
              </w:rPr>
              <w:t>43</w:t>
            </w:r>
          </w:p>
        </w:tc>
      </w:tr>
      <w:tr w:rsidR="00DA4D79" w14:paraId="1C83AA5A" w14:textId="77777777">
        <w:tc>
          <w:tcPr>
            <w:tcW w:w="215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68C74E2" w14:textId="77777777">
            <w:r>
              <w:rPr>
                <w:sz w:val="17"/>
                <w:szCs w:val="17"/>
              </w:rPr>
              <w:t>Proportion d'étudiants étrangers</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56CDAAA" w14:textId="77777777">
            <w:r>
              <w:rPr>
                <w:sz w:val="17"/>
                <w:szCs w:val="17"/>
              </w:rPr>
              <w:t>5 %</w:t>
            </w:r>
          </w:p>
        </w:tc>
        <w:tc>
          <w:tcPr>
            <w:tcW w:w="58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C0DA06B" w14:textId="77777777">
            <w:r>
              <w:rPr>
                <w:sz w:val="17"/>
                <w:szCs w:val="17"/>
              </w:rPr>
              <w:t>19 %</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1D02207" w14:textId="77777777">
            <w:r>
              <w:rPr>
                <w:sz w:val="17"/>
                <w:szCs w:val="17"/>
              </w:rPr>
              <w:t>7</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8B65BCF" w14:textId="77777777">
            <w:r>
              <w:rPr>
                <w:sz w:val="17"/>
                <w:szCs w:val="17"/>
              </w:rPr>
              <w:t>74 %</w:t>
            </w:r>
          </w:p>
        </w:tc>
        <w:tc>
          <w:tcPr>
            <w:tcW w:w="88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6ECD1F0" w14:textId="77777777">
            <w:r>
              <w:rPr>
                <w:sz w:val="17"/>
                <w:szCs w:val="17"/>
              </w:rPr>
              <w:t>34,1</w:t>
            </w:r>
          </w:p>
        </w:tc>
        <w:tc>
          <w:tcPr>
            <w:tcW w:w="9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63ED7CD" w14:textId="77777777">
            <w:r>
              <w:rPr>
                <w:sz w:val="17"/>
                <w:szCs w:val="17"/>
              </w:rPr>
              <w:t>41,7</w:t>
            </w:r>
          </w:p>
        </w:tc>
        <w:tc>
          <w:tcPr>
            <w:tcW w:w="18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3E9B7BA" w14:textId="77777777">
            <w:r>
              <w:rPr>
                <w:sz w:val="17"/>
                <w:szCs w:val="17"/>
              </w:rPr>
              <w:t>Institut Polytechnique de Paris</w:t>
            </w:r>
          </w:p>
        </w:tc>
        <w:tc>
          <w:tcPr>
            <w:tcW w:w="7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83A35C1" w14:textId="77777777">
            <w:r>
              <w:rPr>
                <w:sz w:val="17"/>
                <w:szCs w:val="17"/>
              </w:rPr>
              <w:t>79</w:t>
            </w:r>
          </w:p>
        </w:tc>
        <w:tc>
          <w:tcPr>
            <w:tcW w:w="139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C2D2F7C" w14:textId="77777777">
            <w:r>
              <w:rPr>
                <w:sz w:val="17"/>
                <w:szCs w:val="17"/>
              </w:rPr>
              <w:t>43</w:t>
            </w:r>
          </w:p>
        </w:tc>
      </w:tr>
      <w:tr w:rsidR="00DA4D79" w14:paraId="793681E1" w14:textId="77777777">
        <w:tc>
          <w:tcPr>
            <w:tcW w:w="215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22AED61" w14:textId="77777777">
            <w:r>
              <w:rPr>
                <w:sz w:val="17"/>
                <w:szCs w:val="17"/>
              </w:rPr>
              <w:t>Réseau international de recherche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3E15BEF" w14:textId="77777777">
            <w:r>
              <w:rPr>
                <w:sz w:val="17"/>
                <w:szCs w:val="17"/>
              </w:rPr>
              <w:t>5 %</w:t>
            </w:r>
          </w:p>
        </w:tc>
        <w:tc>
          <w:tcPr>
            <w:tcW w:w="5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790B46C" w14:textId="77777777">
            <w:r>
              <w:rPr>
                <w:sz w:val="17"/>
                <w:szCs w:val="17"/>
              </w:rPr>
              <w:t>20 %</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566607C" w14:textId="77777777">
            <w:r>
              <w:rPr>
                <w:sz w:val="17"/>
                <w:szCs w:val="17"/>
              </w:rPr>
              <w:t>13 %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390594E" w14:textId="77777777">
            <w:r>
              <w:rPr>
                <w:sz w:val="17"/>
                <w:szCs w:val="17"/>
              </w:rPr>
              <w:t>67 %</w:t>
            </w:r>
          </w:p>
        </w:tc>
        <w:tc>
          <w:tcPr>
            <w:tcW w:w="8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3BEBA29" w14:textId="77777777">
            <w:r>
              <w:rPr>
                <w:sz w:val="17"/>
                <w:szCs w:val="17"/>
              </w:rPr>
              <w:t>56,2</w:t>
            </w:r>
          </w:p>
        </w:tc>
        <w:tc>
          <w:tcPr>
            <w:tcW w:w="9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6F892E8" w14:textId="77777777">
            <w:r>
              <w:rPr>
                <w:sz w:val="17"/>
                <w:szCs w:val="17"/>
              </w:rPr>
              <w:t>78,1</w:t>
            </w:r>
          </w:p>
        </w:tc>
        <w:tc>
          <w:tcPr>
            <w:tcW w:w="18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928AA39" w14:textId="77777777">
            <w:r>
              <w:rPr>
                <w:sz w:val="17"/>
                <w:szCs w:val="17"/>
              </w:rPr>
              <w:t>Université PSL</w:t>
            </w:r>
          </w:p>
        </w:tc>
        <w:tc>
          <w:tcPr>
            <w:tcW w:w="7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816FB50" w14:textId="77777777">
            <w:r>
              <w:rPr>
                <w:sz w:val="17"/>
                <w:szCs w:val="17"/>
              </w:rPr>
              <w:t>3</w:t>
            </w:r>
          </w:p>
        </w:tc>
        <w:tc>
          <w:tcPr>
            <w:tcW w:w="139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4B40527" w14:textId="77777777">
            <w:r>
              <w:rPr>
                <w:sz w:val="17"/>
                <w:szCs w:val="17"/>
              </w:rPr>
              <w:t>34</w:t>
            </w:r>
          </w:p>
        </w:tc>
      </w:tr>
      <w:tr w:rsidR="00DA4D79" w14:paraId="44CCC899" w14:textId="77777777">
        <w:tc>
          <w:tcPr>
            <w:tcW w:w="215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B219757" w14:textId="77777777">
            <w:r>
              <w:rPr>
                <w:sz w:val="17"/>
                <w:szCs w:val="17"/>
              </w:rPr>
              <w:t>Insertion professionnelle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2B7AF2A" w14:textId="77777777">
            <w:r>
              <w:rPr>
                <w:sz w:val="17"/>
                <w:szCs w:val="17"/>
              </w:rPr>
              <w:t>5 %</w:t>
            </w:r>
          </w:p>
        </w:tc>
        <w:tc>
          <w:tcPr>
            <w:tcW w:w="58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BC78778" w14:textId="77777777">
            <w:r>
              <w:rPr>
                <w:sz w:val="17"/>
                <w:szCs w:val="17"/>
              </w:rPr>
              <w:t>13 %</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0A4DCB0" w14:textId="77777777">
            <w:r>
              <w:rPr>
                <w:sz w:val="17"/>
                <w:szCs w:val="17"/>
              </w:rPr>
              <w:t>52 %</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FB31A76" w14:textId="77777777">
            <w:r>
              <w:rPr>
                <w:sz w:val="17"/>
                <w:szCs w:val="17"/>
              </w:rPr>
              <w:t>35 %</w:t>
            </w:r>
          </w:p>
        </w:tc>
        <w:tc>
          <w:tcPr>
            <w:tcW w:w="88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50B087E" w14:textId="77777777">
            <w:r>
              <w:rPr>
                <w:sz w:val="17"/>
                <w:szCs w:val="17"/>
              </w:rPr>
              <w:t>31,2</w:t>
            </w:r>
          </w:p>
        </w:tc>
        <w:tc>
          <w:tcPr>
            <w:tcW w:w="9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351ABB4" w14:textId="77777777">
            <w:r>
              <w:rPr>
                <w:sz w:val="17"/>
                <w:szCs w:val="17"/>
              </w:rPr>
              <w:t>25,6</w:t>
            </w:r>
          </w:p>
        </w:tc>
        <w:tc>
          <w:tcPr>
            <w:tcW w:w="18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F3501BC" w14:textId="77777777">
            <w:r>
              <w:rPr>
                <w:sz w:val="17"/>
                <w:szCs w:val="17"/>
              </w:rPr>
              <w:t>Institut Polytechnique de Paris</w:t>
            </w:r>
          </w:p>
        </w:tc>
        <w:tc>
          <w:tcPr>
            <w:tcW w:w="7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F909856" w14:textId="77777777">
            <w:r>
              <w:rPr>
                <w:sz w:val="17"/>
                <w:szCs w:val="17"/>
              </w:rPr>
              <w:t>13</w:t>
            </w:r>
          </w:p>
        </w:tc>
        <w:tc>
          <w:tcPr>
            <w:tcW w:w="139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930EBA4" w14:textId="77777777">
            <w:r>
              <w:rPr>
                <w:sz w:val="17"/>
                <w:szCs w:val="17"/>
              </w:rPr>
              <w:t>43</w:t>
            </w:r>
          </w:p>
        </w:tc>
      </w:tr>
      <w:tr w:rsidR="00DA4D79" w14:paraId="45116741" w14:textId="77777777">
        <w:tc>
          <w:tcPr>
            <w:tcW w:w="215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F385D23" w14:textId="77777777">
            <w:r>
              <w:rPr>
                <w:sz w:val="17"/>
                <w:szCs w:val="17"/>
              </w:rPr>
              <w:t>Développement durable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059F377" w14:textId="77777777">
            <w:r>
              <w:rPr>
                <w:sz w:val="17"/>
                <w:szCs w:val="17"/>
              </w:rPr>
              <w:t>5 %</w:t>
            </w:r>
          </w:p>
        </w:tc>
        <w:tc>
          <w:tcPr>
            <w:tcW w:w="5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5DDD781" w14:textId="77777777">
            <w:r>
              <w:rPr>
                <w:sz w:val="17"/>
                <w:szCs w:val="17"/>
              </w:rPr>
              <w:t>16 %</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AA116FA" w14:textId="77777777">
            <w:r>
              <w:rPr>
                <w:sz w:val="17"/>
                <w:szCs w:val="17"/>
              </w:rPr>
              <w:t>32 %</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0FB479F" w14:textId="77777777">
            <w:r>
              <w:rPr>
                <w:sz w:val="17"/>
                <w:szCs w:val="17"/>
              </w:rPr>
              <w:t>52 %</w:t>
            </w:r>
          </w:p>
        </w:tc>
        <w:tc>
          <w:tcPr>
            <w:tcW w:w="88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2F74739" w14:textId="77777777">
            <w:r>
              <w:rPr>
                <w:sz w:val="17"/>
                <w:szCs w:val="17"/>
              </w:rPr>
              <w:t>56,4</w:t>
            </w:r>
          </w:p>
        </w:tc>
        <w:tc>
          <w:tcPr>
            <w:tcW w:w="9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37432D9" w14:textId="77777777">
            <w:r>
              <w:rPr>
                <w:sz w:val="17"/>
                <w:szCs w:val="17"/>
              </w:rPr>
              <w:t>51,2</w:t>
            </w:r>
          </w:p>
        </w:tc>
        <w:tc>
          <w:tcPr>
            <w:tcW w:w="18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BCF654E" w14:textId="77777777">
            <w:r>
              <w:rPr>
                <w:sz w:val="17"/>
                <w:szCs w:val="17"/>
              </w:rPr>
              <w:t>Université Paris-Saclay</w:t>
            </w:r>
          </w:p>
        </w:tc>
        <w:tc>
          <w:tcPr>
            <w:tcW w:w="7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E6E3D33" w14:textId="77777777">
            <w:r>
              <w:rPr>
                <w:sz w:val="17"/>
                <w:szCs w:val="17"/>
              </w:rPr>
              <w:t>45</w:t>
            </w:r>
          </w:p>
        </w:tc>
        <w:tc>
          <w:tcPr>
            <w:tcW w:w="139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62E9B88" w14:textId="77777777">
            <w:r>
              <w:rPr>
                <w:sz w:val="17"/>
                <w:szCs w:val="17"/>
              </w:rPr>
              <w:t>76</w:t>
            </w:r>
          </w:p>
        </w:tc>
      </w:tr>
    </w:tbl>
    <w:p w:rsidR="00DA4D79" w:rsidRDefault="006B20E7" w14:paraId="47B300F4" w14:textId="77777777">
      <w:pPr>
        <w:spacing w:before="40" w:after="160"/>
      </w:pPr>
      <w:r>
        <w:rPr>
          <w:i/>
          <w:iCs/>
          <w:color w:val="6B7280"/>
          <w:sz w:val="15"/>
          <w:szCs w:val="15"/>
        </w:rPr>
        <w:t>© QS Quacquarelli Symonds 2004-2026, TopUniversities.com</w:t>
      </w:r>
    </w:p>
    <w:p w:rsidR="00DA4D79" w:rsidRDefault="006B20E7" w14:paraId="39387066" w14:textId="77777777">
      <w:pPr>
        <w:pBdr>
          <w:bottom w:val="single" w:color="F5A623" w:sz="10" w:space="4"/>
        </w:pBdr>
        <w:spacing w:before="260" w:after="60"/>
      </w:pPr>
      <w:r>
        <w:rPr>
          <w:b/>
          <w:bCs/>
          <w:color w:val="1A2E4A"/>
          <w:sz w:val="28"/>
          <w:szCs w:val="28"/>
        </w:rPr>
        <w:t>Zoom sur la France</w:t>
      </w:r>
    </w:p>
    <w:p w:rsidR="00DA4D79" w:rsidRDefault="00DA4D79" w14:paraId="453CD824" w14:textId="77777777">
      <w:pPr>
        <w:spacing w:after="60"/>
      </w:pPr>
    </w:p>
    <w:p w:rsidRPr="009118A0" w:rsidR="00DA4D79" w:rsidRDefault="006B20E7" w14:paraId="4A3CA3CF" w14:textId="77777777">
      <w:pPr>
        <w:pStyle w:val="ListParagraph"/>
        <w:numPr>
          <w:ilvl w:val="0"/>
          <w:numId w:val="2"/>
        </w:numPr>
        <w:spacing w:after="90" w:line="264" w:lineRule="auto"/>
        <w:rPr>
          <w:lang w:val="fr-FR"/>
        </w:rPr>
      </w:pPr>
      <w:r w:rsidRPr="009118A0">
        <w:rPr>
          <w:lang w:val="fr-FR"/>
        </w:rPr>
        <w:t xml:space="preserve">La troisième place de l'Université PSL dans la catégorie « Réseau de recherche international » est le meilleur classement de l'UE pour cet indicateur, qui évalue la collaboration transfrontalière en matière de recherche. La France </w:t>
      </w:r>
      <w:r w:rsidRPr="009118A0">
        <w:rPr>
          <w:lang w:val="fr-FR"/>
        </w:rPr>
        <w:lastRenderedPageBreak/>
        <w:t>figure parmi les pays les plus performants au monde dans ce domaine, avec sept universités classées parmi les 20 meilleures au monde, un nombre égal à celui du Royaume-Uni, le plus élevé de tous les pays.</w:t>
      </w:r>
    </w:p>
    <w:p w:rsidRPr="009118A0" w:rsidR="00DA4D79" w:rsidRDefault="00DA4D79" w14:paraId="13652806" w14:textId="77777777">
      <w:pPr>
        <w:spacing w:after="60"/>
        <w:rPr>
          <w:lang w:val="fr-FR"/>
        </w:rPr>
      </w:pPr>
    </w:p>
    <w:p w:rsidRPr="009118A0" w:rsidR="00DA4D79" w:rsidRDefault="006B20E7" w14:paraId="2ABD3045" w14:textId="2CBEA764">
      <w:pPr>
        <w:spacing w:before="180" w:after="60"/>
        <w:rPr>
          <w:lang w:val="fr-FR"/>
        </w:rPr>
      </w:pPr>
      <w:r w:rsidRPr="009118A0">
        <w:rPr>
          <w:b/>
          <w:bCs/>
          <w:color w:val="1A2E4A"/>
          <w:sz w:val="22"/>
          <w:szCs w:val="22"/>
          <w:lang w:val="fr-FR"/>
        </w:rPr>
        <w:t>Universités françaises dans le top 20 mondial pour le réseau de recherche international</w:t>
      </w:r>
      <w:r w:rsidR="00985E0A">
        <w:rPr>
          <w:b/>
          <w:bCs/>
          <w:color w:val="1A2E4A"/>
          <w:sz w:val="22"/>
          <w:szCs w:val="22"/>
          <w:lang w:val="fr-FR"/>
        </w:rPr>
        <w:t>(IRN)</w:t>
      </w:r>
    </w:p>
    <w:p w:rsidRPr="009118A0" w:rsidR="00DA4D79" w:rsidRDefault="00DA4D79" w14:paraId="36F1827C" w14:textId="77777777">
      <w:pPr>
        <w:spacing w:after="40"/>
        <w:rPr>
          <w:lang w:val="fr-FR"/>
        </w:rPr>
      </w:pP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600"/>
        <w:gridCol w:w="4966"/>
        <w:gridCol w:w="1300"/>
        <w:gridCol w:w="1300"/>
        <w:gridCol w:w="1300"/>
      </w:tblGrid>
      <w:tr w:rsidR="00DA4D79" w14:paraId="21CA6011" w14:textId="77777777">
        <w:trPr>
          <w:tblHeader/>
        </w:trPr>
        <w:tc>
          <w:tcPr>
            <w:tcW w:w="16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6A27AA75" w14:textId="77777777">
            <w:proofErr w:type="spellStart"/>
            <w:r>
              <w:rPr>
                <w:b/>
                <w:bCs/>
                <w:color w:val="FFFFFF"/>
                <w:sz w:val="17"/>
                <w:szCs w:val="17"/>
              </w:rPr>
              <w:t>Classement</w:t>
            </w:r>
            <w:proofErr w:type="spellEnd"/>
            <w:r>
              <w:rPr>
                <w:b/>
                <w:bCs/>
                <w:color w:val="FFFFFF"/>
                <w:sz w:val="17"/>
                <w:szCs w:val="17"/>
              </w:rPr>
              <w:t xml:space="preserve"> </w:t>
            </w:r>
            <w:proofErr w:type="spellStart"/>
            <w:r>
              <w:rPr>
                <w:b/>
                <w:bCs/>
                <w:color w:val="FFFFFF"/>
                <w:sz w:val="17"/>
                <w:szCs w:val="17"/>
              </w:rPr>
              <w:t>général</w:t>
            </w:r>
            <w:proofErr w:type="spellEnd"/>
          </w:p>
        </w:tc>
        <w:tc>
          <w:tcPr>
            <w:tcW w:w="4966"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0EC33B6D" w14:textId="77777777">
            <w:r>
              <w:rPr>
                <w:b/>
                <w:bCs/>
                <w:color w:val="FFFFFF"/>
                <w:sz w:val="17"/>
                <w:szCs w:val="17"/>
              </w:rPr>
              <w:t>Établissement</w:t>
            </w:r>
          </w:p>
        </w:tc>
        <w:tc>
          <w:tcPr>
            <w:tcW w:w="13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72CB6DCE" w14:textId="77777777">
            <w:r>
              <w:rPr>
                <w:b/>
                <w:bCs/>
                <w:color w:val="FFFFFF"/>
                <w:sz w:val="17"/>
                <w:szCs w:val="17"/>
              </w:rPr>
              <w:t>Score IRN</w:t>
            </w:r>
          </w:p>
        </w:tc>
        <w:tc>
          <w:tcPr>
            <w:tcW w:w="13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0140744C" w14:textId="77777777">
            <w:r>
              <w:rPr>
                <w:b/>
                <w:bCs/>
                <w:color w:val="FFFFFF"/>
                <w:sz w:val="17"/>
                <w:szCs w:val="17"/>
              </w:rPr>
              <w:t>Classement IRN</w:t>
            </w:r>
          </w:p>
        </w:tc>
        <w:tc>
          <w:tcPr>
            <w:tcW w:w="13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20BA2FD9" w14:textId="77777777">
            <w:r>
              <w:rPr>
                <w:b/>
                <w:bCs/>
                <w:color w:val="FFFFFF"/>
                <w:sz w:val="17"/>
                <w:szCs w:val="17"/>
              </w:rPr>
              <w:t>Variation</w:t>
            </w:r>
          </w:p>
        </w:tc>
      </w:tr>
      <w:tr w:rsidR="00DA4D79" w14:paraId="423ACF99" w14:textId="77777777">
        <w:tc>
          <w:tcPr>
            <w:tcW w:w="1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BD42F0C" w14:textId="77777777">
            <w:r>
              <w:rPr>
                <w:sz w:val="17"/>
                <w:szCs w:val="17"/>
              </w:rPr>
              <w:t>34</w:t>
            </w:r>
          </w:p>
        </w:tc>
        <w:tc>
          <w:tcPr>
            <w:tcW w:w="49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61DD0C3" w14:textId="77777777">
            <w:r>
              <w:rPr>
                <w:sz w:val="17"/>
                <w:szCs w:val="17"/>
              </w:rPr>
              <w:t>Université PSL</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0DEB291" w14:textId="77777777">
            <w:r>
              <w:rPr>
                <w:sz w:val="17"/>
                <w:szCs w:val="17"/>
              </w:rPr>
              <w:t>99,7</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A752376" w14:textId="77777777">
            <w:r>
              <w:rPr>
                <w:sz w:val="17"/>
                <w:szCs w:val="17"/>
              </w:rPr>
              <w:t>3</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ADE6E4F" w14:textId="77777777">
            <w:r>
              <w:rPr>
                <w:sz w:val="17"/>
                <w:szCs w:val="17"/>
              </w:rPr>
              <w:t>0</w:t>
            </w:r>
          </w:p>
        </w:tc>
      </w:tr>
      <w:tr w:rsidR="00DA4D79" w14:paraId="09610346" w14:textId="77777777">
        <w:tc>
          <w:tcPr>
            <w:tcW w:w="1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53B0702" w14:textId="77777777">
            <w:r>
              <w:rPr>
                <w:sz w:val="17"/>
                <w:szCs w:val="17"/>
              </w:rPr>
              <w:t>473</w:t>
            </w:r>
          </w:p>
        </w:tc>
        <w:tc>
          <w:tcPr>
            <w:tcW w:w="49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488BD2E" w14:textId="77777777">
            <w:r>
              <w:rPr>
                <w:sz w:val="17"/>
                <w:szCs w:val="17"/>
              </w:rPr>
              <w:t>Université de Montpellier</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CCE654E" w14:textId="77777777">
            <w:r>
              <w:rPr>
                <w:sz w:val="17"/>
                <w:szCs w:val="17"/>
              </w:rPr>
              <w:t>99,6</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51121C7" w14:textId="77777777">
            <w:r>
              <w:rPr>
                <w:sz w:val="17"/>
                <w:szCs w:val="17"/>
              </w:rPr>
              <w:t>5</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D498ADC" w14:textId="77777777">
            <w:r>
              <w:rPr>
                <w:sz w:val="17"/>
                <w:szCs w:val="17"/>
              </w:rPr>
              <w:t>+5</w:t>
            </w:r>
          </w:p>
        </w:tc>
      </w:tr>
      <w:tr w:rsidR="00DA4D79" w14:paraId="7B3C2C12" w14:textId="77777777">
        <w:tc>
          <w:tcPr>
            <w:tcW w:w="1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9C756E4" w14:textId="77777777">
            <w:r>
              <w:rPr>
                <w:sz w:val="17"/>
                <w:szCs w:val="17"/>
              </w:rPr>
              <w:t>303</w:t>
            </w:r>
          </w:p>
        </w:tc>
        <w:tc>
          <w:tcPr>
            <w:tcW w:w="49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F5D4717" w14:textId="77777777">
            <w:r>
              <w:rPr>
                <w:sz w:val="17"/>
                <w:szCs w:val="17"/>
              </w:rPr>
              <w:t>Université Paris Cité</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87D0429" w14:textId="77777777">
            <w:r>
              <w:rPr>
                <w:sz w:val="17"/>
                <w:szCs w:val="17"/>
              </w:rPr>
              <w:t>99,3</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F158BAF" w14:textId="77777777">
            <w:r>
              <w:rPr>
                <w:sz w:val="17"/>
                <w:szCs w:val="17"/>
              </w:rPr>
              <w:t>12</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89C9CE8" w14:textId="77777777">
            <w:r>
              <w:rPr>
                <w:sz w:val="17"/>
                <w:szCs w:val="17"/>
              </w:rPr>
              <w:t>-6</w:t>
            </w:r>
          </w:p>
        </w:tc>
      </w:tr>
      <w:tr w:rsidR="00DA4D79" w14:paraId="222A4EB5" w14:textId="77777777">
        <w:tc>
          <w:tcPr>
            <w:tcW w:w="1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E73ACCB" w14:textId="77777777">
            <w:r>
              <w:rPr>
                <w:sz w:val="17"/>
                <w:szCs w:val="17"/>
              </w:rPr>
              <w:t>73</w:t>
            </w:r>
          </w:p>
        </w:tc>
        <w:tc>
          <w:tcPr>
            <w:tcW w:w="49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6B8C422" w14:textId="77777777">
            <w:r>
              <w:rPr>
                <w:sz w:val="17"/>
                <w:szCs w:val="17"/>
              </w:rPr>
              <w:t>Université de la Sorbonne</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94924C5" w14:textId="77777777">
            <w:r>
              <w:rPr>
                <w:sz w:val="17"/>
                <w:szCs w:val="17"/>
              </w:rPr>
              <w:t>99,2</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61459EE" w14:textId="77777777">
            <w:r>
              <w:rPr>
                <w:sz w:val="17"/>
                <w:szCs w:val="17"/>
              </w:rPr>
              <w:t>13</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5CADA6D" w14:textId="77777777">
            <w:r>
              <w:rPr>
                <w:sz w:val="17"/>
                <w:szCs w:val="17"/>
              </w:rPr>
              <w:t>-4</w:t>
            </w:r>
          </w:p>
        </w:tc>
      </w:tr>
      <w:tr w:rsidR="00DA4D79" w14:paraId="1E10C584" w14:textId="77777777">
        <w:tc>
          <w:tcPr>
            <w:tcW w:w="1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C1A37B1" w14:textId="77777777">
            <w:r>
              <w:rPr>
                <w:sz w:val="17"/>
                <w:szCs w:val="17"/>
              </w:rPr>
              <w:t>76</w:t>
            </w:r>
          </w:p>
        </w:tc>
        <w:tc>
          <w:tcPr>
            <w:tcW w:w="49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4D75526" w14:textId="77777777">
            <w:r>
              <w:rPr>
                <w:sz w:val="17"/>
                <w:szCs w:val="17"/>
              </w:rPr>
              <w:t>Université Paris-Saclay</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3EA5018" w14:textId="77777777">
            <w:r>
              <w:rPr>
                <w:sz w:val="17"/>
                <w:szCs w:val="17"/>
              </w:rPr>
              <w:t>98,7</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F0F98E2" w14:textId="77777777">
            <w:r>
              <w:rPr>
                <w:sz w:val="17"/>
                <w:szCs w:val="17"/>
              </w:rPr>
              <w:t>17</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4691329" w14:textId="77777777">
            <w:r>
              <w:rPr>
                <w:sz w:val="17"/>
                <w:szCs w:val="17"/>
              </w:rPr>
              <w:t>-1</w:t>
            </w:r>
          </w:p>
        </w:tc>
      </w:tr>
      <w:tr w:rsidR="00DA4D79" w14:paraId="43F37530" w14:textId="77777777">
        <w:tc>
          <w:tcPr>
            <w:tcW w:w="1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4762695" w14:textId="77777777">
            <w:r>
              <w:rPr>
                <w:sz w:val="17"/>
                <w:szCs w:val="17"/>
              </w:rPr>
              <w:t>565</w:t>
            </w:r>
          </w:p>
        </w:tc>
        <w:tc>
          <w:tcPr>
            <w:tcW w:w="49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Pr="00BD05F9" w:rsidR="00DA4D79" w:rsidRDefault="006B20E7" w14:paraId="43B2DC80" w14:textId="77777777">
            <w:pPr>
              <w:rPr>
                <w:lang w:val="fr-FR"/>
              </w:rPr>
            </w:pPr>
            <w:r w:rsidRPr="00BD05F9">
              <w:rPr>
                <w:sz w:val="17"/>
                <w:szCs w:val="17"/>
                <w:lang w:val="fr-FR"/>
              </w:rPr>
              <w:t>Université Paul Sabatier Toulouse III</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FC1E115" w14:textId="77777777">
            <w:r>
              <w:rPr>
                <w:sz w:val="17"/>
                <w:szCs w:val="17"/>
              </w:rPr>
              <w:t>98,7</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BE4C084" w14:textId="77777777">
            <w:r>
              <w:rPr>
                <w:sz w:val="17"/>
                <w:szCs w:val="17"/>
              </w:rPr>
              <w:t>18</w:t>
            </w:r>
          </w:p>
        </w:tc>
        <w:tc>
          <w:tcPr>
            <w:tcW w:w="13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1BA5248" w14:textId="77777777">
            <w:r>
              <w:rPr>
                <w:sz w:val="17"/>
                <w:szCs w:val="17"/>
              </w:rPr>
              <w:t>+3</w:t>
            </w:r>
          </w:p>
        </w:tc>
      </w:tr>
      <w:tr w:rsidR="00DA4D79" w14:paraId="1C87552E" w14:textId="77777777">
        <w:tc>
          <w:tcPr>
            <w:tcW w:w="1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DE394E4" w14:textId="77777777">
            <w:r>
              <w:rPr>
                <w:sz w:val="17"/>
                <w:szCs w:val="17"/>
              </w:rPr>
              <w:t>443</w:t>
            </w:r>
          </w:p>
        </w:tc>
        <w:tc>
          <w:tcPr>
            <w:tcW w:w="49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ED3E297" w14:textId="77777777">
            <w:r>
              <w:rPr>
                <w:sz w:val="17"/>
                <w:szCs w:val="17"/>
              </w:rPr>
              <w:t>Université d'Aix-Marseille</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1A8AD1F" w14:textId="77777777">
            <w:r>
              <w:rPr>
                <w:sz w:val="17"/>
                <w:szCs w:val="17"/>
              </w:rPr>
              <w:t>98,4</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F06582D" w14:textId="77777777">
            <w:r>
              <w:rPr>
                <w:sz w:val="17"/>
                <w:szCs w:val="17"/>
              </w:rPr>
              <w:t>20</w:t>
            </w:r>
          </w:p>
        </w:tc>
        <w:tc>
          <w:tcPr>
            <w:tcW w:w="13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1718EFD" w14:textId="77777777">
            <w:r>
              <w:rPr>
                <w:sz w:val="17"/>
                <w:szCs w:val="17"/>
              </w:rPr>
              <w:t>-5</w:t>
            </w:r>
          </w:p>
        </w:tc>
      </w:tr>
    </w:tbl>
    <w:p w:rsidR="00DA4D79" w:rsidRDefault="006B20E7" w14:paraId="0EDB9450" w14:textId="77777777">
      <w:pPr>
        <w:spacing w:before="40" w:after="160"/>
      </w:pPr>
      <w:r>
        <w:rPr>
          <w:i/>
          <w:iCs/>
          <w:color w:val="6B7280"/>
          <w:sz w:val="15"/>
          <w:szCs w:val="15"/>
        </w:rPr>
        <w:t>© QS Quacquarelli Symonds 2004-2026, TopUniversities.com</w:t>
      </w:r>
    </w:p>
    <w:p w:rsidRPr="009118A0" w:rsidR="00DA4D79" w:rsidP="00BD05F9" w:rsidRDefault="006B20E7" w14:paraId="18D5894C" w14:textId="4DF1CA5B">
      <w:pPr>
        <w:pStyle w:val="ListParagraph"/>
        <w:numPr>
          <w:ilvl w:val="0"/>
          <w:numId w:val="2"/>
        </w:numPr>
        <w:spacing w:after="90" w:line="360" w:lineRule="auto"/>
        <w:ind w:hanging="216"/>
        <w:rPr>
          <w:lang w:val="fr-FR"/>
        </w:rPr>
      </w:pPr>
      <w:r w:rsidRPr="009118A0">
        <w:rPr>
          <w:lang w:val="fr-FR"/>
        </w:rPr>
        <w:t xml:space="preserve">Malgré un niveau intense de collaboration en matière de recherche, la France affiche des performances en retrait en termes de citations par enseignant, ce qui constitue l'écart le plus flagrant entre l'activité de recherche et son impact mesurable. La France est le deuxième bénéficiaire du financement </w:t>
      </w:r>
      <w:hyperlink w:history="1" r:id="rId12">
        <w:r w:rsidRPr="009118A0">
          <w:rPr>
            <w:rStyle w:val="Hyperlink"/>
            <w:lang w:val="fr-FR"/>
          </w:rPr>
          <w:t>Horizon Europe</w:t>
        </w:r>
      </w:hyperlink>
      <w:r w:rsidRPr="009118A0">
        <w:rPr>
          <w:lang w:val="fr-FR"/>
        </w:rPr>
        <w:t xml:space="preserve"> après l'Allemagne, captant plus de 11 % de l'ensemble des allocations entre 2021 et 2024. Le budget du programme qui lui succédera pouvant passer de 95,5 milliards d'euros à environ 175 milliards d'euros, l'opportunité est désormais de convertir cet investissement en impact en termes de citations plutôt qu'en volume de recherche uniquement.</w:t>
      </w:r>
    </w:p>
    <w:p w:rsidRPr="009118A0" w:rsidR="00DA4D79" w:rsidP="00BD05F9" w:rsidRDefault="006B20E7" w14:paraId="5300DFFB" w14:textId="423AC35D">
      <w:pPr>
        <w:pStyle w:val="ListParagraph"/>
        <w:numPr>
          <w:ilvl w:val="0"/>
          <w:numId w:val="2"/>
        </w:numPr>
        <w:spacing w:after="90" w:line="360" w:lineRule="auto"/>
        <w:ind w:hanging="216"/>
        <w:rPr>
          <w:lang w:val="fr-FR"/>
        </w:rPr>
      </w:pPr>
      <w:r w:rsidRPr="009118A0">
        <w:rPr>
          <w:lang w:val="fr-FR"/>
        </w:rPr>
        <w:t>L'</w:t>
      </w:r>
      <w:r w:rsidRPr="009118A0">
        <w:rPr>
          <w:b/>
          <w:bCs/>
          <w:lang w:val="fr-FR"/>
        </w:rPr>
        <w:t xml:space="preserve">Institut Polytechnique de Paris, </w:t>
      </w:r>
      <w:r w:rsidRPr="009118A0">
        <w:rPr>
          <w:lang w:val="fr-FR"/>
        </w:rPr>
        <w:t xml:space="preserve">classé 13e mondial en matière </w:t>
      </w:r>
      <w:r w:rsidRPr="00985E0A" w:rsidR="00985E0A">
        <w:rPr>
          <w:lang w:val="fr-FR"/>
        </w:rPr>
        <w:t>d’ insertion</w:t>
      </w:r>
      <w:r w:rsidRPr="00985E0A" w:rsidR="00985E0A">
        <w:rPr>
          <w:lang w:val="fr-FR"/>
        </w:rPr>
        <w:t xml:space="preserve"> professionnelle</w:t>
      </w:r>
      <w:r w:rsidRPr="009118A0">
        <w:rPr>
          <w:lang w:val="fr-FR"/>
        </w:rPr>
        <w:t>, est la meilleure université de l'UE pour cet indicateur. Bien qu'il soit la seule université française dans le top 20, trois d'entre elles figurent dans le top 50, et toutes ont progressé dans le classement pour cet indicateur.</w:t>
      </w:r>
    </w:p>
    <w:p w:rsidRPr="009118A0" w:rsidR="00DA4D79" w:rsidP="00BD05F9" w:rsidRDefault="006B20E7" w14:paraId="639D82F0" w14:textId="77777777">
      <w:pPr>
        <w:pStyle w:val="ListParagraph"/>
        <w:numPr>
          <w:ilvl w:val="0"/>
          <w:numId w:val="2"/>
        </w:numPr>
        <w:spacing w:after="90" w:line="360" w:lineRule="auto"/>
        <w:ind w:hanging="216"/>
        <w:rPr>
          <w:lang w:val="fr-FR"/>
        </w:rPr>
      </w:pPr>
      <w:r w:rsidRPr="009118A0">
        <w:rPr>
          <w:b/>
          <w:bCs/>
          <w:lang w:val="fr-FR"/>
        </w:rPr>
        <w:t xml:space="preserve">L'Université de Franche-Comté </w:t>
      </w:r>
      <w:r w:rsidRPr="009118A0">
        <w:rPr>
          <w:lang w:val="fr-FR"/>
        </w:rPr>
        <w:t>est en tête de l'UE pour le ratio enseignants/étudiants, qui mesure la taille des classes et la capacité d'enseignement. Cet indicateur représente également un atout pour les universités françaises, dont quatre figurent parmi les 50 premières au monde, et constitue l'un des deux indicateurs pour lesquels la France a enregistré un taux d'amélioration net, avec 19 % de progression et 13 % de recul.</w:t>
      </w:r>
    </w:p>
    <w:p w:rsidRPr="009118A0" w:rsidR="00DA4D79" w:rsidP="00BD05F9" w:rsidRDefault="006B20E7" w14:paraId="2CB51A77" w14:textId="77777777">
      <w:pPr>
        <w:pStyle w:val="ListParagraph"/>
        <w:numPr>
          <w:ilvl w:val="0"/>
          <w:numId w:val="2"/>
        </w:numPr>
        <w:spacing w:after="90" w:line="360" w:lineRule="auto"/>
        <w:ind w:hanging="216"/>
        <w:rPr>
          <w:lang w:val="fr-FR"/>
        </w:rPr>
      </w:pPr>
      <w:r w:rsidRPr="009118A0">
        <w:rPr>
          <w:b/>
          <w:bCs/>
          <w:lang w:val="fr-FR"/>
        </w:rPr>
        <w:t xml:space="preserve">L'Université Paul Sabatier Toulouse III </w:t>
      </w:r>
      <w:r w:rsidRPr="009118A0">
        <w:rPr>
          <w:lang w:val="fr-FR"/>
        </w:rPr>
        <w:t>réalise la plus forte progression française dans le classement, gagnant 22 places pour passer de la 587e à la 565e place grâce à des améliorations en matière de réputation académique, de citations par enseignant et de réseau de recherche international.</w:t>
      </w:r>
    </w:p>
    <w:p w:rsidRPr="009118A0" w:rsidR="00DA4D79" w:rsidRDefault="006B20E7" w14:paraId="330095D9" w14:textId="77777777">
      <w:pPr>
        <w:spacing w:before="180" w:after="60"/>
        <w:rPr>
          <w:lang w:val="fr-FR"/>
        </w:rPr>
      </w:pPr>
      <w:r w:rsidRPr="009118A0">
        <w:rPr>
          <w:b/>
          <w:bCs/>
          <w:color w:val="1A2E4A"/>
          <w:sz w:val="22"/>
          <w:szCs w:val="22"/>
          <w:lang w:val="fr-FR"/>
        </w:rPr>
        <w:t>Attirer les talents internationaux en recherche</w:t>
      </w:r>
    </w:p>
    <w:p w:rsidRPr="009118A0" w:rsidR="00DA4D79" w:rsidRDefault="00DA4D79" w14:paraId="38817482" w14:textId="77777777">
      <w:pPr>
        <w:spacing w:after="40"/>
        <w:rPr>
          <w:lang w:val="fr-FR"/>
        </w:rPr>
      </w:pPr>
    </w:p>
    <w:p w:rsidRPr="009118A0" w:rsidR="00DA4D79" w:rsidP="00BD05F9" w:rsidRDefault="006B20E7" w14:paraId="595F6E6D" w14:textId="77777777">
      <w:pPr>
        <w:spacing w:after="160" w:line="360" w:lineRule="auto"/>
        <w:rPr>
          <w:lang w:val="fr-FR"/>
        </w:rPr>
      </w:pPr>
      <w:r w:rsidRPr="009118A0">
        <w:rPr>
          <w:lang w:val="fr-FR"/>
        </w:rPr>
        <w:t xml:space="preserve">La France s’attaque également à une faiblesse réelle et persistante : elle réussit moins bien que de nombreux concurrents à attirer des enseignants-chercheurs internationaux. En ce qui concerne la proportion d’enseignants-chercheurs internationaux, l’établissement français le mieux classé, l’Institut polytechnique de Paris, n’occupe que la 125e place mondiale, et 73 % des universités françaises ont reculé sur cet indicateur cette année. </w:t>
      </w:r>
      <w:hyperlink w:history="1" r:id="rId13">
        <w:r w:rsidRPr="009118A0">
          <w:rPr>
            <w:color w:val="1155CC"/>
            <w:u w:val="single"/>
            <w:lang w:val="fr-FR"/>
          </w:rPr>
          <w:t xml:space="preserve">L'initiative « </w:t>
        </w:r>
        <w:proofErr w:type="spellStart"/>
        <w:r w:rsidRPr="009118A0">
          <w:rPr>
            <w:color w:val="1155CC"/>
            <w:u w:val="single"/>
            <w:lang w:val="fr-FR"/>
          </w:rPr>
          <w:t>Choose</w:t>
        </w:r>
        <w:proofErr w:type="spellEnd"/>
        <w:r w:rsidRPr="009118A0">
          <w:rPr>
            <w:color w:val="1155CC"/>
            <w:u w:val="single"/>
            <w:lang w:val="fr-FR"/>
          </w:rPr>
          <w:t xml:space="preserve"> France for Science »</w:t>
        </w:r>
      </w:hyperlink>
      <w:r w:rsidRPr="009118A0">
        <w:rPr>
          <w:lang w:val="fr-FR"/>
        </w:rPr>
        <w:t xml:space="preserve">, dotée </w:t>
      </w:r>
      <w:hyperlink w:history="1" r:id="rId14">
        <w:r w:rsidRPr="009118A0">
          <w:rPr>
            <w:color w:val="1155CC"/>
            <w:u w:val="single"/>
            <w:lang w:val="fr-FR"/>
          </w:rPr>
          <w:t>de 100 millions d'euros</w:t>
        </w:r>
      </w:hyperlink>
      <w:r w:rsidRPr="009118A0">
        <w:rPr>
          <w:lang w:val="fr-FR"/>
        </w:rPr>
        <w:t xml:space="preserve"> et lancée en 2025, vise à attirer des chercheurs de premier plan du monde entier, y compris des États-Unis, tandis que l'objectif d'accueillir</w:t>
      </w:r>
      <w:hyperlink w:history="1" r:id="rId15">
        <w:r w:rsidRPr="009118A0">
          <w:rPr>
            <w:color w:val="1155CC"/>
            <w:u w:val="single"/>
            <w:lang w:val="fr-FR"/>
          </w:rPr>
          <w:t xml:space="preserve"> 30 000 étudiants indiens d'ici 2030</w:t>
        </w:r>
      </w:hyperlink>
      <w:r w:rsidRPr="009118A0">
        <w:rPr>
          <w:lang w:val="fr-FR"/>
        </w:rPr>
        <w:t xml:space="preserve"> reflète une ambition plus large de renforcer les partenariats mondiaux en matière de talents.</w:t>
      </w:r>
    </w:p>
    <w:p w:rsidRPr="009118A0" w:rsidR="00DA4D79" w:rsidRDefault="006B20E7" w14:paraId="7BCC6BBE" w14:textId="77777777">
      <w:pPr>
        <w:pBdr>
          <w:bottom w:val="single" w:color="F5A623" w:sz="10" w:space="4"/>
        </w:pBdr>
        <w:spacing w:before="260" w:after="60"/>
        <w:rPr>
          <w:lang w:val="fr-FR"/>
        </w:rPr>
      </w:pPr>
      <w:r w:rsidRPr="009118A0">
        <w:rPr>
          <w:b/>
          <w:bCs/>
          <w:color w:val="1A2E4A"/>
          <w:sz w:val="28"/>
          <w:szCs w:val="28"/>
          <w:lang w:val="fr-FR"/>
        </w:rPr>
        <w:lastRenderedPageBreak/>
        <w:t>Tendances mondiales</w:t>
      </w:r>
    </w:p>
    <w:p w:rsidRPr="009118A0" w:rsidR="00DA4D79" w:rsidP="00BD05F9" w:rsidRDefault="00DA4D79" w14:paraId="6C4E6423" w14:textId="77777777">
      <w:pPr>
        <w:spacing w:after="60" w:line="360" w:lineRule="auto"/>
        <w:rPr>
          <w:lang w:val="fr-FR"/>
        </w:rPr>
      </w:pPr>
    </w:p>
    <w:p w:rsidRPr="009118A0" w:rsidR="00DA4D79" w:rsidP="00BD05F9" w:rsidRDefault="006B20E7" w14:paraId="16648655" w14:textId="77777777">
      <w:pPr>
        <w:spacing w:after="160" w:line="360" w:lineRule="auto"/>
        <w:rPr>
          <w:lang w:val="fr-FR"/>
        </w:rPr>
      </w:pPr>
      <w:r w:rsidRPr="009118A0">
        <w:rPr>
          <w:lang w:val="fr-FR"/>
        </w:rPr>
        <w:t xml:space="preserve">Pour la quinzième année consécutive, </w:t>
      </w:r>
      <w:r w:rsidRPr="009118A0">
        <w:rPr>
          <w:b/>
          <w:bCs/>
          <w:lang w:val="fr-FR"/>
        </w:rPr>
        <w:t xml:space="preserve">le Massachusetts Institute of </w:t>
      </w:r>
      <w:proofErr w:type="spellStart"/>
      <w:r w:rsidRPr="009118A0">
        <w:rPr>
          <w:b/>
          <w:bCs/>
          <w:lang w:val="fr-FR"/>
        </w:rPr>
        <w:t>Technology</w:t>
      </w:r>
      <w:proofErr w:type="spellEnd"/>
      <w:r w:rsidRPr="009118A0">
        <w:rPr>
          <w:b/>
          <w:bCs/>
          <w:lang w:val="fr-FR"/>
        </w:rPr>
        <w:t xml:space="preserve"> (MIT) </w:t>
      </w:r>
      <w:r w:rsidRPr="009118A0">
        <w:rPr>
          <w:lang w:val="fr-FR"/>
        </w:rPr>
        <w:t xml:space="preserve">conserve la première place. </w:t>
      </w:r>
      <w:r w:rsidRPr="009118A0">
        <w:rPr>
          <w:b/>
          <w:bCs/>
          <w:lang w:val="fr-FR"/>
        </w:rPr>
        <w:t xml:space="preserve">L’Imperial College London </w:t>
      </w:r>
      <w:r w:rsidRPr="009118A0">
        <w:rPr>
          <w:lang w:val="fr-FR"/>
        </w:rPr>
        <w:t xml:space="preserve">reste deuxième pour la troisième année d’affilée, partageant désormais cette position avec </w:t>
      </w:r>
      <w:r w:rsidRPr="009118A0">
        <w:rPr>
          <w:b/>
          <w:bCs/>
          <w:lang w:val="fr-FR"/>
        </w:rPr>
        <w:t>l’université de Stanford</w:t>
      </w:r>
      <w:r w:rsidRPr="009118A0">
        <w:rPr>
          <w:lang w:val="fr-FR"/>
        </w:rPr>
        <w:t xml:space="preserve">, qui remonte de la troisième à la deuxième place après s’être classée sixième l’année précédente. </w:t>
      </w:r>
      <w:r w:rsidRPr="009118A0">
        <w:rPr>
          <w:b/>
          <w:bCs/>
          <w:lang w:val="fr-FR"/>
        </w:rPr>
        <w:t xml:space="preserve">L’université d’Oxford </w:t>
      </w:r>
      <w:r w:rsidRPr="009118A0">
        <w:rPr>
          <w:lang w:val="fr-FR"/>
        </w:rPr>
        <w:t xml:space="preserve">et </w:t>
      </w:r>
      <w:r w:rsidRPr="009118A0">
        <w:rPr>
          <w:b/>
          <w:bCs/>
          <w:lang w:val="fr-FR"/>
        </w:rPr>
        <w:t xml:space="preserve">l’université de Harvard </w:t>
      </w:r>
      <w:r w:rsidRPr="009118A0">
        <w:rPr>
          <w:lang w:val="fr-FR"/>
        </w:rPr>
        <w:t>restent respectivement quatrième et cinquième.</w:t>
      </w:r>
    </w:p>
    <w:p w:rsidRPr="009118A0" w:rsidR="00DA4D79" w:rsidP="00BD05F9" w:rsidRDefault="006B20E7" w14:paraId="298228D9" w14:textId="6DD3DC91">
      <w:pPr>
        <w:spacing w:after="160" w:line="360" w:lineRule="auto"/>
        <w:rPr>
          <w:lang w:val="fr-FR"/>
        </w:rPr>
      </w:pPr>
      <w:r w:rsidRPr="009118A0">
        <w:rPr>
          <w:lang w:val="fr-FR"/>
        </w:rPr>
        <w:t xml:space="preserve">Aux côtés des États-Unis et du Royaume-Uni, la Suisse et Singapour sont les seuls autres systèmes d’enseignement supérieur à figurer dans le top 10, </w:t>
      </w:r>
      <w:r w:rsidRPr="009118A0">
        <w:rPr>
          <w:b/>
          <w:bCs/>
          <w:lang w:val="fr-FR"/>
        </w:rPr>
        <w:t xml:space="preserve">l’ETH Zurich </w:t>
      </w:r>
      <w:r w:rsidRPr="009118A0">
        <w:rPr>
          <w:lang w:val="fr-FR"/>
        </w:rPr>
        <w:t xml:space="preserve">se classant huitième, en recul par rapport à </w:t>
      </w:r>
      <w:r w:rsidR="008F7208">
        <w:rPr>
          <w:lang w:val="fr-FR"/>
        </w:rPr>
        <w:t>s</w:t>
      </w:r>
      <w:r w:rsidRPr="009118A0">
        <w:rPr>
          <w:lang w:val="fr-FR"/>
        </w:rPr>
        <w:t>a septième place</w:t>
      </w:r>
      <w:r w:rsidR="008F7208">
        <w:rPr>
          <w:lang w:val="fr-FR"/>
        </w:rPr>
        <w:t xml:space="preserve"> dans le classement 2026</w:t>
      </w:r>
      <w:r w:rsidRPr="009118A0">
        <w:rPr>
          <w:lang w:val="fr-FR"/>
        </w:rPr>
        <w:t xml:space="preserve">, et </w:t>
      </w:r>
      <w:r w:rsidRPr="009118A0">
        <w:rPr>
          <w:b/>
          <w:bCs/>
          <w:lang w:val="fr-FR"/>
        </w:rPr>
        <w:t xml:space="preserve">l’Université nationale de Singapour (NUS) </w:t>
      </w:r>
      <w:r w:rsidRPr="009118A0">
        <w:rPr>
          <w:lang w:val="fr-FR"/>
        </w:rPr>
        <w:t xml:space="preserve">se classant dixième, en recul par rapport à </w:t>
      </w:r>
      <w:r w:rsidR="008F7208">
        <w:rPr>
          <w:lang w:val="fr-FR"/>
        </w:rPr>
        <w:t>s</w:t>
      </w:r>
      <w:r w:rsidRPr="009118A0">
        <w:rPr>
          <w:lang w:val="fr-FR"/>
        </w:rPr>
        <w:t xml:space="preserve">a </w:t>
      </w:r>
      <w:r w:rsidR="008F7208">
        <w:rPr>
          <w:lang w:val="fr-FR"/>
        </w:rPr>
        <w:t xml:space="preserve">précédente </w:t>
      </w:r>
      <w:r w:rsidRPr="009118A0">
        <w:rPr>
          <w:lang w:val="fr-FR"/>
        </w:rPr>
        <w:t>huitième place.</w:t>
      </w:r>
    </w:p>
    <w:p w:rsidRPr="009118A0" w:rsidR="00DA4D79" w:rsidP="00BD05F9" w:rsidRDefault="006B20E7" w14:paraId="0165C8A1" w14:textId="77777777">
      <w:pPr>
        <w:spacing w:after="160" w:line="360" w:lineRule="auto"/>
        <w:rPr>
          <w:lang w:val="fr-FR"/>
        </w:rPr>
      </w:pPr>
      <w:r w:rsidRPr="009118A0">
        <w:rPr>
          <w:lang w:val="fr-FR"/>
        </w:rPr>
        <w:t xml:space="preserve">Il n'y a pas de nouveaux venus dans le top 10 mondial, tandis que </w:t>
      </w:r>
      <w:r w:rsidRPr="009118A0">
        <w:rPr>
          <w:b/>
          <w:bCs/>
          <w:lang w:val="fr-FR"/>
        </w:rPr>
        <w:t>l'université de Yale</w:t>
      </w:r>
      <w:r w:rsidRPr="009118A0">
        <w:rPr>
          <w:lang w:val="fr-FR"/>
        </w:rPr>
        <w:t xml:space="preserve">, </w:t>
      </w:r>
      <w:r w:rsidRPr="009118A0">
        <w:rPr>
          <w:b/>
          <w:bCs/>
          <w:lang w:val="fr-FR"/>
        </w:rPr>
        <w:t xml:space="preserve">l'université chinoise de Hong Kong </w:t>
      </w:r>
      <w:r w:rsidRPr="009118A0">
        <w:rPr>
          <w:lang w:val="fr-FR"/>
        </w:rPr>
        <w:t xml:space="preserve">et </w:t>
      </w:r>
      <w:r w:rsidRPr="009118A0">
        <w:rPr>
          <w:b/>
          <w:bCs/>
          <w:lang w:val="fr-FR"/>
        </w:rPr>
        <w:t xml:space="preserve">l'université Johns Hopkins </w:t>
      </w:r>
      <w:r w:rsidRPr="009118A0">
        <w:rPr>
          <w:lang w:val="fr-FR"/>
        </w:rPr>
        <w:t>font leur entrée dans le top 20, se classant respectivement 16e, 18e et 20e.</w:t>
      </w:r>
    </w:p>
    <w:p w:rsidRPr="009118A0" w:rsidR="00DA4D79" w:rsidP="00BD05F9" w:rsidRDefault="006B20E7" w14:paraId="38CE7A04" w14:textId="77777777">
      <w:pPr>
        <w:spacing w:after="160" w:line="360" w:lineRule="auto"/>
        <w:rPr>
          <w:lang w:val="fr-FR"/>
        </w:rPr>
      </w:pPr>
      <w:r w:rsidRPr="009118A0">
        <w:rPr>
          <w:lang w:val="fr-FR"/>
        </w:rPr>
        <w:t>Les États-Unis sont le système d'enseignement supérieur le plus représenté, avec 184 universités classées, suivis du Royaume-Uni avec 93 et de la Chine continentale avec 85. C'est en Chine continentale que l'on trouve le plus grand nombre de nouveaux établissements classés, avec 13 de plus, suivie de l'Allemagne avec 11 et de l'Espagne avec 10.</w:t>
      </w:r>
    </w:p>
    <w:p w:rsidRPr="009118A0" w:rsidR="00DA4D79" w:rsidRDefault="006B20E7" w14:paraId="642BC7C4" w14:textId="77777777">
      <w:pPr>
        <w:spacing w:before="180" w:after="60"/>
        <w:rPr>
          <w:lang w:val="fr-FR"/>
        </w:rPr>
      </w:pPr>
      <w:r w:rsidRPr="009118A0">
        <w:rPr>
          <w:b/>
          <w:bCs/>
          <w:color w:val="1A2E4A"/>
          <w:sz w:val="22"/>
          <w:szCs w:val="22"/>
          <w:lang w:val="fr-FR"/>
        </w:rPr>
        <w:t>Classement mondial des universités QS 2027 - Top 10 mondial</w:t>
      </w:r>
    </w:p>
    <w:p w:rsidRPr="009118A0" w:rsidR="00DA4D79" w:rsidRDefault="00DA4D79" w14:paraId="7E9B871C" w14:textId="77777777">
      <w:pPr>
        <w:spacing w:after="40"/>
        <w:rPr>
          <w:lang w:val="fr-FR"/>
        </w:rPr>
      </w:pP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00"/>
        <w:gridCol w:w="1500"/>
        <w:gridCol w:w="5000"/>
        <w:gridCol w:w="2466"/>
      </w:tblGrid>
      <w:tr w:rsidR="00DA4D79" w14:paraId="6E7A0E4B" w14:textId="77777777">
        <w:trPr>
          <w:tblHeader/>
        </w:trPr>
        <w:tc>
          <w:tcPr>
            <w:tcW w:w="15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2F9B465E" w14:textId="77777777">
            <w:proofErr w:type="spellStart"/>
            <w:r>
              <w:rPr>
                <w:b/>
                <w:bCs/>
                <w:color w:val="FFFFFF"/>
                <w:sz w:val="17"/>
                <w:szCs w:val="17"/>
              </w:rPr>
              <w:t>Classement</w:t>
            </w:r>
            <w:proofErr w:type="spellEnd"/>
            <w:r>
              <w:rPr>
                <w:b/>
                <w:bCs/>
                <w:color w:val="FFFFFF"/>
                <w:sz w:val="17"/>
                <w:szCs w:val="17"/>
              </w:rPr>
              <w:t xml:space="preserve"> 2027</w:t>
            </w:r>
          </w:p>
        </w:tc>
        <w:tc>
          <w:tcPr>
            <w:tcW w:w="15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72E74E1A" w14:textId="77777777">
            <w:r>
              <w:rPr>
                <w:b/>
                <w:bCs/>
                <w:color w:val="FFFFFF"/>
                <w:sz w:val="17"/>
                <w:szCs w:val="17"/>
              </w:rPr>
              <w:t>Classement 2026</w:t>
            </w:r>
          </w:p>
        </w:tc>
        <w:tc>
          <w:tcPr>
            <w:tcW w:w="50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2EAC2000" w14:textId="77777777">
            <w:r>
              <w:rPr>
                <w:b/>
                <w:bCs/>
                <w:color w:val="FFFFFF"/>
                <w:sz w:val="17"/>
                <w:szCs w:val="17"/>
              </w:rPr>
              <w:t>Établissement</w:t>
            </w:r>
          </w:p>
        </w:tc>
        <w:tc>
          <w:tcPr>
            <w:tcW w:w="2466"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1C5470DA" w14:textId="77777777">
            <w:r>
              <w:rPr>
                <w:b/>
                <w:bCs/>
                <w:color w:val="FFFFFF"/>
                <w:sz w:val="17"/>
                <w:szCs w:val="17"/>
              </w:rPr>
              <w:t>Localisation</w:t>
            </w:r>
          </w:p>
        </w:tc>
      </w:tr>
      <w:tr w:rsidR="00DA4D79" w14:paraId="0556DBFD" w14:textId="77777777">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B834ECD" w14:textId="77777777">
            <w:r>
              <w:rPr>
                <w:sz w:val="17"/>
                <w:szCs w:val="17"/>
              </w:rPr>
              <w:t>1</w:t>
            </w:r>
          </w:p>
        </w:tc>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772FC8B" w14:textId="77777777">
            <w:r>
              <w:rPr>
                <w:sz w:val="17"/>
                <w:szCs w:val="17"/>
              </w:rPr>
              <w:t>1</w:t>
            </w:r>
          </w:p>
        </w:tc>
        <w:tc>
          <w:tcPr>
            <w:tcW w:w="5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14F33D0" w14:textId="77777777">
            <w:r>
              <w:rPr>
                <w:sz w:val="17"/>
                <w:szCs w:val="17"/>
              </w:rPr>
              <w:t>Massachusetts Institute of Technology (MIT)</w:t>
            </w:r>
          </w:p>
        </w:tc>
        <w:tc>
          <w:tcPr>
            <w:tcW w:w="24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683B22B" w14:textId="77777777">
            <w:r>
              <w:rPr>
                <w:sz w:val="17"/>
                <w:szCs w:val="17"/>
              </w:rPr>
              <w:t>États-Unis</w:t>
            </w:r>
          </w:p>
        </w:tc>
      </w:tr>
      <w:tr w:rsidR="00DA4D79" w14:paraId="3DC968F3" w14:textId="77777777">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0422D82" w14:textId="77777777">
            <w:r>
              <w:rPr>
                <w:sz w:val="17"/>
                <w:szCs w:val="17"/>
              </w:rPr>
              <w:t>2</w:t>
            </w:r>
          </w:p>
        </w:tc>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5D8C1B3" w14:textId="77777777">
            <w:r>
              <w:rPr>
                <w:sz w:val="17"/>
                <w:szCs w:val="17"/>
              </w:rPr>
              <w:t>3</w:t>
            </w:r>
          </w:p>
        </w:tc>
        <w:tc>
          <w:tcPr>
            <w:tcW w:w="5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78BB20A" w14:textId="77777777">
            <w:r>
              <w:rPr>
                <w:sz w:val="17"/>
                <w:szCs w:val="17"/>
              </w:rPr>
              <w:t>Université de Stanford</w:t>
            </w:r>
          </w:p>
        </w:tc>
        <w:tc>
          <w:tcPr>
            <w:tcW w:w="24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53A0473" w14:textId="77777777">
            <w:r>
              <w:rPr>
                <w:sz w:val="17"/>
                <w:szCs w:val="17"/>
              </w:rPr>
              <w:t>États-Unis</w:t>
            </w:r>
          </w:p>
        </w:tc>
      </w:tr>
      <w:tr w:rsidR="00DA4D79" w14:paraId="5980DAF6" w14:textId="77777777">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2CBFC74" w14:textId="77777777">
            <w:r>
              <w:rPr>
                <w:sz w:val="17"/>
                <w:szCs w:val="17"/>
              </w:rPr>
              <w:t>2</w:t>
            </w:r>
          </w:p>
        </w:tc>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6A0E79A" w14:textId="77777777">
            <w:r>
              <w:rPr>
                <w:sz w:val="17"/>
                <w:szCs w:val="17"/>
              </w:rPr>
              <w:t>2</w:t>
            </w:r>
          </w:p>
        </w:tc>
        <w:tc>
          <w:tcPr>
            <w:tcW w:w="5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5E1C35B" w14:textId="77777777">
            <w:r>
              <w:rPr>
                <w:sz w:val="17"/>
                <w:szCs w:val="17"/>
              </w:rPr>
              <w:t>Imperial College de Londres</w:t>
            </w:r>
          </w:p>
        </w:tc>
        <w:tc>
          <w:tcPr>
            <w:tcW w:w="24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1104DAE" w14:textId="77777777">
            <w:r>
              <w:rPr>
                <w:sz w:val="17"/>
                <w:szCs w:val="17"/>
              </w:rPr>
              <w:t>Royaume-Uni</w:t>
            </w:r>
          </w:p>
        </w:tc>
      </w:tr>
      <w:tr w:rsidR="00DA4D79" w14:paraId="3159CCE3" w14:textId="77777777">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F5CE589" w14:textId="77777777">
            <w:r>
              <w:rPr>
                <w:sz w:val="17"/>
                <w:szCs w:val="17"/>
              </w:rPr>
              <w:t>4</w:t>
            </w:r>
          </w:p>
        </w:tc>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9DE8E43" w14:textId="77777777">
            <w:r>
              <w:rPr>
                <w:sz w:val="17"/>
                <w:szCs w:val="17"/>
              </w:rPr>
              <w:t>4</w:t>
            </w:r>
          </w:p>
        </w:tc>
        <w:tc>
          <w:tcPr>
            <w:tcW w:w="5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A0483D9" w14:textId="77777777">
            <w:r>
              <w:rPr>
                <w:sz w:val="17"/>
                <w:szCs w:val="17"/>
              </w:rPr>
              <w:t>Université d'Oxford</w:t>
            </w:r>
          </w:p>
        </w:tc>
        <w:tc>
          <w:tcPr>
            <w:tcW w:w="24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A42D7B3" w14:textId="77777777">
            <w:r>
              <w:rPr>
                <w:sz w:val="17"/>
                <w:szCs w:val="17"/>
              </w:rPr>
              <w:t>Royaume-Uni</w:t>
            </w:r>
          </w:p>
        </w:tc>
      </w:tr>
      <w:tr w:rsidR="00DA4D79" w14:paraId="25E88869" w14:textId="77777777">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D15F8A7" w14:textId="77777777">
            <w:r>
              <w:rPr>
                <w:sz w:val="17"/>
                <w:szCs w:val="17"/>
              </w:rPr>
              <w:t>5</w:t>
            </w:r>
          </w:p>
        </w:tc>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EF116DB" w14:textId="77777777">
            <w:r>
              <w:rPr>
                <w:sz w:val="17"/>
                <w:szCs w:val="17"/>
              </w:rPr>
              <w:t>5</w:t>
            </w:r>
          </w:p>
        </w:tc>
        <w:tc>
          <w:tcPr>
            <w:tcW w:w="5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2069085" w14:textId="77777777">
            <w:r>
              <w:rPr>
                <w:sz w:val="17"/>
                <w:szCs w:val="17"/>
              </w:rPr>
              <w:t>Université Harvard</w:t>
            </w:r>
          </w:p>
        </w:tc>
        <w:tc>
          <w:tcPr>
            <w:tcW w:w="24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0E32AAB" w14:textId="77777777">
            <w:r>
              <w:rPr>
                <w:sz w:val="17"/>
                <w:szCs w:val="17"/>
              </w:rPr>
              <w:t>États-Unis</w:t>
            </w:r>
          </w:p>
        </w:tc>
      </w:tr>
      <w:tr w:rsidR="00DA4D79" w14:paraId="75A01C42" w14:textId="77777777">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4C5F704" w14:textId="77777777">
            <w:r>
              <w:rPr>
                <w:sz w:val="17"/>
                <w:szCs w:val="17"/>
              </w:rPr>
              <w:t>6</w:t>
            </w:r>
          </w:p>
        </w:tc>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9A235C0" w14:textId="77777777">
            <w:r>
              <w:rPr>
                <w:sz w:val="17"/>
                <w:szCs w:val="17"/>
              </w:rPr>
              <w:t>6</w:t>
            </w:r>
          </w:p>
        </w:tc>
        <w:tc>
          <w:tcPr>
            <w:tcW w:w="5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EF4C815" w14:textId="77777777">
            <w:r>
              <w:rPr>
                <w:sz w:val="17"/>
                <w:szCs w:val="17"/>
              </w:rPr>
              <w:t>Université de Cambridge</w:t>
            </w:r>
          </w:p>
        </w:tc>
        <w:tc>
          <w:tcPr>
            <w:tcW w:w="24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FACDCD2" w14:textId="77777777">
            <w:r>
              <w:rPr>
                <w:sz w:val="17"/>
                <w:szCs w:val="17"/>
              </w:rPr>
              <w:t>Royaume-Uni</w:t>
            </w:r>
          </w:p>
        </w:tc>
      </w:tr>
      <w:tr w:rsidR="00DA4D79" w14:paraId="3DCE3440" w14:textId="77777777">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A69041E" w14:textId="77777777">
            <w:r>
              <w:rPr>
                <w:sz w:val="17"/>
                <w:szCs w:val="17"/>
              </w:rPr>
              <w:t>7</w:t>
            </w:r>
          </w:p>
        </w:tc>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9CFBB5B" w14:textId="77777777">
            <w:r>
              <w:rPr>
                <w:sz w:val="17"/>
                <w:szCs w:val="17"/>
              </w:rPr>
              <w:t>10</w:t>
            </w:r>
          </w:p>
        </w:tc>
        <w:tc>
          <w:tcPr>
            <w:tcW w:w="5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Pr="009118A0" w:rsidR="00DA4D79" w:rsidRDefault="006B20E7" w14:paraId="41535E56" w14:textId="77777777">
            <w:pPr>
              <w:rPr>
                <w:lang w:val="fr-FR"/>
              </w:rPr>
            </w:pPr>
            <w:r w:rsidRPr="009118A0">
              <w:rPr>
                <w:sz w:val="17"/>
                <w:szCs w:val="17"/>
                <w:lang w:val="fr-FR"/>
              </w:rPr>
              <w:t>Institut de technologie de Californie (Caltech)</w:t>
            </w:r>
          </w:p>
        </w:tc>
        <w:tc>
          <w:tcPr>
            <w:tcW w:w="24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656DFA3" w14:textId="77777777">
            <w:r>
              <w:rPr>
                <w:sz w:val="17"/>
                <w:szCs w:val="17"/>
              </w:rPr>
              <w:t>États-Unis</w:t>
            </w:r>
          </w:p>
        </w:tc>
      </w:tr>
      <w:tr w:rsidR="00DA4D79" w14:paraId="2AFEBE31" w14:textId="77777777">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AB75265" w14:textId="77777777">
            <w:r>
              <w:rPr>
                <w:sz w:val="17"/>
                <w:szCs w:val="17"/>
              </w:rPr>
              <w:t>8</w:t>
            </w:r>
          </w:p>
        </w:tc>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5E0A9AF" w14:textId="77777777">
            <w:r>
              <w:rPr>
                <w:sz w:val="17"/>
                <w:szCs w:val="17"/>
              </w:rPr>
              <w:t>9</w:t>
            </w:r>
          </w:p>
        </w:tc>
        <w:tc>
          <w:tcPr>
            <w:tcW w:w="5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6DA72DF" w14:textId="77777777">
            <w:r>
              <w:rPr>
                <w:sz w:val="17"/>
                <w:szCs w:val="17"/>
              </w:rPr>
              <w:t>UCL</w:t>
            </w:r>
          </w:p>
        </w:tc>
        <w:tc>
          <w:tcPr>
            <w:tcW w:w="24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57595C0" w14:textId="77777777">
            <w:r>
              <w:rPr>
                <w:sz w:val="17"/>
                <w:szCs w:val="17"/>
              </w:rPr>
              <w:t>Royaume-Uni</w:t>
            </w:r>
          </w:p>
        </w:tc>
      </w:tr>
      <w:tr w:rsidR="00DA4D79" w14:paraId="717CC7CA" w14:textId="77777777">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9D336AB" w14:textId="77777777">
            <w:r>
              <w:rPr>
                <w:sz w:val="17"/>
                <w:szCs w:val="17"/>
              </w:rPr>
              <w:t>8</w:t>
            </w:r>
          </w:p>
        </w:tc>
        <w:tc>
          <w:tcPr>
            <w:tcW w:w="15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6E501EF" w14:textId="77777777">
            <w:r>
              <w:rPr>
                <w:sz w:val="17"/>
                <w:szCs w:val="17"/>
              </w:rPr>
              <w:t>7</w:t>
            </w:r>
          </w:p>
        </w:tc>
        <w:tc>
          <w:tcPr>
            <w:tcW w:w="5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A87F010" w14:textId="77777777">
            <w:r>
              <w:rPr>
                <w:sz w:val="17"/>
                <w:szCs w:val="17"/>
              </w:rPr>
              <w:t>ETH Zurich</w:t>
            </w:r>
          </w:p>
        </w:tc>
        <w:tc>
          <w:tcPr>
            <w:tcW w:w="246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C115F2A" w14:textId="77777777">
            <w:r>
              <w:rPr>
                <w:sz w:val="17"/>
                <w:szCs w:val="17"/>
              </w:rPr>
              <w:t>Suisse</w:t>
            </w:r>
          </w:p>
        </w:tc>
      </w:tr>
      <w:tr w:rsidR="00DA4D79" w14:paraId="44BA7C97" w14:textId="77777777">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B098233" w14:textId="77777777">
            <w:r>
              <w:rPr>
                <w:sz w:val="17"/>
                <w:szCs w:val="17"/>
              </w:rPr>
              <w:t>10</w:t>
            </w:r>
          </w:p>
        </w:tc>
        <w:tc>
          <w:tcPr>
            <w:tcW w:w="15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6D4B513" w14:textId="77777777">
            <w:r>
              <w:rPr>
                <w:sz w:val="17"/>
                <w:szCs w:val="17"/>
              </w:rPr>
              <w:t>8</w:t>
            </w:r>
          </w:p>
        </w:tc>
        <w:tc>
          <w:tcPr>
            <w:tcW w:w="5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Pr="009118A0" w:rsidR="00DA4D79" w:rsidRDefault="006B20E7" w14:paraId="79334582" w14:textId="77777777">
            <w:pPr>
              <w:rPr>
                <w:lang w:val="fr-FR"/>
              </w:rPr>
            </w:pPr>
            <w:r w:rsidRPr="009118A0">
              <w:rPr>
                <w:sz w:val="17"/>
                <w:szCs w:val="17"/>
                <w:lang w:val="fr-FR"/>
              </w:rPr>
              <w:t>Université nationale de Singapour (NUS)</w:t>
            </w:r>
          </w:p>
        </w:tc>
        <w:tc>
          <w:tcPr>
            <w:tcW w:w="246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EFE817D" w14:textId="77777777">
            <w:proofErr w:type="spellStart"/>
            <w:r>
              <w:rPr>
                <w:sz w:val="17"/>
                <w:szCs w:val="17"/>
              </w:rPr>
              <w:t>Singapour</w:t>
            </w:r>
            <w:proofErr w:type="spellEnd"/>
          </w:p>
        </w:tc>
      </w:tr>
    </w:tbl>
    <w:p w:rsidR="00DA4D79" w:rsidRDefault="006B20E7" w14:paraId="414A8113" w14:textId="77777777">
      <w:pPr>
        <w:spacing w:before="40" w:after="160"/>
      </w:pPr>
      <w:r>
        <w:rPr>
          <w:i/>
          <w:iCs/>
          <w:color w:val="6B7280"/>
          <w:sz w:val="15"/>
          <w:szCs w:val="15"/>
        </w:rPr>
        <w:t>© QS Quacquarelli Symonds 2004-2026, TopUniversities.com</w:t>
      </w:r>
    </w:p>
    <w:p w:rsidR="00DA4D79" w:rsidRDefault="006B20E7" w14:paraId="62469609" w14:textId="77777777">
      <w:pPr>
        <w:pBdr>
          <w:bottom w:val="single" w:color="F5A623" w:sz="10" w:space="4"/>
        </w:pBdr>
        <w:spacing w:before="260" w:after="60"/>
      </w:pPr>
      <w:r>
        <w:rPr>
          <w:b/>
          <w:bCs/>
          <w:color w:val="1A2E4A"/>
          <w:sz w:val="28"/>
          <w:szCs w:val="28"/>
        </w:rPr>
        <w:t>Résumé régional</w:t>
      </w:r>
    </w:p>
    <w:p w:rsidR="00DA4D79" w:rsidRDefault="00DA4D79" w14:paraId="48F6B2D5" w14:textId="77777777">
      <w:pPr>
        <w:spacing w:after="60"/>
      </w:pPr>
    </w:p>
    <w:p w:rsidRPr="009118A0" w:rsidR="00DA4D79" w:rsidP="00BD05F9" w:rsidRDefault="006B20E7" w14:paraId="3B376DDF" w14:textId="6B464422">
      <w:pPr>
        <w:pStyle w:val="ListParagraph"/>
        <w:numPr>
          <w:ilvl w:val="0"/>
          <w:numId w:val="2"/>
        </w:numPr>
        <w:spacing w:after="90" w:line="360" w:lineRule="auto"/>
        <w:ind w:hanging="216"/>
        <w:rPr>
          <w:lang w:val="fr-FR"/>
        </w:rPr>
      </w:pPr>
      <w:r w:rsidRPr="009118A0">
        <w:rPr>
          <w:lang w:val="fr-FR"/>
        </w:rPr>
        <w:t>Six établissements irlandais progressent dans le classement 2027, l'</w:t>
      </w:r>
      <w:proofErr w:type="spellStart"/>
      <w:r w:rsidRPr="009118A0">
        <w:rPr>
          <w:lang w:val="fr-FR"/>
        </w:rPr>
        <w:t>University</w:t>
      </w:r>
      <w:proofErr w:type="spellEnd"/>
      <w:r w:rsidRPr="009118A0">
        <w:rPr>
          <w:lang w:val="fr-FR"/>
        </w:rPr>
        <w:t xml:space="preserve"> College Dublin entrant pour la première fois dans le top 100 mondial. Classé deuxième au niveau mondial tant pour la réputation auprès des employeurs que pour </w:t>
      </w:r>
      <w:r w:rsidR="008F7208">
        <w:rPr>
          <w:lang w:val="fr-FR"/>
        </w:rPr>
        <w:t>le développement durable</w:t>
      </w:r>
      <w:r w:rsidRPr="009118A0">
        <w:rPr>
          <w:lang w:val="fr-FR"/>
        </w:rPr>
        <w:t xml:space="preserve">, le système d'enseignement supérieur irlandais poursuit la trajectoire ascendante qu'il a </w:t>
      </w:r>
      <w:proofErr w:type="spellStart"/>
      <w:r w:rsidRPr="009118A0">
        <w:rPr>
          <w:lang w:val="fr-FR"/>
        </w:rPr>
        <w:t>maintenue</w:t>
      </w:r>
      <w:proofErr w:type="spellEnd"/>
      <w:r w:rsidRPr="009118A0">
        <w:rPr>
          <w:lang w:val="fr-FR"/>
        </w:rPr>
        <w:t xml:space="preserve"> ces dernières années.</w:t>
      </w:r>
    </w:p>
    <w:p w:rsidRPr="009118A0" w:rsidR="00DA4D79" w:rsidP="00BD05F9" w:rsidRDefault="006B20E7" w14:paraId="587ECB58" w14:textId="77777777">
      <w:pPr>
        <w:pStyle w:val="ListParagraph"/>
        <w:numPr>
          <w:ilvl w:val="0"/>
          <w:numId w:val="2"/>
        </w:numPr>
        <w:spacing w:after="90" w:line="360" w:lineRule="auto"/>
        <w:ind w:hanging="216"/>
        <w:rPr>
          <w:lang w:val="fr-FR"/>
        </w:rPr>
      </w:pPr>
      <w:r w:rsidRPr="009118A0">
        <w:rPr>
          <w:lang w:val="fr-FR"/>
        </w:rPr>
        <w:t xml:space="preserve">Cinq établissements britanniques atteignent leur meilleur classement à ce jour en 2027 : l'Université de Bath (125e), l'Université d'Exeter (136e), l'Université de Loughborough (203e), l'Université de Strathclyde (230e) et l'Université de </w:t>
      </w:r>
      <w:proofErr w:type="spellStart"/>
      <w:r w:rsidRPr="009118A0">
        <w:rPr>
          <w:lang w:val="fr-FR"/>
        </w:rPr>
        <w:t>Northumbria</w:t>
      </w:r>
      <w:proofErr w:type="spellEnd"/>
      <w:r w:rsidRPr="009118A0">
        <w:rPr>
          <w:lang w:val="fr-FR"/>
        </w:rPr>
        <w:t xml:space="preserve"> (528e).</w:t>
      </w:r>
    </w:p>
    <w:p w:rsidRPr="009118A0" w:rsidR="00DA4D79" w:rsidP="00BD05F9" w:rsidRDefault="006B20E7" w14:paraId="134BC5D0" w14:textId="77777777">
      <w:pPr>
        <w:pStyle w:val="ListParagraph"/>
        <w:numPr>
          <w:ilvl w:val="0"/>
          <w:numId w:val="2"/>
        </w:numPr>
        <w:spacing w:after="90" w:line="360" w:lineRule="auto"/>
        <w:ind w:hanging="216"/>
        <w:rPr>
          <w:lang w:val="fr-FR"/>
        </w:rPr>
      </w:pPr>
      <w:r w:rsidRPr="009118A0">
        <w:rPr>
          <w:lang w:val="fr-FR"/>
        </w:rPr>
        <w:lastRenderedPageBreak/>
        <w:t xml:space="preserve">L'Italie figure parmi les systèmes d'enseignement supérieur européens qui ont le plus progressé dans le classement de cette année, devancée uniquement par l'Autriche parmi les systèmes comptant au moins 10 universités classées. Le </w:t>
      </w:r>
      <w:proofErr w:type="spellStart"/>
      <w:r w:rsidRPr="009118A0">
        <w:rPr>
          <w:lang w:val="fr-FR"/>
        </w:rPr>
        <w:t>Politecnico</w:t>
      </w:r>
      <w:proofErr w:type="spellEnd"/>
      <w:r w:rsidRPr="009118A0">
        <w:rPr>
          <w:lang w:val="fr-FR"/>
        </w:rPr>
        <w:t xml:space="preserve"> di Milano grimpe encore dans le top 100 mondial après y avoir fait son entrée pour la première fois dans l'édition de l'année dernière.</w:t>
      </w:r>
    </w:p>
    <w:p w:rsidRPr="009118A0" w:rsidR="00DA4D79" w:rsidRDefault="00DA4D79" w14:paraId="5CF0840B" w14:textId="77777777">
      <w:pPr>
        <w:spacing w:after="120"/>
        <w:rPr>
          <w:lang w:val="fr-FR"/>
        </w:rPr>
      </w:pP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10"/>
        <w:gridCol w:w="10356"/>
      </w:tblGrid>
      <w:tr w:rsidRPr="009118A0" w:rsidR="00DA4D79" w14:paraId="1495CEB3" w14:textId="77777777">
        <w:tc>
          <w:tcPr>
            <w:tcW w:w="110" w:type="dxa"/>
            <w:shd w:val="clear" w:color="auto" w:fill="6B7280"/>
            <w:tcMar>
              <w:top w:w="0" w:type="dxa"/>
              <w:left w:w="0" w:type="dxa"/>
              <w:bottom w:w="0" w:type="dxa"/>
              <w:right w:w="0" w:type="dxa"/>
            </w:tcMar>
          </w:tcPr>
          <w:p w:rsidRPr="009118A0" w:rsidR="00DA4D79" w:rsidRDefault="00DA4D79" w14:paraId="12067EC7" w14:textId="77777777">
            <w:pPr>
              <w:rPr>
                <w:lang w:val="fr-FR"/>
              </w:rPr>
            </w:pPr>
          </w:p>
        </w:tc>
        <w:tc>
          <w:tcPr>
            <w:tcW w:w="10356" w:type="dxa"/>
            <w:shd w:val="clear" w:color="auto" w:fill="F3F4F6"/>
            <w:tcMar>
              <w:top w:w="160" w:type="dxa"/>
              <w:left w:w="240" w:type="dxa"/>
              <w:bottom w:w="160" w:type="dxa"/>
              <w:right w:w="220" w:type="dxa"/>
            </w:tcMar>
          </w:tcPr>
          <w:p w:rsidRPr="009118A0" w:rsidR="00DA4D79" w:rsidRDefault="006B20E7" w14:paraId="1E3A5789" w14:textId="77777777">
            <w:pPr>
              <w:spacing w:after="140" w:line="276" w:lineRule="auto"/>
              <w:rPr>
                <w:lang w:val="fr-FR"/>
              </w:rPr>
            </w:pPr>
            <w:r w:rsidRPr="009118A0">
              <w:rPr>
                <w:i/>
                <w:iCs/>
                <w:lang w:val="fr-FR"/>
              </w:rPr>
              <w:t>« Le classement mondial des universités QS continue de servir de référence importante pour évaluer les performances de l'enseignement supérieur, guidant les décisions des étudiants, des universitaires, des établissements et des décideurs politiques du monde entier.</w:t>
            </w:r>
          </w:p>
          <w:p w:rsidRPr="009118A0" w:rsidR="00DA4D79" w:rsidRDefault="006B20E7" w14:paraId="3F3CE1EF" w14:textId="77777777">
            <w:pPr>
              <w:spacing w:after="140" w:line="276" w:lineRule="auto"/>
              <w:rPr>
                <w:lang w:val="fr-FR"/>
              </w:rPr>
            </w:pPr>
            <w:r w:rsidRPr="009118A0">
              <w:rPr>
                <w:i/>
                <w:iCs/>
                <w:lang w:val="fr-FR"/>
              </w:rPr>
              <w:t>L'enseignement supérieur reste un moteur essentiel de l'innovation, de la collaboration internationale et du développement social et économique. Alors que certaines destinations d'études bien établies reconsidèrent leurs politiques en matière de mobilité étudiante internationale et de financement, les pôles d'enseignement supérieur émergents pourraient trouver de nouvelles opportunités pour attirer des talents internationaux et renforcer leurs positions dans la recherche, la création de connaissances et le leadership académique.</w:t>
            </w:r>
          </w:p>
          <w:p w:rsidRPr="009118A0" w:rsidR="00DA4D79" w:rsidRDefault="006B20E7" w14:paraId="1DB46C63" w14:textId="77777777">
            <w:pPr>
              <w:spacing w:after="140" w:line="276" w:lineRule="auto"/>
              <w:rPr>
                <w:lang w:val="fr-FR"/>
              </w:rPr>
            </w:pPr>
            <w:r w:rsidRPr="009118A0">
              <w:rPr>
                <w:i/>
                <w:iCs/>
                <w:lang w:val="fr-FR"/>
              </w:rPr>
              <w:t>Le classement montre que les États-Unis restent le leader mondial de l’enseignement supérieur, avec des établissements tels que le MIT, Harvard et Caltech qui font figure de référence en matière d’influence et de réputation dans le domaine de la recherche. Parallèlement, la carte mondiale de l’enseignement supérieur se diversifie à mesure que les établissements d’Asie et du Moyen-Orient transforment leurs investissements soutenus dans la recherche et l’internationalisation en gains mesurables.</w:t>
            </w:r>
          </w:p>
          <w:p w:rsidRPr="009118A0" w:rsidR="00DA4D79" w:rsidRDefault="006B20E7" w14:paraId="2DAECE49" w14:textId="77777777">
            <w:pPr>
              <w:spacing w:after="120" w:line="276" w:lineRule="auto"/>
              <w:rPr>
                <w:lang w:val="fr-FR"/>
              </w:rPr>
            </w:pPr>
            <w:r w:rsidRPr="009118A0">
              <w:rPr>
                <w:i/>
                <w:iCs/>
                <w:lang w:val="fr-FR"/>
              </w:rPr>
              <w:t>En Europe, le tableau reste contrasté, certains systèmes renforçant progressivement leur position mondiale grâce à des politiques de financement et d’innovation à long terme, tandis que d’autres montrent des signes de stagnation. »</w:t>
            </w:r>
          </w:p>
          <w:p w:rsidRPr="009118A0" w:rsidR="00DA4D79" w:rsidRDefault="006B20E7" w14:paraId="262C8277" w14:textId="77777777">
            <w:pPr>
              <w:spacing w:before="40"/>
              <w:rPr>
                <w:lang w:val="fr-FR"/>
              </w:rPr>
            </w:pPr>
            <w:r w:rsidRPr="009118A0">
              <w:rPr>
                <w:b/>
                <w:bCs/>
                <w:lang w:val="fr-FR"/>
              </w:rPr>
              <w:t>Ben Sowter</w:t>
            </w:r>
            <w:r w:rsidRPr="009118A0">
              <w:rPr>
                <w:color w:val="6B7280"/>
                <w:lang w:val="fr-FR"/>
              </w:rPr>
              <w:t xml:space="preserve">  │  Vice-président senior, QS Quacquarelli Symonds</w:t>
            </w:r>
          </w:p>
        </w:tc>
      </w:tr>
    </w:tbl>
    <w:p w:rsidRPr="009118A0" w:rsidR="00DA4D79" w:rsidRDefault="00DA4D79" w14:paraId="522756BC" w14:textId="77777777">
      <w:pPr>
        <w:spacing w:after="160"/>
        <w:rPr>
          <w:lang w:val="fr-FR"/>
        </w:rPr>
      </w:pPr>
    </w:p>
    <w:p w:rsidRPr="009118A0" w:rsidR="00DA4D79" w:rsidRDefault="006B20E7" w14:paraId="4A373C7E" w14:textId="77777777">
      <w:pPr>
        <w:spacing w:before="180" w:after="60"/>
        <w:rPr>
          <w:lang w:val="fr-FR"/>
        </w:rPr>
      </w:pPr>
      <w:r w:rsidRPr="009118A0">
        <w:rPr>
          <w:b/>
          <w:bCs/>
          <w:color w:val="1A2E4A"/>
          <w:sz w:val="22"/>
          <w:szCs w:val="22"/>
          <w:lang w:val="fr-FR"/>
        </w:rPr>
        <w:t>Meilleurs systèmes d'enseignement supérieur en fonction du nombre total d'universités classées</w:t>
      </w:r>
    </w:p>
    <w:p w:rsidRPr="009118A0" w:rsidR="00DA4D79" w:rsidRDefault="00DA4D79" w14:paraId="44189194" w14:textId="77777777">
      <w:pPr>
        <w:spacing w:after="40"/>
        <w:rPr>
          <w:lang w:val="fr-FR"/>
        </w:rPr>
      </w:pPr>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445"/>
        <w:gridCol w:w="676"/>
        <w:gridCol w:w="772"/>
        <w:gridCol w:w="697"/>
        <w:gridCol w:w="700"/>
        <w:gridCol w:w="887"/>
        <w:gridCol w:w="2586"/>
        <w:gridCol w:w="594"/>
        <w:gridCol w:w="661"/>
        <w:gridCol w:w="667"/>
        <w:gridCol w:w="781"/>
      </w:tblGrid>
      <w:tr w:rsidR="00DA4D79" w14:paraId="477C94E5" w14:textId="77777777">
        <w:trPr>
          <w:tblHeader/>
        </w:trPr>
        <w:tc>
          <w:tcPr>
            <w:tcW w:w="14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7D95B281" w14:textId="77777777">
            <w:r>
              <w:rPr>
                <w:b/>
                <w:bCs/>
                <w:color w:val="FFFFFF"/>
                <w:sz w:val="17"/>
                <w:szCs w:val="17"/>
              </w:rPr>
              <w:t xml:space="preserve">Système </w:t>
            </w:r>
            <w:proofErr w:type="spellStart"/>
            <w:r>
              <w:rPr>
                <w:b/>
                <w:bCs/>
                <w:color w:val="FFFFFF"/>
                <w:sz w:val="17"/>
                <w:szCs w:val="17"/>
              </w:rPr>
              <w:t>d'enseignement</w:t>
            </w:r>
            <w:proofErr w:type="spellEnd"/>
            <w:r>
              <w:rPr>
                <w:b/>
                <w:bCs/>
                <w:color w:val="FFFFFF"/>
                <w:sz w:val="17"/>
                <w:szCs w:val="17"/>
              </w:rPr>
              <w:t xml:space="preserve"> supérieur</w:t>
            </w:r>
          </w:p>
        </w:tc>
        <w:tc>
          <w:tcPr>
            <w:tcW w:w="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72EDF399" w14:textId="77777777">
            <w:r>
              <w:rPr>
                <w:b/>
                <w:bCs/>
                <w:color w:val="FFFFFF"/>
                <w:sz w:val="17"/>
                <w:szCs w:val="17"/>
              </w:rPr>
              <w:t>Total</w:t>
            </w:r>
          </w:p>
        </w:tc>
        <w:tc>
          <w:tcPr>
            <w:tcW w:w="6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8F7208" w14:paraId="2DA734C9" w14:textId="72F07454">
            <w:r>
              <w:rPr>
                <w:b/>
                <w:bCs/>
                <w:color w:val="FFFFFF"/>
                <w:sz w:val="17"/>
                <w:szCs w:val="17"/>
              </w:rPr>
              <w:t xml:space="preserve">En </w:t>
            </w:r>
            <w:proofErr w:type="spellStart"/>
            <w:r w:rsidR="006B20E7">
              <w:rPr>
                <w:b/>
                <w:bCs/>
                <w:color w:val="FFFFFF"/>
                <w:sz w:val="17"/>
                <w:szCs w:val="17"/>
              </w:rPr>
              <w:t>Hausse</w:t>
            </w:r>
            <w:proofErr w:type="spellEnd"/>
          </w:p>
        </w:tc>
        <w:tc>
          <w:tcPr>
            <w:tcW w:w="64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Pr="008F7208" w:rsidR="00DA4D79" w:rsidRDefault="008F7208" w14:paraId="02A0D4C5" w14:textId="68EF21E9">
            <w:pPr>
              <w:rPr>
                <w:b/>
                <w:bCs/>
                <w:color w:val="FFFFFF"/>
                <w:sz w:val="17"/>
                <w:szCs w:val="17"/>
              </w:rPr>
            </w:pPr>
            <w:r w:rsidRPr="008F7208">
              <w:rPr>
                <w:b/>
                <w:bCs/>
                <w:color w:val="FFFFFF"/>
                <w:sz w:val="17"/>
                <w:szCs w:val="17"/>
              </w:rPr>
              <w:t>Stable</w:t>
            </w:r>
          </w:p>
        </w:tc>
        <w:tc>
          <w:tcPr>
            <w:tcW w:w="66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8F7208" w14:paraId="6F0F438F" w14:textId="1F1661A3">
            <w:r>
              <w:rPr>
                <w:b/>
                <w:bCs/>
                <w:color w:val="FFFFFF"/>
                <w:sz w:val="17"/>
                <w:szCs w:val="17"/>
              </w:rPr>
              <w:t xml:space="preserve">En </w:t>
            </w:r>
            <w:proofErr w:type="spellStart"/>
            <w:r w:rsidR="006B20E7">
              <w:rPr>
                <w:b/>
                <w:bCs/>
                <w:color w:val="FFFFFF"/>
                <w:sz w:val="17"/>
                <w:szCs w:val="17"/>
              </w:rPr>
              <w:t>Baisse</w:t>
            </w:r>
            <w:proofErr w:type="spellEnd"/>
          </w:p>
        </w:tc>
        <w:tc>
          <w:tcPr>
            <w:tcW w:w="6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379FB56B" w14:textId="77777777">
            <w:r>
              <w:rPr>
                <w:b/>
                <w:bCs/>
                <w:color w:val="FFFFFF"/>
                <w:sz w:val="17"/>
                <w:szCs w:val="17"/>
              </w:rPr>
              <w:t>Nouveau</w:t>
            </w:r>
          </w:p>
        </w:tc>
        <w:tc>
          <w:tcPr>
            <w:tcW w:w="30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04FFAD01" w14:textId="77777777">
            <w:r>
              <w:rPr>
                <w:b/>
                <w:bCs/>
                <w:color w:val="FFFFFF"/>
                <w:sz w:val="17"/>
                <w:szCs w:val="17"/>
              </w:rPr>
              <w:t>Meilleures universités</w:t>
            </w:r>
          </w:p>
        </w:tc>
        <w:tc>
          <w:tcPr>
            <w:tcW w:w="62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5F9CBEC0" w14:textId="77777777">
            <w:r>
              <w:rPr>
                <w:b/>
                <w:bCs/>
                <w:color w:val="FFFFFF"/>
                <w:sz w:val="17"/>
                <w:szCs w:val="17"/>
              </w:rPr>
              <w:t>Top 50</w:t>
            </w:r>
          </w:p>
        </w:tc>
        <w:tc>
          <w:tcPr>
            <w:tcW w:w="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1B4EBF38" w14:textId="77777777">
            <w:r>
              <w:rPr>
                <w:b/>
                <w:bCs/>
                <w:color w:val="FFFFFF"/>
                <w:sz w:val="17"/>
                <w:szCs w:val="17"/>
              </w:rPr>
              <w:t>Top 100</w:t>
            </w:r>
          </w:p>
        </w:tc>
        <w:tc>
          <w:tcPr>
            <w:tcW w:w="700"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370A774C" w14:textId="77777777">
            <w:r>
              <w:rPr>
                <w:b/>
                <w:bCs/>
                <w:color w:val="FFFFFF"/>
                <w:sz w:val="17"/>
                <w:szCs w:val="17"/>
              </w:rPr>
              <w:t>Top 200</w:t>
            </w:r>
          </w:p>
        </w:tc>
        <w:tc>
          <w:tcPr>
            <w:tcW w:w="846" w:type="dxa"/>
            <w:tcBorders>
              <w:top w:val="single" w:color="E5E7EB" w:sz="1" w:space="0"/>
              <w:left w:val="single" w:color="E5E7EB" w:sz="1" w:space="0"/>
              <w:bottom w:val="single" w:color="E5E7EB" w:sz="1" w:space="0"/>
              <w:right w:val="single" w:color="E5E7EB" w:sz="1" w:space="0"/>
            </w:tcBorders>
            <w:shd w:val="clear" w:color="auto" w:fill="1A2E4A"/>
            <w:tcMar>
              <w:top w:w="60" w:type="dxa"/>
              <w:left w:w="100" w:type="dxa"/>
              <w:bottom w:w="60" w:type="dxa"/>
              <w:right w:w="100" w:type="dxa"/>
            </w:tcMar>
            <w:vAlign w:val="center"/>
          </w:tcPr>
          <w:p w:rsidR="00DA4D79" w:rsidRDefault="006B20E7" w14:paraId="278F820B" w14:textId="77777777">
            <w:r>
              <w:rPr>
                <w:b/>
                <w:bCs/>
                <w:color w:val="FFFFFF"/>
                <w:sz w:val="17"/>
                <w:szCs w:val="17"/>
              </w:rPr>
              <w:t>Top 500</w:t>
            </w:r>
          </w:p>
        </w:tc>
      </w:tr>
      <w:tr w:rsidR="00DA4D79" w14:paraId="75C06C56"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168F82D" w14:textId="77777777">
            <w:r>
              <w:rPr>
                <w:sz w:val="17"/>
                <w:szCs w:val="17"/>
              </w:rPr>
              <w:t>États-Unis</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30587CE" w14:textId="77777777">
            <w:r>
              <w:rPr>
                <w:sz w:val="17"/>
                <w:szCs w:val="17"/>
              </w:rPr>
              <w:t>184</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63798D2" w14:textId="77777777">
            <w:r>
              <w:rPr>
                <w:sz w:val="17"/>
                <w:szCs w:val="17"/>
              </w:rPr>
              <w:t>22</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DEE5F80" w14:textId="77777777">
            <w:r>
              <w:rPr>
                <w:sz w:val="17"/>
                <w:szCs w:val="17"/>
              </w:rPr>
              <w:t>38</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CD2663D" w14:textId="77777777">
            <w:r>
              <w:rPr>
                <w:sz w:val="17"/>
                <w:szCs w:val="17"/>
              </w:rPr>
              <w:t>121</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EA91E53" w14:textId="77777777">
            <w:r>
              <w:rPr>
                <w:sz w:val="17"/>
                <w:szCs w:val="17"/>
              </w:rPr>
              <w:t>3</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8FCFE05" w14:textId="77777777">
            <w:r>
              <w:rPr>
                <w:sz w:val="17"/>
                <w:szCs w:val="17"/>
              </w:rPr>
              <w:t>MIT (1er)</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CA9AB34" w14:textId="77777777">
            <w:r>
              <w:rPr>
                <w:sz w:val="17"/>
                <w:szCs w:val="17"/>
              </w:rPr>
              <w:t>14</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419DC3B" w14:textId="77777777">
            <w:r>
              <w:rPr>
                <w:sz w:val="17"/>
                <w:szCs w:val="17"/>
              </w:rPr>
              <w:t>26</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F22A478" w14:textId="77777777">
            <w:r>
              <w:rPr>
                <w:sz w:val="17"/>
                <w:szCs w:val="17"/>
              </w:rPr>
              <w:t>38</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F0C4BAF" w14:textId="77777777">
            <w:r>
              <w:rPr>
                <w:sz w:val="17"/>
                <w:szCs w:val="17"/>
              </w:rPr>
              <w:t>68</w:t>
            </w:r>
          </w:p>
        </w:tc>
      </w:tr>
      <w:tr w:rsidR="00DA4D79" w14:paraId="1BB7C4DE"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209116E" w14:textId="77777777">
            <w:r>
              <w:rPr>
                <w:sz w:val="17"/>
                <w:szCs w:val="17"/>
              </w:rPr>
              <w:t>Royaume-Uni</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0EEA245" w14:textId="77777777">
            <w:r>
              <w:rPr>
                <w:sz w:val="17"/>
                <w:szCs w:val="17"/>
              </w:rPr>
              <w:t>93</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DD40DE7" w14:textId="77777777">
            <w:r>
              <w:rPr>
                <w:sz w:val="17"/>
                <w:szCs w:val="17"/>
              </w:rPr>
              <w:t>31</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B2632C9" w14:textId="77777777">
            <w:r>
              <w:rPr>
                <w:sz w:val="17"/>
                <w:szCs w:val="17"/>
              </w:rPr>
              <w:t>20</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376F0A8" w14:textId="77777777">
            <w:r>
              <w:rPr>
                <w:sz w:val="17"/>
                <w:szCs w:val="17"/>
              </w:rPr>
              <w:t>38</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4FB3A3F" w14:textId="77777777">
            <w:r>
              <w:rPr>
                <w:sz w:val="17"/>
                <w:szCs w:val="17"/>
              </w:rPr>
              <w:t>4</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4F634DE" w14:textId="77777777">
            <w:r>
              <w:rPr>
                <w:sz w:val="17"/>
                <w:szCs w:val="17"/>
              </w:rPr>
              <w:t>Imperial College London (2e)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456E20A" w14:textId="77777777">
            <w:r>
              <w:rPr>
                <w:sz w:val="17"/>
                <w:szCs w:val="17"/>
              </w:rPr>
              <w:t>7</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42A9F15" w14:textId="77777777">
            <w:r>
              <w:rPr>
                <w:sz w:val="17"/>
                <w:szCs w:val="17"/>
              </w:rPr>
              <w:t>16</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225AF70" w14:textId="77777777">
            <w:r>
              <w:rPr>
                <w:sz w:val="17"/>
                <w:szCs w:val="17"/>
              </w:rPr>
              <w:t>28</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AC8281D" w14:textId="77777777">
            <w:r>
              <w:rPr>
                <w:sz w:val="17"/>
                <w:szCs w:val="17"/>
              </w:rPr>
              <w:t>48</w:t>
            </w:r>
          </w:p>
        </w:tc>
      </w:tr>
      <w:tr w:rsidR="00DA4D79" w14:paraId="184A6177"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4083483" w14:textId="77777777">
            <w:r>
              <w:rPr>
                <w:sz w:val="17"/>
                <w:szCs w:val="17"/>
              </w:rPr>
              <w:t>Chine continentale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9D38ACF" w14:textId="77777777">
            <w:r>
              <w:rPr>
                <w:sz w:val="17"/>
                <w:szCs w:val="17"/>
              </w:rPr>
              <w:t>85</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38125E7" w14:textId="77777777">
            <w:r>
              <w:rPr>
                <w:sz w:val="17"/>
                <w:szCs w:val="17"/>
              </w:rPr>
              <w:t>52</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C97EEC0" w14:textId="77777777">
            <w:r>
              <w:rPr>
                <w:sz w:val="17"/>
                <w:szCs w:val="17"/>
              </w:rPr>
              <w:t>10</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BAF21CD" w14:textId="77777777">
            <w:r>
              <w:rPr>
                <w:sz w:val="17"/>
                <w:szCs w:val="17"/>
              </w:rPr>
              <w:t>10</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8B09E73" w14:textId="77777777">
            <w:r>
              <w:rPr>
                <w:sz w:val="17"/>
                <w:szCs w:val="17"/>
              </w:rPr>
              <w:t>13</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ABB67AF" w14:textId="77777777">
            <w:r>
              <w:rPr>
                <w:sz w:val="17"/>
                <w:szCs w:val="17"/>
              </w:rPr>
              <w:t>Université de Pékin (13e)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285907A" w14:textId="77777777">
            <w:r>
              <w:rPr>
                <w:sz w:val="17"/>
                <w:szCs w:val="17"/>
              </w:rPr>
              <w:t>5</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9043B03" w14:textId="77777777">
            <w:r>
              <w:rPr>
                <w:sz w:val="17"/>
                <w:szCs w:val="17"/>
              </w:rPr>
              <w:t>6</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258BFC1" w14:textId="77777777">
            <w:r>
              <w:rPr>
                <w:sz w:val="17"/>
                <w:szCs w:val="17"/>
              </w:rPr>
              <w:t>10</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1C11B8A" w14:textId="77777777">
            <w:r>
              <w:rPr>
                <w:sz w:val="17"/>
                <w:szCs w:val="17"/>
              </w:rPr>
              <w:t>38</w:t>
            </w:r>
          </w:p>
        </w:tc>
      </w:tr>
      <w:tr w:rsidR="00DA4D79" w14:paraId="1D560BD8"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889CE18" w14:textId="77777777">
            <w:r>
              <w:rPr>
                <w:sz w:val="17"/>
                <w:szCs w:val="17"/>
              </w:rPr>
              <w:t>Allemagne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9B473F1" w14:textId="77777777">
            <w:r>
              <w:rPr>
                <w:sz w:val="17"/>
                <w:szCs w:val="17"/>
              </w:rPr>
              <w:t>60</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AD0BCE3" w14:textId="77777777">
            <w:r>
              <w:rPr>
                <w:sz w:val="17"/>
                <w:szCs w:val="17"/>
              </w:rPr>
              <w:t>8</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4EB5696" w14:textId="77777777">
            <w:r>
              <w:rPr>
                <w:sz w:val="17"/>
                <w:szCs w:val="17"/>
              </w:rPr>
              <w:t>3</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36597BA" w14:textId="77777777">
            <w:r>
              <w:rPr>
                <w:sz w:val="17"/>
                <w:szCs w:val="17"/>
              </w:rPr>
              <w:t>38</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B7A8F3E" w14:textId="77777777">
            <w:r>
              <w:rPr>
                <w:sz w:val="17"/>
                <w:szCs w:val="17"/>
              </w:rPr>
              <w:t>11</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Pr="009118A0" w:rsidR="00DA4D79" w:rsidRDefault="006B20E7" w14:paraId="17D5FABE" w14:textId="77777777">
            <w:pPr>
              <w:rPr>
                <w:lang w:val="fr-FR"/>
              </w:rPr>
            </w:pPr>
            <w:r w:rsidRPr="009118A0">
              <w:rPr>
                <w:sz w:val="17"/>
                <w:szCs w:val="17"/>
                <w:lang w:val="fr-FR"/>
              </w:rPr>
              <w:t>Université technique de Munich (25e)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7010DDD" w14:textId="77777777">
            <w:r>
              <w:rPr>
                <w:sz w:val="17"/>
                <w:szCs w:val="17"/>
              </w:rPr>
              <w:t>1</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E7D8BA9" w14:textId="77777777">
            <w:r>
              <w:rPr>
                <w:sz w:val="17"/>
                <w:szCs w:val="17"/>
              </w:rPr>
              <w:t>4</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163AAF6" w14:textId="77777777">
            <w:r>
              <w:rPr>
                <w:sz w:val="17"/>
                <w:szCs w:val="17"/>
              </w:rPr>
              <w:t>9</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7A26DAB" w14:textId="77777777">
            <w:r>
              <w:rPr>
                <w:sz w:val="17"/>
                <w:szCs w:val="17"/>
              </w:rPr>
              <w:t>28</w:t>
            </w:r>
          </w:p>
        </w:tc>
      </w:tr>
      <w:tr w:rsidR="00DA4D79" w14:paraId="7A30686B"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9112554" w14:textId="77777777">
            <w:r>
              <w:rPr>
                <w:sz w:val="17"/>
                <w:szCs w:val="17"/>
              </w:rPr>
              <w:t>Inde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71D1C268" w14:textId="77777777">
            <w:r>
              <w:rPr>
                <w:sz w:val="17"/>
                <w:szCs w:val="17"/>
              </w:rPr>
              <w:t>52</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71C0725" w14:textId="77777777">
            <w:r>
              <w:rPr>
                <w:sz w:val="17"/>
                <w:szCs w:val="17"/>
              </w:rPr>
              <w:t>26</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94AD78E" w14:textId="77777777">
            <w:r>
              <w:rPr>
                <w:sz w:val="17"/>
                <w:szCs w:val="17"/>
              </w:rPr>
              <w:t>9</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73C3682" w14:textId="77777777">
            <w:r>
              <w:rPr>
                <w:sz w:val="17"/>
                <w:szCs w:val="17"/>
              </w:rPr>
              <w:t>15</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C03DD7D" w14:textId="77777777">
            <w:r>
              <w:rPr>
                <w:sz w:val="17"/>
                <w:szCs w:val="17"/>
              </w:rPr>
              <w:t>2</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B54CA18" w14:textId="77777777">
            <w:r>
              <w:rPr>
                <w:sz w:val="17"/>
                <w:szCs w:val="17"/>
              </w:rPr>
              <w:t>IIT Delhi (118e)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ED9D1B5"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54F0889"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4074C4F" w14:textId="77777777">
            <w:r>
              <w:rPr>
                <w:sz w:val="17"/>
                <w:szCs w:val="17"/>
              </w:rPr>
              <w:t>3</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70732B0" w14:textId="77777777">
            <w:r>
              <w:rPr>
                <w:sz w:val="17"/>
                <w:szCs w:val="17"/>
              </w:rPr>
              <w:t>11</w:t>
            </w:r>
          </w:p>
        </w:tc>
      </w:tr>
      <w:tr w:rsidR="00DA4D79" w14:paraId="15CF7508"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E22D2F3" w14:textId="77777777">
            <w:r>
              <w:rPr>
                <w:sz w:val="17"/>
                <w:szCs w:val="17"/>
              </w:rPr>
              <w:t>Espagne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9037458" w14:textId="77777777">
            <w:r>
              <w:rPr>
                <w:sz w:val="17"/>
                <w:szCs w:val="17"/>
              </w:rPr>
              <w:t>48</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493130E" w14:textId="77777777">
            <w:r>
              <w:rPr>
                <w:sz w:val="17"/>
                <w:szCs w:val="17"/>
              </w:rPr>
              <w:t>2</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94EFE0A" w14:textId="77777777">
            <w:r>
              <w:rPr>
                <w:sz w:val="17"/>
                <w:szCs w:val="17"/>
              </w:rPr>
              <w:t>12</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674AC6F" w14:textId="77777777">
            <w:r>
              <w:rPr>
                <w:sz w:val="17"/>
                <w:szCs w:val="17"/>
              </w:rPr>
              <w:t>24</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5080042" w14:textId="77777777">
            <w:r>
              <w:rPr>
                <w:sz w:val="17"/>
                <w:szCs w:val="17"/>
              </w:rPr>
              <w:t>10</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EFEA6F6" w14:textId="77777777">
            <w:r>
              <w:rPr>
                <w:sz w:val="17"/>
                <w:szCs w:val="17"/>
              </w:rPr>
              <w:t>Université de Barcelone (165e)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A58140B"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005BA52"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6C9AAD6" w14:textId="77777777">
            <w:r>
              <w:rPr>
                <w:sz w:val="17"/>
                <w:szCs w:val="17"/>
              </w:rPr>
              <w:t>2</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1ABC5C8" w14:textId="77777777">
            <w:r>
              <w:rPr>
                <w:sz w:val="17"/>
                <w:szCs w:val="17"/>
              </w:rPr>
              <w:t>15</w:t>
            </w:r>
          </w:p>
        </w:tc>
      </w:tr>
      <w:tr w:rsidR="00DA4D79" w14:paraId="4DE95EA8"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2C9728C" w14:textId="77777777">
            <w:r>
              <w:rPr>
                <w:sz w:val="17"/>
                <w:szCs w:val="17"/>
              </w:rPr>
              <w:t>Italie</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53C3902" w14:textId="77777777">
            <w:r>
              <w:rPr>
                <w:sz w:val="17"/>
                <w:szCs w:val="17"/>
              </w:rPr>
              <w:t>47</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263B487" w14:textId="77777777">
            <w:r>
              <w:rPr>
                <w:sz w:val="17"/>
                <w:szCs w:val="17"/>
              </w:rPr>
              <w:t>23</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6117EBB" w14:textId="77777777">
            <w:r>
              <w:rPr>
                <w:sz w:val="17"/>
                <w:szCs w:val="17"/>
              </w:rPr>
              <w:t>9</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8377DAF" w14:textId="77777777">
            <w:r>
              <w:rPr>
                <w:sz w:val="17"/>
                <w:szCs w:val="17"/>
              </w:rPr>
              <w:t>9</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3DD93CB" w14:textId="77777777">
            <w:r>
              <w:rPr>
                <w:sz w:val="17"/>
                <w:szCs w:val="17"/>
              </w:rPr>
              <w:t>6</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67B97D4" w14:textId="77777777">
            <w:r>
              <w:rPr>
                <w:sz w:val="17"/>
                <w:szCs w:val="17"/>
              </w:rPr>
              <w:t>Politecnico di Milano (87e)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E7C8BFC" w14:textId="77777777">
            <w:r>
              <w:rPr>
                <w:sz w:val="17"/>
                <w:szCs w:val="17"/>
              </w:rPr>
              <w:t>-</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B1338EE" w14:textId="77777777">
            <w:r>
              <w:rPr>
                <w:sz w:val="17"/>
                <w:szCs w:val="17"/>
              </w:rPr>
              <w:t>1</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B7C025D" w14:textId="77777777">
            <w:r>
              <w:rPr>
                <w:sz w:val="17"/>
                <w:szCs w:val="17"/>
              </w:rPr>
              <w:t>3</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F738606" w14:textId="77777777">
            <w:r>
              <w:rPr>
                <w:sz w:val="17"/>
                <w:szCs w:val="17"/>
              </w:rPr>
              <w:t>15</w:t>
            </w:r>
          </w:p>
        </w:tc>
      </w:tr>
      <w:tr w:rsidR="00DA4D79" w14:paraId="7F98DFC8"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CE14201" w14:textId="77777777">
            <w:r>
              <w:rPr>
                <w:sz w:val="17"/>
                <w:szCs w:val="17"/>
              </w:rPr>
              <w:t>Corée du Sud</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8ADD437" w14:textId="77777777">
            <w:r>
              <w:rPr>
                <w:sz w:val="17"/>
                <w:szCs w:val="17"/>
              </w:rPr>
              <w:t>43</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FB31021" w14:textId="77777777">
            <w:r>
              <w:rPr>
                <w:sz w:val="17"/>
                <w:szCs w:val="17"/>
              </w:rPr>
              <w:t>21</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37EAD24" w14:textId="77777777">
            <w:r>
              <w:rPr>
                <w:sz w:val="17"/>
                <w:szCs w:val="17"/>
              </w:rPr>
              <w:t>12</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DC4E7F6" w14:textId="77777777">
            <w:r>
              <w:rPr>
                <w:sz w:val="17"/>
                <w:szCs w:val="17"/>
              </w:rPr>
              <w:t>7</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603B6D1" w14:textId="77777777">
            <w:r>
              <w:rPr>
                <w:sz w:val="17"/>
                <w:szCs w:val="17"/>
              </w:rPr>
              <w:t>3</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Pr="009118A0" w:rsidR="00DA4D79" w:rsidRDefault="006B20E7" w14:paraId="57891983" w14:textId="77777777">
            <w:pPr>
              <w:rPr>
                <w:lang w:val="fr-FR"/>
              </w:rPr>
            </w:pPr>
            <w:r w:rsidRPr="009118A0">
              <w:rPr>
                <w:sz w:val="17"/>
                <w:szCs w:val="17"/>
                <w:lang w:val="fr-FR"/>
              </w:rPr>
              <w:t>Université nationale de Séoul (38e)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1A48929" w14:textId="77777777">
            <w:r>
              <w:rPr>
                <w:sz w:val="17"/>
                <w:szCs w:val="17"/>
              </w:rPr>
              <w:t>2</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02ECA2D" w14:textId="77777777">
            <w:r>
              <w:rPr>
                <w:sz w:val="17"/>
                <w:szCs w:val="17"/>
              </w:rPr>
              <w:t>4</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E0F09D8" w14:textId="77777777">
            <w:r>
              <w:rPr>
                <w:sz w:val="17"/>
                <w:szCs w:val="17"/>
              </w:rPr>
              <w:t>7</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21F99A15" w14:textId="77777777">
            <w:r>
              <w:rPr>
                <w:sz w:val="17"/>
                <w:szCs w:val="17"/>
              </w:rPr>
              <w:t>17</w:t>
            </w:r>
          </w:p>
        </w:tc>
      </w:tr>
      <w:tr w:rsidR="00DA4D79" w14:paraId="0625E714" w14:textId="77777777">
        <w:tc>
          <w:tcPr>
            <w:tcW w:w="14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6CDF8CA" w14:textId="77777777">
            <w:r>
              <w:rPr>
                <w:sz w:val="17"/>
                <w:szCs w:val="17"/>
              </w:rPr>
              <w:t>Japon</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6CE1E0C" w14:textId="77777777">
            <w:r>
              <w:rPr>
                <w:sz w:val="17"/>
                <w:szCs w:val="17"/>
              </w:rPr>
              <w:t>41</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6C6382D4" w14:textId="77777777">
            <w:r>
              <w:rPr>
                <w:sz w:val="17"/>
                <w:szCs w:val="17"/>
              </w:rPr>
              <w:t>3</w:t>
            </w:r>
          </w:p>
        </w:tc>
        <w:tc>
          <w:tcPr>
            <w:tcW w:w="64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09F025D" w14:textId="77777777">
            <w:r>
              <w:rPr>
                <w:sz w:val="17"/>
                <w:szCs w:val="17"/>
              </w:rPr>
              <w:t>13</w:t>
            </w:r>
          </w:p>
        </w:tc>
        <w:tc>
          <w:tcPr>
            <w:tcW w:w="66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2F2A93A9" w14:textId="77777777">
            <w:r>
              <w:rPr>
                <w:sz w:val="17"/>
                <w:szCs w:val="17"/>
              </w:rPr>
              <w:t>24</w:t>
            </w:r>
          </w:p>
        </w:tc>
        <w:tc>
          <w:tcPr>
            <w:tcW w:w="6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F6F8720" w14:textId="77777777">
            <w:r>
              <w:rPr>
                <w:sz w:val="17"/>
                <w:szCs w:val="17"/>
              </w:rPr>
              <w:t>1</w:t>
            </w:r>
          </w:p>
        </w:tc>
        <w:tc>
          <w:tcPr>
            <w:tcW w:w="30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449F8A1A" w14:textId="77777777">
            <w:r>
              <w:rPr>
                <w:sz w:val="17"/>
                <w:szCs w:val="17"/>
              </w:rPr>
              <w:t>L'université de Tokyo (39e)</w:t>
            </w:r>
          </w:p>
        </w:tc>
        <w:tc>
          <w:tcPr>
            <w:tcW w:w="62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3781D91E" w14:textId="77777777">
            <w:r>
              <w:rPr>
                <w:sz w:val="17"/>
                <w:szCs w:val="17"/>
              </w:rPr>
              <w:t>1</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0B732D4B" w14:textId="77777777">
            <w:r>
              <w:rPr>
                <w:sz w:val="17"/>
                <w:szCs w:val="17"/>
              </w:rPr>
              <w:t>3</w:t>
            </w:r>
          </w:p>
        </w:tc>
        <w:tc>
          <w:tcPr>
            <w:tcW w:w="700"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5C9D3E1B" w14:textId="77777777">
            <w:r>
              <w:rPr>
                <w:sz w:val="17"/>
                <w:szCs w:val="17"/>
              </w:rPr>
              <w:t>8</w:t>
            </w:r>
          </w:p>
        </w:tc>
        <w:tc>
          <w:tcPr>
            <w:tcW w:w="846" w:type="dxa"/>
            <w:tcBorders>
              <w:top w:val="single" w:color="E5E7EB" w:sz="1" w:space="0"/>
              <w:left w:val="single" w:color="E5E7EB" w:sz="1" w:space="0"/>
              <w:bottom w:val="single" w:color="E5E7EB" w:sz="1" w:space="0"/>
              <w:right w:val="single" w:color="E5E7EB" w:sz="1" w:space="0"/>
            </w:tcBorders>
            <w:shd w:val="clear" w:color="auto" w:fill="FFFFFF"/>
            <w:tcMar>
              <w:top w:w="50" w:type="dxa"/>
              <w:left w:w="100" w:type="dxa"/>
              <w:bottom w:w="50" w:type="dxa"/>
              <w:right w:w="100" w:type="dxa"/>
            </w:tcMar>
            <w:vAlign w:val="center"/>
          </w:tcPr>
          <w:p w:rsidR="00DA4D79" w:rsidRDefault="006B20E7" w14:paraId="176483ED" w14:textId="77777777">
            <w:r>
              <w:rPr>
                <w:sz w:val="17"/>
                <w:szCs w:val="17"/>
              </w:rPr>
              <w:t>12</w:t>
            </w:r>
          </w:p>
        </w:tc>
      </w:tr>
      <w:tr w:rsidR="00DA4D79" w14:paraId="0321EF38" w14:textId="77777777">
        <w:tc>
          <w:tcPr>
            <w:tcW w:w="14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71EA4C8" w14:textId="77777777">
            <w:r>
              <w:rPr>
                <w:b/>
                <w:bCs/>
                <w:sz w:val="17"/>
                <w:szCs w:val="17"/>
              </w:rPr>
              <w:t>France</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6DA48789" w14:textId="77777777">
            <w:r>
              <w:rPr>
                <w:b/>
                <w:bCs/>
                <w:sz w:val="17"/>
                <w:szCs w:val="17"/>
              </w:rPr>
              <w:t>38</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5BF08EC6" w14:textId="77777777">
            <w:r>
              <w:rPr>
                <w:b/>
                <w:bCs/>
                <w:sz w:val="17"/>
                <w:szCs w:val="17"/>
              </w:rPr>
              <w:t>5</w:t>
            </w:r>
          </w:p>
        </w:tc>
        <w:tc>
          <w:tcPr>
            <w:tcW w:w="64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6A23372" w14:textId="77777777">
            <w:r>
              <w:rPr>
                <w:b/>
                <w:bCs/>
                <w:sz w:val="17"/>
                <w:szCs w:val="17"/>
              </w:rPr>
              <w:t>7</w:t>
            </w:r>
          </w:p>
        </w:tc>
        <w:tc>
          <w:tcPr>
            <w:tcW w:w="66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79C7D60" w14:textId="77777777">
            <w:r>
              <w:rPr>
                <w:b/>
                <w:bCs/>
                <w:sz w:val="17"/>
                <w:szCs w:val="17"/>
              </w:rPr>
              <w:t>19</w:t>
            </w:r>
          </w:p>
        </w:tc>
        <w:tc>
          <w:tcPr>
            <w:tcW w:w="6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19828100" w14:textId="77777777">
            <w:r>
              <w:rPr>
                <w:b/>
                <w:bCs/>
                <w:sz w:val="17"/>
                <w:szCs w:val="17"/>
              </w:rPr>
              <w:t>7</w:t>
            </w:r>
          </w:p>
        </w:tc>
        <w:tc>
          <w:tcPr>
            <w:tcW w:w="30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3E9BAE86" w14:textId="77777777">
            <w:r>
              <w:rPr>
                <w:b/>
                <w:bCs/>
                <w:sz w:val="17"/>
                <w:szCs w:val="17"/>
              </w:rPr>
              <w:t>Université PSL (34e)</w:t>
            </w:r>
          </w:p>
        </w:tc>
        <w:tc>
          <w:tcPr>
            <w:tcW w:w="62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5831621" w14:textId="77777777">
            <w:r>
              <w:rPr>
                <w:b/>
                <w:bCs/>
                <w:sz w:val="17"/>
                <w:szCs w:val="17"/>
              </w:rPr>
              <w:t>2</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40F4ECD2" w14:textId="77777777">
            <w:r>
              <w:rPr>
                <w:b/>
                <w:bCs/>
                <w:sz w:val="17"/>
                <w:szCs w:val="17"/>
              </w:rPr>
              <w:t>4</w:t>
            </w:r>
          </w:p>
        </w:tc>
        <w:tc>
          <w:tcPr>
            <w:tcW w:w="700"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0F2DFF72" w14:textId="77777777">
            <w:r>
              <w:rPr>
                <w:b/>
                <w:bCs/>
                <w:sz w:val="17"/>
                <w:szCs w:val="17"/>
              </w:rPr>
              <w:t>4</w:t>
            </w:r>
          </w:p>
        </w:tc>
        <w:tc>
          <w:tcPr>
            <w:tcW w:w="846" w:type="dxa"/>
            <w:tcBorders>
              <w:top w:val="single" w:color="E5E7EB" w:sz="1" w:space="0"/>
              <w:left w:val="single" w:color="E5E7EB" w:sz="1" w:space="0"/>
              <w:bottom w:val="single" w:color="E5E7EB" w:sz="1" w:space="0"/>
              <w:right w:val="single" w:color="E5E7EB" w:sz="1" w:space="0"/>
            </w:tcBorders>
            <w:shd w:val="clear" w:color="auto" w:fill="F3F4F6"/>
            <w:tcMar>
              <w:top w:w="50" w:type="dxa"/>
              <w:left w:w="100" w:type="dxa"/>
              <w:bottom w:w="50" w:type="dxa"/>
              <w:right w:w="100" w:type="dxa"/>
            </w:tcMar>
            <w:vAlign w:val="center"/>
          </w:tcPr>
          <w:p w:rsidR="00DA4D79" w:rsidRDefault="006B20E7" w14:paraId="72AD7301" w14:textId="77777777">
            <w:r>
              <w:rPr>
                <w:b/>
                <w:bCs/>
                <w:sz w:val="17"/>
                <w:szCs w:val="17"/>
              </w:rPr>
              <w:t>13</w:t>
            </w:r>
          </w:p>
        </w:tc>
      </w:tr>
    </w:tbl>
    <w:p w:rsidR="00DA4D79" w:rsidRDefault="006B20E7" w14:paraId="47E2E294" w14:textId="77777777">
      <w:pPr>
        <w:spacing w:before="40" w:after="160"/>
      </w:pPr>
      <w:r>
        <w:rPr>
          <w:i/>
          <w:iCs/>
          <w:color w:val="6B7280"/>
          <w:sz w:val="15"/>
          <w:szCs w:val="15"/>
        </w:rPr>
        <w:t>© QS Quacquarelli Symonds 2004-2026, TopUniversities.com</w:t>
      </w:r>
    </w:p>
    <w:p w:rsidR="00DA4D79" w:rsidRDefault="006B20E7" w14:paraId="661B1A30" w14:textId="77777777">
      <w:pPr>
        <w:pBdr>
          <w:bottom w:val="single" w:color="F5A623" w:sz="10" w:space="4"/>
        </w:pBdr>
        <w:spacing w:before="260" w:after="60"/>
      </w:pPr>
      <w:r>
        <w:rPr>
          <w:b/>
          <w:bCs/>
          <w:color w:val="1A2E4A"/>
          <w:sz w:val="28"/>
          <w:szCs w:val="28"/>
        </w:rPr>
        <w:t>Méthodologie</w:t>
      </w:r>
    </w:p>
    <w:p w:rsidR="00DA4D79" w:rsidRDefault="00DA4D79" w14:paraId="38C88CCA" w14:textId="77777777">
      <w:pPr>
        <w:spacing w:after="60"/>
      </w:pPr>
    </w:p>
    <w:p w:rsidR="00DA4D79" w:rsidRDefault="006B20E7" w14:paraId="00CDE3B3" w14:textId="77777777">
      <w:pPr>
        <w:spacing w:after="80" w:line="264" w:lineRule="auto"/>
      </w:pPr>
      <w:r w:rsidRPr="009118A0">
        <w:rPr>
          <w:lang w:val="fr-FR"/>
        </w:rPr>
        <w:lastRenderedPageBreak/>
        <w:t xml:space="preserve">Le classement mondial des universités QS de cette année répertorie 1 500 universités issues de 106 systèmes d'enseignement supérieur. </w:t>
      </w:r>
      <w:proofErr w:type="spellStart"/>
      <w:r>
        <w:t>L'analyse</w:t>
      </w:r>
      <w:proofErr w:type="spellEnd"/>
      <w:r>
        <w:t xml:space="preserve"> a pris </w:t>
      </w:r>
      <w:proofErr w:type="spellStart"/>
      <w:r>
        <w:t>en</w:t>
      </w:r>
      <w:proofErr w:type="spellEnd"/>
      <w:r>
        <w:t xml:space="preserve"> compte :</w:t>
      </w:r>
    </w:p>
    <w:p w:rsidR="00DA4D79" w:rsidRDefault="006B20E7" w14:paraId="75A4F3FC" w14:textId="77777777">
      <w:pPr>
        <w:pStyle w:val="ListParagraph"/>
        <w:numPr>
          <w:ilvl w:val="0"/>
          <w:numId w:val="2"/>
        </w:numPr>
        <w:spacing w:after="90" w:line="264" w:lineRule="auto"/>
      </w:pPr>
      <w:r>
        <w:t>21 millions d'articles de recherche</w:t>
      </w:r>
    </w:p>
    <w:p w:rsidR="00DA4D79" w:rsidRDefault="006B20E7" w14:paraId="5430FFF6" w14:textId="77777777">
      <w:pPr>
        <w:pStyle w:val="ListParagraph"/>
        <w:numPr>
          <w:ilvl w:val="0"/>
          <w:numId w:val="2"/>
        </w:numPr>
        <w:spacing w:after="90" w:line="264" w:lineRule="auto"/>
      </w:pPr>
      <w:r>
        <w:t>222 millions de citations</w:t>
      </w:r>
    </w:p>
    <w:p w:rsidRPr="009118A0" w:rsidR="00DA4D79" w:rsidRDefault="006B20E7" w14:paraId="76D857A8" w14:textId="77777777">
      <w:pPr>
        <w:pStyle w:val="ListParagraph"/>
        <w:numPr>
          <w:ilvl w:val="0"/>
          <w:numId w:val="2"/>
        </w:numPr>
        <w:spacing w:after="90" w:line="264" w:lineRule="auto"/>
        <w:rPr>
          <w:lang w:val="fr-FR"/>
        </w:rPr>
      </w:pPr>
      <w:r w:rsidRPr="009118A0">
        <w:rPr>
          <w:lang w:val="fr-FR"/>
        </w:rPr>
        <w:t>1,6 million de réponses à des enquêtes universitaires</w:t>
      </w:r>
    </w:p>
    <w:p w:rsidR="00DA4D79" w:rsidRDefault="006B20E7" w14:paraId="64A7B952" w14:textId="77777777">
      <w:pPr>
        <w:pStyle w:val="ListParagraph"/>
        <w:numPr>
          <w:ilvl w:val="0"/>
          <w:numId w:val="2"/>
        </w:numPr>
        <w:spacing w:after="90" w:line="264" w:lineRule="auto"/>
      </w:pPr>
      <w:r>
        <w:t xml:space="preserve">des données </w:t>
      </w:r>
      <w:proofErr w:type="spellStart"/>
      <w:r>
        <w:t>provenant</w:t>
      </w:r>
      <w:proofErr w:type="spellEnd"/>
      <w:r>
        <w:t xml:space="preserve"> de 8 808 établissements</w:t>
      </w:r>
    </w:p>
    <w:p w:rsidRPr="009118A0" w:rsidR="00DA4D79" w:rsidRDefault="006B20E7" w14:paraId="117D7135" w14:textId="77777777">
      <w:pPr>
        <w:pStyle w:val="ListParagraph"/>
        <w:numPr>
          <w:ilvl w:val="0"/>
          <w:numId w:val="2"/>
        </w:numPr>
        <w:spacing w:after="90" w:line="264" w:lineRule="auto"/>
        <w:rPr>
          <w:lang w:val="fr-FR"/>
        </w:rPr>
      </w:pPr>
      <w:r w:rsidRPr="009118A0">
        <w:rPr>
          <w:lang w:val="fr-FR"/>
        </w:rPr>
        <w:t>les avis de 121 024 universitaires et 69 432 employeurs</w:t>
      </w:r>
    </w:p>
    <w:p w:rsidRPr="009118A0" w:rsidR="00DA4D79" w:rsidRDefault="006B20E7" w14:paraId="146CBFBF" w14:textId="77777777">
      <w:pPr>
        <w:spacing w:before="80" w:after="120"/>
        <w:rPr>
          <w:lang w:val="fr-FR"/>
        </w:rPr>
      </w:pPr>
      <w:r w:rsidRPr="009118A0">
        <w:rPr>
          <w:lang w:val="fr-FR"/>
        </w:rPr>
        <w:t xml:space="preserve">Méthodologie complète : </w:t>
      </w:r>
      <w:hyperlink w:history="1" r:id="rId16">
        <w:r w:rsidRPr="009118A0">
          <w:rPr>
            <w:color w:val="1155CC"/>
            <w:u w:val="single"/>
            <w:lang w:val="fr-FR"/>
          </w:rPr>
          <w:t>www.topuniversities.com/world-university-rankings/methodology</w:t>
        </w:r>
      </w:hyperlink>
    </w:p>
    <w:tbl>
      <w:tblPr>
        <w:tblW w:w="10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0466"/>
      </w:tblGrid>
      <w:tr w:rsidRPr="009118A0" w:rsidR="00DA4D79" w14:paraId="6D578140" w14:textId="77777777">
        <w:tc>
          <w:tcPr>
            <w:tcW w:w="10466" w:type="dxa"/>
            <w:shd w:val="clear" w:color="auto" w:fill="F3F4F6"/>
            <w:tcMar>
              <w:top w:w="140" w:type="dxa"/>
              <w:left w:w="200" w:type="dxa"/>
              <w:bottom w:w="140" w:type="dxa"/>
              <w:right w:w="200" w:type="dxa"/>
            </w:tcMar>
          </w:tcPr>
          <w:p w:rsidRPr="009118A0" w:rsidR="00DA4D79" w:rsidRDefault="006B20E7" w14:paraId="2B04AC6C" w14:textId="77777777">
            <w:pPr>
              <w:rPr>
                <w:lang w:val="fr-FR"/>
              </w:rPr>
            </w:pPr>
            <w:r w:rsidRPr="009118A0">
              <w:rPr>
                <w:b/>
                <w:bCs/>
                <w:lang w:val="fr-FR"/>
              </w:rPr>
              <w:t xml:space="preserve">Le classement mondial complet des universités QS sera publié dès la levée de l'embargo et sera disponible à l'adresse </w:t>
            </w:r>
            <w:hyperlink w:history="1" r:id="rId17">
              <w:r w:rsidRPr="009118A0">
                <w:rPr>
                  <w:color w:val="1155CC"/>
                  <w:u w:val="single"/>
                  <w:lang w:val="fr-FR"/>
                </w:rPr>
                <w:t>www.topuniversities.com/world-university-rankings</w:t>
              </w:r>
            </w:hyperlink>
          </w:p>
        </w:tc>
      </w:tr>
    </w:tbl>
    <w:p w:rsidRPr="009118A0" w:rsidR="00DA4D79" w:rsidRDefault="00DA4D79" w14:paraId="5106622B" w14:textId="77777777">
      <w:pPr>
        <w:spacing w:after="160"/>
        <w:rPr>
          <w:lang w:val="fr-FR"/>
        </w:rPr>
      </w:pPr>
    </w:p>
    <w:p w:rsidRPr="009118A0" w:rsidR="00DA4D79" w:rsidRDefault="006B20E7" w14:paraId="7CF0F771" w14:textId="77777777">
      <w:pPr>
        <w:spacing w:after="160"/>
        <w:rPr>
          <w:lang w:val="fr-FR"/>
        </w:rPr>
      </w:pPr>
      <w:r w:rsidRPr="009118A0">
        <w:rPr>
          <w:b/>
          <w:bCs/>
          <w:lang w:val="fr-FR"/>
        </w:rPr>
        <w:t>-Fin-</w:t>
      </w:r>
    </w:p>
    <w:p w:rsidRPr="009118A0" w:rsidR="00DA4D79" w:rsidRDefault="006B20E7" w14:paraId="43519280" w14:textId="77777777">
      <w:pPr>
        <w:pBdr>
          <w:bottom w:val="single" w:color="F5A623" w:sz="10" w:space="4"/>
        </w:pBdr>
        <w:spacing w:before="260" w:after="60"/>
        <w:rPr>
          <w:lang w:val="fr-FR"/>
        </w:rPr>
      </w:pPr>
      <w:r w:rsidRPr="009118A0">
        <w:rPr>
          <w:b/>
          <w:bCs/>
          <w:color w:val="1A2E4A"/>
          <w:sz w:val="28"/>
          <w:szCs w:val="28"/>
          <w:lang w:val="fr-FR"/>
        </w:rPr>
        <w:t>Contacts médias</w:t>
      </w:r>
    </w:p>
    <w:p w:rsidRPr="009118A0" w:rsidR="00DA4D79" w:rsidRDefault="00DA4D79" w14:paraId="2B6E1A6F" w14:textId="77777777">
      <w:pPr>
        <w:spacing w:after="60"/>
        <w:rPr>
          <w:lang w:val="fr-FR"/>
        </w:rPr>
      </w:pPr>
    </w:p>
    <w:p w:rsidRPr="009118A0" w:rsidR="00DA4D79" w:rsidRDefault="006B20E7" w14:paraId="39F8D750" w14:textId="77777777">
      <w:pPr>
        <w:spacing w:after="160" w:line="264" w:lineRule="auto"/>
        <w:rPr>
          <w:lang w:val="fr-FR"/>
        </w:rPr>
      </w:pPr>
      <w:r w:rsidRPr="009118A0">
        <w:rPr>
          <w:lang w:val="fr-FR"/>
        </w:rPr>
        <w:t>Pour plus d'informations ou pour solliciter des entretiens avec les analystes de QS, veuillez contacter :</w:t>
      </w:r>
    </w:p>
    <w:p w:rsidRPr="009118A0" w:rsidR="00DA4D79" w:rsidRDefault="006B20E7" w14:paraId="1A68DA60" w14:textId="77777777">
      <w:pPr>
        <w:spacing w:after="20"/>
        <w:rPr>
          <w:lang w:val="it-IT"/>
        </w:rPr>
      </w:pPr>
      <w:r w:rsidRPr="009118A0">
        <w:rPr>
          <w:b/>
          <w:bCs/>
          <w:lang w:val="it-IT"/>
        </w:rPr>
        <w:t>Simona Bizzozero</w:t>
      </w:r>
    </w:p>
    <w:p w:rsidRPr="009118A0" w:rsidR="00DA4D79" w:rsidRDefault="006B20E7" w14:paraId="438E6533" w14:textId="77777777">
      <w:pPr>
        <w:spacing w:after="20"/>
        <w:rPr>
          <w:lang w:val="it-IT"/>
        </w:rPr>
      </w:pPr>
      <w:proofErr w:type="spellStart"/>
      <w:r w:rsidRPr="009118A0">
        <w:rPr>
          <w:color w:val="6B7280"/>
          <w:lang w:val="it-IT"/>
        </w:rPr>
        <w:t>Directrice</w:t>
      </w:r>
      <w:proofErr w:type="spellEnd"/>
      <w:r w:rsidRPr="009118A0">
        <w:rPr>
          <w:color w:val="6B7280"/>
          <w:lang w:val="it-IT"/>
        </w:rPr>
        <w:t xml:space="preserve"> de la </w:t>
      </w:r>
      <w:proofErr w:type="spellStart"/>
      <w:r w:rsidRPr="009118A0">
        <w:rPr>
          <w:color w:val="6B7280"/>
          <w:lang w:val="it-IT"/>
        </w:rPr>
        <w:t>communication</w:t>
      </w:r>
      <w:proofErr w:type="spellEnd"/>
      <w:r w:rsidRPr="009118A0">
        <w:rPr>
          <w:color w:val="6B7280"/>
          <w:lang w:val="it-IT"/>
        </w:rPr>
        <w:t>, QS Quacquarelli Symonds</w:t>
      </w:r>
    </w:p>
    <w:p w:rsidRPr="009118A0" w:rsidR="00DA4D79" w:rsidRDefault="006B20E7" w14:paraId="48CD2494" w14:textId="77777777">
      <w:pPr>
        <w:spacing w:after="140"/>
        <w:rPr>
          <w:lang w:val="it-IT"/>
        </w:rPr>
      </w:pPr>
      <w:hyperlink w:history="1" r:id="rId18">
        <w:r w:rsidRPr="009118A0">
          <w:rPr>
            <w:color w:val="1155CC"/>
            <w:u w:val="single"/>
            <w:lang w:val="it-IT"/>
          </w:rPr>
          <w:t>simona@qs.com</w:t>
        </w:r>
      </w:hyperlink>
      <w:r w:rsidRPr="009118A0">
        <w:rPr>
          <w:color w:val="6B7280"/>
          <w:lang w:val="it-IT"/>
        </w:rPr>
        <w:t xml:space="preserve">   │   +44 (0) 7880 620 856   │   </w:t>
      </w:r>
      <w:hyperlink w:history="1" r:id="rId19">
        <w:r w:rsidRPr="009118A0">
          <w:rPr>
            <w:color w:val="1155CC"/>
            <w:u w:val="single"/>
            <w:lang w:val="it-IT"/>
          </w:rPr>
          <w:t>LinkedIn</w:t>
        </w:r>
      </w:hyperlink>
    </w:p>
    <w:p w:rsidRPr="009118A0" w:rsidR="00DA4D79" w:rsidRDefault="006B20E7" w14:paraId="01010D73" w14:textId="77777777">
      <w:pPr>
        <w:spacing w:after="20"/>
        <w:rPr>
          <w:lang w:val="it-IT"/>
        </w:rPr>
      </w:pPr>
      <w:r w:rsidRPr="009118A0">
        <w:rPr>
          <w:b/>
          <w:bCs/>
          <w:lang w:val="it-IT"/>
        </w:rPr>
        <w:t>Will Barbieri</w:t>
      </w:r>
    </w:p>
    <w:p w:rsidRPr="00BD05F9" w:rsidR="00DA4D79" w:rsidRDefault="006B20E7" w14:paraId="206D936D" w14:textId="77777777">
      <w:pPr>
        <w:spacing w:after="20"/>
        <w:rPr>
          <w:lang w:val="fr-FR"/>
        </w:rPr>
      </w:pPr>
      <w:r w:rsidRPr="00BD05F9">
        <w:rPr>
          <w:color w:val="6B7280"/>
          <w:lang w:val="fr-FR"/>
        </w:rPr>
        <w:t>Responsable de la communication, QS Quacquarelli Symonds</w:t>
      </w:r>
    </w:p>
    <w:p w:rsidRPr="00BD05F9" w:rsidR="00DA4D79" w:rsidRDefault="006B20E7" w14:paraId="26BD7B3E" w14:textId="77777777">
      <w:pPr>
        <w:spacing w:after="60"/>
        <w:rPr>
          <w:lang w:val="fr-FR"/>
        </w:rPr>
      </w:pPr>
      <w:hyperlink w:history="1" r:id="rId20">
        <w:r w:rsidRPr="00BD05F9">
          <w:rPr>
            <w:color w:val="1155CC"/>
            <w:u w:val="single"/>
            <w:lang w:val="fr-FR"/>
          </w:rPr>
          <w:t>william.barbieri@qs.com</w:t>
        </w:r>
      </w:hyperlink>
    </w:p>
    <w:p w:rsidRPr="00BD05F9" w:rsidR="00DA4D79" w:rsidRDefault="00DA4D79" w14:paraId="4E2DB2CE" w14:textId="77777777">
      <w:pPr>
        <w:pBdr>
          <w:bottom w:val="single" w:color="E5E7EB" w:sz="4" w:space="1"/>
        </w:pBdr>
        <w:spacing w:before="200" w:after="160"/>
        <w:rPr>
          <w:lang w:val="fr-FR"/>
        </w:rPr>
      </w:pPr>
    </w:p>
    <w:p w:rsidRPr="009118A0" w:rsidR="00DA4D79" w:rsidRDefault="006B20E7" w14:paraId="4A3170A6" w14:textId="77777777">
      <w:pPr>
        <w:spacing w:before="60" w:after="80"/>
        <w:rPr>
          <w:lang w:val="fr-FR"/>
        </w:rPr>
      </w:pPr>
      <w:r w:rsidRPr="009118A0">
        <w:rPr>
          <w:b/>
          <w:bCs/>
          <w:color w:val="1A2E4A"/>
          <w:sz w:val="24"/>
          <w:szCs w:val="24"/>
          <w:lang w:val="fr-FR"/>
        </w:rPr>
        <w:t>Notes à l'attention des rédacteurs</w:t>
      </w:r>
    </w:p>
    <w:p w:rsidRPr="009118A0" w:rsidR="00DA4D79" w:rsidRDefault="006B20E7" w14:paraId="65BB705C" w14:textId="77777777">
      <w:pPr>
        <w:spacing w:line="264" w:lineRule="auto"/>
        <w:rPr>
          <w:lang w:val="fr-FR"/>
        </w:rPr>
      </w:pPr>
      <w:r w:rsidRPr="009118A0">
        <w:rPr>
          <w:lang w:val="fr-FR"/>
        </w:rPr>
        <w:t>QS Quacquarelli Symonds est le premier fournisseur mondial de services, d'analyses et d'informations pour le secteur mondial de l'enseignement supérieur. Le classement mondial des universités QS, lancé en 2004, est la source de données comparatives sur les performances des universités la plus consultée au monde. Le site web phare de QS,</w:t>
      </w:r>
      <w:hyperlink w:history="1" r:id="rId21">
        <w:r w:rsidRPr="009118A0">
          <w:rPr>
            <w:color w:val="1155CC"/>
            <w:u w:val="single"/>
            <w:lang w:val="fr-FR"/>
          </w:rPr>
          <w:t xml:space="preserve"> www.TopUniversities.com</w:t>
        </w:r>
      </w:hyperlink>
      <w:r w:rsidRPr="009118A0">
        <w:rPr>
          <w:lang w:val="fr-FR"/>
        </w:rPr>
        <w:t>, a enregistré plus de 170 millions de visites en 2025, et plus de 135 000 coupures de presse mentionnant QS ont été publiées par des médias du monde entier la même année.</w:t>
      </w:r>
    </w:p>
    <w:sectPr w:rsidRPr="009118A0" w:rsidR="00DA4D79">
      <w:pgSz w:w="11906" w:h="16838" w:orient="portrait"/>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P Telegraf">
    <w:panose1 w:val="00000000000000000000"/>
    <w:charset w:val="00"/>
    <w:family w:val="auto"/>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7337"/>
    <w:multiLevelType w:val="hybridMultilevel"/>
    <w:tmpl w:val="9ECA1586"/>
    <w:lvl w:ilvl="0" w:tplc="12161752">
      <w:start w:val="1"/>
      <w:numFmt w:val="bullet"/>
      <w:lvlText w:val="•"/>
      <w:lvlJc w:val="left"/>
      <w:pPr>
        <w:ind w:left="360" w:hanging="220"/>
      </w:pPr>
      <w:rPr>
        <w:color w:val="F5A623"/>
      </w:rPr>
    </w:lvl>
    <w:lvl w:ilvl="1" w:tplc="0F14B672">
      <w:numFmt w:val="decimal"/>
      <w:lvlText w:val=""/>
      <w:lvlJc w:val="left"/>
    </w:lvl>
    <w:lvl w:ilvl="2" w:tplc="CB200792">
      <w:numFmt w:val="decimal"/>
      <w:lvlText w:val=""/>
      <w:lvlJc w:val="left"/>
    </w:lvl>
    <w:lvl w:ilvl="3" w:tplc="E02C98DC">
      <w:numFmt w:val="decimal"/>
      <w:lvlText w:val=""/>
      <w:lvlJc w:val="left"/>
    </w:lvl>
    <w:lvl w:ilvl="4" w:tplc="AD9A7582">
      <w:numFmt w:val="decimal"/>
      <w:lvlText w:val=""/>
      <w:lvlJc w:val="left"/>
    </w:lvl>
    <w:lvl w:ilvl="5" w:tplc="7A58DD72">
      <w:numFmt w:val="decimal"/>
      <w:lvlText w:val=""/>
      <w:lvlJc w:val="left"/>
    </w:lvl>
    <w:lvl w:ilvl="6" w:tplc="E4D8F04A">
      <w:numFmt w:val="decimal"/>
      <w:lvlText w:val=""/>
      <w:lvlJc w:val="left"/>
    </w:lvl>
    <w:lvl w:ilvl="7" w:tplc="D360AD9A">
      <w:numFmt w:val="decimal"/>
      <w:lvlText w:val=""/>
      <w:lvlJc w:val="left"/>
    </w:lvl>
    <w:lvl w:ilvl="8" w:tplc="89E80318">
      <w:numFmt w:val="decimal"/>
      <w:lvlText w:val=""/>
      <w:lvlJc w:val="left"/>
    </w:lvl>
  </w:abstractNum>
  <w:abstractNum w:abstractNumId="1" w15:restartNumberingAfterBreak="0">
    <w:nsid w:val="56386648"/>
    <w:multiLevelType w:val="hybridMultilevel"/>
    <w:tmpl w:val="4C222752"/>
    <w:lvl w:ilvl="0" w:tplc="00D67D8A">
      <w:start w:val="1"/>
      <w:numFmt w:val="bullet"/>
      <w:lvlText w:val="●"/>
      <w:lvlJc w:val="left"/>
      <w:pPr>
        <w:ind w:left="720" w:hanging="360"/>
      </w:pPr>
    </w:lvl>
    <w:lvl w:ilvl="1" w:tplc="7BAE35DA">
      <w:start w:val="1"/>
      <w:numFmt w:val="bullet"/>
      <w:lvlText w:val="○"/>
      <w:lvlJc w:val="left"/>
      <w:pPr>
        <w:ind w:left="1440" w:hanging="360"/>
      </w:pPr>
    </w:lvl>
    <w:lvl w:ilvl="2" w:tplc="63F8AB3A">
      <w:start w:val="1"/>
      <w:numFmt w:val="bullet"/>
      <w:lvlText w:val="■"/>
      <w:lvlJc w:val="left"/>
      <w:pPr>
        <w:ind w:left="2160" w:hanging="360"/>
      </w:pPr>
    </w:lvl>
    <w:lvl w:ilvl="3" w:tplc="4028B7F8">
      <w:start w:val="1"/>
      <w:numFmt w:val="bullet"/>
      <w:lvlText w:val="●"/>
      <w:lvlJc w:val="left"/>
      <w:pPr>
        <w:ind w:left="2880" w:hanging="360"/>
      </w:pPr>
    </w:lvl>
    <w:lvl w:ilvl="4" w:tplc="3BEA12D0">
      <w:start w:val="1"/>
      <w:numFmt w:val="bullet"/>
      <w:lvlText w:val="○"/>
      <w:lvlJc w:val="left"/>
      <w:pPr>
        <w:ind w:left="3600" w:hanging="360"/>
      </w:pPr>
    </w:lvl>
    <w:lvl w:ilvl="5" w:tplc="34F4052A">
      <w:start w:val="1"/>
      <w:numFmt w:val="bullet"/>
      <w:lvlText w:val="■"/>
      <w:lvlJc w:val="left"/>
      <w:pPr>
        <w:ind w:left="4320" w:hanging="360"/>
      </w:pPr>
    </w:lvl>
    <w:lvl w:ilvl="6" w:tplc="A05A1136">
      <w:start w:val="1"/>
      <w:numFmt w:val="bullet"/>
      <w:lvlText w:val="●"/>
      <w:lvlJc w:val="left"/>
      <w:pPr>
        <w:ind w:left="5040" w:hanging="360"/>
      </w:pPr>
    </w:lvl>
    <w:lvl w:ilvl="7" w:tplc="95602D28">
      <w:start w:val="1"/>
      <w:numFmt w:val="bullet"/>
      <w:lvlText w:val="●"/>
      <w:lvlJc w:val="left"/>
      <w:pPr>
        <w:ind w:left="5760" w:hanging="360"/>
      </w:pPr>
    </w:lvl>
    <w:lvl w:ilvl="8" w:tplc="DE3C5C5E">
      <w:start w:val="1"/>
      <w:numFmt w:val="bullet"/>
      <w:lvlText w:val="●"/>
      <w:lvlJc w:val="left"/>
      <w:pPr>
        <w:ind w:left="6480" w:hanging="360"/>
      </w:pPr>
    </w:lvl>
  </w:abstractNum>
  <w:num w:numId="1" w16cid:durableId="477964527">
    <w:abstractNumId w:val="1"/>
    <w:lvlOverride w:ilvl="0">
      <w:startOverride w:val="1"/>
    </w:lvlOverride>
  </w:num>
  <w:num w:numId="2" w16cid:durableId="830682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79"/>
    <w:rsid w:val="005C5561"/>
    <w:rsid w:val="006B20E7"/>
    <w:rsid w:val="00731892"/>
    <w:rsid w:val="008F7208"/>
    <w:rsid w:val="009118A0"/>
    <w:rsid w:val="00985E0A"/>
    <w:rsid w:val="00BD05F9"/>
    <w:rsid w:val="00C0368D"/>
    <w:rsid w:val="00C230D4"/>
    <w:rsid w:val="00D077C2"/>
    <w:rsid w:val="00DA4D79"/>
    <w:rsid w:val="1C35F2FE"/>
    <w:rsid w:val="1F44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C2AD"/>
  <w15:docId w15:val="{1592F473-8EE8-4C6B-A4BD-9C67A9A8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P Telegraf" w:hAnsi="PP Telegraf" w:eastAsia="PP Telegraf" w:cs="PP Telegraf"/>
        <w:color w:val="1D1D1B"/>
        <w:sz w:val="19"/>
        <w:szCs w:val="19"/>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D0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www.info.gouv.fr/actualite/choose-france-for-science-la-nouvelle-plateforme-pour-attirer-les-chercheurs-du-monde-entier" TargetMode="External" Id="rId13" /><Relationship Type="http://schemas.openxmlformats.org/officeDocument/2006/relationships/hyperlink" Target="mailto:simona@qs.com" TargetMode="External" Id="rId18" /><Relationship Type="http://schemas.openxmlformats.org/officeDocument/2006/relationships/customXml" Target="../customXml/item3.xml" Id="rId3" /><Relationship Type="http://schemas.openxmlformats.org/officeDocument/2006/relationships/hyperlink" Target="http://www.topuniversities.com/" TargetMode="External" Id="rId21" /><Relationship Type="http://schemas.openxmlformats.org/officeDocument/2006/relationships/webSettings" Target="webSettings.xml" Id="rId7" /><Relationship Type="http://schemas.openxmlformats.org/officeDocument/2006/relationships/hyperlink" Target="https://research-and-innovation.ec.europa.eu/funding/funding-opportunities/funding-programmes-and-open-calls/horizon-europe_en" TargetMode="External" Id="rId12" /><Relationship Type="http://schemas.openxmlformats.org/officeDocument/2006/relationships/hyperlink" Target="https://www.topuniversities.com/world-university-rankings" TargetMode="External" Id="rId17" /><Relationship Type="http://schemas.openxmlformats.org/officeDocument/2006/relationships/customXml" Target="../customXml/item2.xml" Id="rId2" /><Relationship Type="http://schemas.openxmlformats.org/officeDocument/2006/relationships/hyperlink" Target="https://www.topuniversities.com/world-university-rankings/methodology" TargetMode="External" Id="rId16" /><Relationship Type="http://schemas.openxmlformats.org/officeDocument/2006/relationships/hyperlink" Target="mailto:William.barbieri@qs.co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opuniversities.com/world-university-rankings/methodology" TargetMode="External" Id="rId11" /><Relationship Type="http://schemas.openxmlformats.org/officeDocument/2006/relationships/styles" Target="styles.xml" Id="rId5" /><Relationship Type="http://schemas.openxmlformats.org/officeDocument/2006/relationships/hyperlink" Target="https://www.campusfrance.org/en/actu/feuille-de-route-franco-indienne-30-000-etudiants-indiens-en-france-en-2030" TargetMode="External" Id="rId15" /><Relationship Type="http://schemas.openxmlformats.org/officeDocument/2006/relationships/theme" Target="theme/theme1.xml" Id="rId23" /><Relationship Type="http://schemas.openxmlformats.org/officeDocument/2006/relationships/hyperlink" Target="https://www.info.gouv.fr/actualite/choose-france-for-science-la-nouvelle-plateforme-pour-attirer-les-chercheurs-du-monde-entier" TargetMode="External" Id="rId10" /><Relationship Type="http://schemas.openxmlformats.org/officeDocument/2006/relationships/hyperlink" Target="https://www.linkedin.com/in/simona-bizzozero/" TargetMode="External" Id="rId19" /><Relationship Type="http://schemas.openxmlformats.org/officeDocument/2006/relationships/numbering" Target="numbering.xml" Id="rId4" /><Relationship Type="http://schemas.openxmlformats.org/officeDocument/2006/relationships/hyperlink" Target="https://www.topuniversities.com/world-university-rankings" TargetMode="External" Id="rId9" /><Relationship Type="http://schemas.openxmlformats.org/officeDocument/2006/relationships/hyperlink" Target="https://www.info.gouv.fr/actualite/choose-france-for-science-la-nouvelle-plateforme-pour-attirer-les-chercheurs-du-monde-entier"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5A1B9-4D0C-400A-B92F-8488131FF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69B81-4A53-41E4-BBEA-691C43F6D045}">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3.xml><?xml version="1.0" encoding="utf-8"?>
<ds:datastoreItem xmlns:ds="http://schemas.openxmlformats.org/officeDocument/2006/customXml" ds:itemID="{A01ABB1F-74FD-4393-A1EA-10B32D3F95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keywords>, docId:6116AE80628D3EF649522AEF93DC990E</cp:keywords>
  <cp:lastModifiedBy>William Barbieri</cp:lastModifiedBy>
  <cp:revision>5</cp:revision>
  <dcterms:created xsi:type="dcterms:W3CDTF">2026-06-08T14:36:00Z</dcterms:created>
  <dcterms:modified xsi:type="dcterms:W3CDTF">2026-06-11T15:18:52Z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