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0456"/>
      </w:tblGrid>
      <w:tr w:rsidR="468DEF39" w14:paraId="37A3C2F2" w14:textId="77777777" w:rsidTr="468DEF39">
        <w:trPr>
          <w:trHeight w:val="300"/>
        </w:trPr>
        <w:tc>
          <w:tcPr>
            <w:tcW w:w="10567" w:type="dxa"/>
            <w:tcBorders>
              <w:top w:val="single" w:sz="4" w:space="0" w:color="auto"/>
              <w:left w:val="single" w:sz="4" w:space="0" w:color="auto"/>
              <w:bottom w:val="single" w:sz="4" w:space="0" w:color="auto"/>
              <w:right w:val="single" w:sz="4" w:space="0" w:color="auto"/>
            </w:tcBorders>
            <w:shd w:val="clear" w:color="auto" w:fill="CC0000"/>
            <w:tcMar>
              <w:top w:w="90" w:type="dxa"/>
              <w:left w:w="100" w:type="dxa"/>
              <w:bottom w:w="90" w:type="dxa"/>
              <w:right w:w="100" w:type="dxa"/>
            </w:tcMar>
          </w:tcPr>
          <w:p w14:paraId="4F1732B4" w14:textId="155E520F" w:rsidR="468DEF39" w:rsidRDefault="468DEF39" w:rsidP="468DEF39">
            <w:pPr>
              <w:spacing w:after="0"/>
              <w:jc w:val="center"/>
              <w:rPr>
                <w:rFonts w:ascii="PP Telegraf" w:eastAsia="PP Telegraf" w:hAnsi="PP Telegraf" w:cs="PP Telegraf"/>
                <w:b/>
                <w:bCs/>
                <w:color w:val="FFFFFF" w:themeColor="background1"/>
                <w:sz w:val="28"/>
                <w:szCs w:val="28"/>
              </w:rPr>
            </w:pPr>
            <w:r w:rsidRPr="00983B15">
              <w:rPr>
                <w:rFonts w:ascii="PP Telegraf" w:eastAsia="PP Telegraf" w:hAnsi="PP Telegraf" w:cs="PP Telegraf"/>
                <w:b/>
                <w:bCs/>
                <w:color w:val="FFFFFF" w:themeColor="background1"/>
                <w:sz w:val="28"/>
                <w:szCs w:val="28"/>
                <w:lang w:val="de-DE"/>
              </w:rPr>
              <w:t xml:space="preserve">INFORMATION UNTER SPERRFRIST BIS DONNERSTAG, 18. </w:t>
            </w:r>
            <w:r w:rsidRPr="468DEF39">
              <w:rPr>
                <w:rFonts w:ascii="PP Telegraf" w:eastAsia="PP Telegraf" w:hAnsi="PP Telegraf" w:cs="PP Telegraf"/>
                <w:b/>
                <w:bCs/>
                <w:color w:val="FFFFFF" w:themeColor="background1"/>
                <w:sz w:val="28"/>
                <w:szCs w:val="28"/>
              </w:rPr>
              <w:t>JUNI 2026, 01:01 UHR MESZ</w:t>
            </w:r>
          </w:p>
        </w:tc>
      </w:tr>
    </w:tbl>
    <w:p w14:paraId="626F06F7" w14:textId="5E68D7BD" w:rsidR="515C09CE" w:rsidRDefault="515C09CE" w:rsidP="468DEF39">
      <w:pPr>
        <w:spacing w:before="220" w:after="60"/>
        <w:rPr>
          <w:rFonts w:ascii="PP Telegraf" w:eastAsia="PP Telegraf" w:hAnsi="PP Telegraf" w:cs="PP Telegraf"/>
        </w:rPr>
      </w:pPr>
      <w:r>
        <w:rPr>
          <w:noProof/>
        </w:rPr>
        <w:drawing>
          <wp:inline distT="0" distB="0" distL="0" distR="0" wp14:anchorId="506C0199" wp14:editId="21AA2636">
            <wp:extent cx="2209800" cy="714375"/>
            <wp:effectExtent l="0" t="0" r="0" b="0"/>
            <wp:docPr id="110168842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688425" name="Picture 1101688425"/>
                    <pic:cNvPicPr/>
                  </pic:nvPicPr>
                  <pic:blipFill>
                    <a:blip r:embed="rId8">
                      <a:extLst>
                        <a:ext uri="{28A0092B-C50C-407E-A947-70E740481C1C}">
                          <a14:useLocalDpi xmlns:a14="http://schemas.microsoft.com/office/drawing/2010/main"/>
                        </a:ext>
                      </a:extLst>
                    </a:blip>
                    <a:stretch>
                      <a:fillRect/>
                    </a:stretch>
                  </pic:blipFill>
                  <pic:spPr>
                    <a:xfrm>
                      <a:off x="0" y="0"/>
                      <a:ext cx="2209800" cy="714375"/>
                    </a:xfrm>
                    <a:prstGeom prst="rect">
                      <a:avLst/>
                    </a:prstGeom>
                  </pic:spPr>
                </pic:pic>
              </a:graphicData>
            </a:graphic>
          </wp:inline>
        </w:drawing>
      </w:r>
    </w:p>
    <w:p w14:paraId="2D892849" w14:textId="71296DCC" w:rsidR="515C09CE" w:rsidRPr="00983B15" w:rsidRDefault="515C09CE" w:rsidP="468DEF39">
      <w:pPr>
        <w:pBdr>
          <w:bottom w:val="single" w:sz="12" w:space="1" w:color="F5A623"/>
        </w:pBdr>
        <w:spacing w:before="80" w:after="140"/>
        <w:rPr>
          <w:rFonts w:ascii="PP Telegraf" w:eastAsia="PP Telegraf" w:hAnsi="PP Telegraf" w:cs="PP Telegraf"/>
          <w:color w:val="1D1D1B"/>
          <w:sz w:val="19"/>
          <w:szCs w:val="19"/>
          <w:lang w:val="de-DE"/>
        </w:rPr>
      </w:pPr>
      <w:r w:rsidRPr="00983B15">
        <w:rPr>
          <w:rFonts w:ascii="PP Telegraf" w:eastAsia="PP Telegraf" w:hAnsi="PP Telegraf" w:cs="PP Telegraf"/>
          <w:color w:val="1D1D1B"/>
          <w:sz w:val="19"/>
          <w:szCs w:val="19"/>
          <w:lang w:val="de-DE"/>
        </w:rPr>
        <w:t xml:space="preserve"> </w:t>
      </w:r>
    </w:p>
    <w:p w14:paraId="5FAD22D8" w14:textId="494FC675" w:rsidR="515C09CE" w:rsidRPr="00983B15" w:rsidRDefault="515C09CE" w:rsidP="468DEF39">
      <w:pPr>
        <w:spacing w:before="60" w:after="80"/>
        <w:rPr>
          <w:rStyle w:val="eop"/>
          <w:rFonts w:ascii="PP Telegraf" w:eastAsia="PP Telegraf" w:hAnsi="PP Telegraf" w:cs="PP Telegraf"/>
          <w:lang w:val="de-DE"/>
        </w:rPr>
      </w:pPr>
      <w:r w:rsidRPr="00983B15">
        <w:rPr>
          <w:rFonts w:ascii="PP Telegraf" w:eastAsia="PP Telegraf" w:hAnsi="PP Telegraf" w:cs="PP Telegraf"/>
          <w:color w:val="1D1D1B"/>
          <w:sz w:val="34"/>
          <w:szCs w:val="34"/>
          <w:lang w:val="de-DE"/>
        </w:rPr>
        <w:t>Technische Universität München zur besten Universität der EU gekürt – Deutschland behält trotz branchenweitem Rückgang seine Führungsrolle im Hochschulbereich</w:t>
      </w:r>
    </w:p>
    <w:p w14:paraId="4FE5DDCF" w14:textId="45700B91" w:rsidR="41AC4E3A" w:rsidRPr="00983B15" w:rsidRDefault="41AC4E3A" w:rsidP="468DEF39">
      <w:pPr>
        <w:pStyle w:val="paragraph"/>
        <w:spacing w:before="0" w:beforeAutospacing="0" w:after="160" w:afterAutospacing="0" w:line="360" w:lineRule="auto"/>
        <w:rPr>
          <w:rFonts w:ascii="PP Telegraf" w:eastAsia="PP Telegraf" w:hAnsi="PP Telegraf" w:cs="PP Telegraf"/>
          <w:color w:val="6B7280"/>
          <w:sz w:val="22"/>
          <w:szCs w:val="22"/>
          <w:lang w:val="de-DE"/>
        </w:rPr>
      </w:pPr>
      <w:r w:rsidRPr="00983B15">
        <w:rPr>
          <w:rFonts w:ascii="PP Telegraf" w:eastAsia="PP Telegraf" w:hAnsi="PP Telegraf" w:cs="PP Telegraf"/>
          <w:color w:val="6B7280"/>
          <w:sz w:val="22"/>
          <w:szCs w:val="22"/>
          <w:lang w:val="de-DE" w:eastAsia="en-US"/>
        </w:rPr>
        <w:t>Deutschland bleibt das am stärksten vertretene Hochschulsystem der EU mit vier Universitäten unter den globalen Top 100, trotz weitreichender Rangverluste. Ein starker Ruf in Wissenschaft und bei Arbeitgebern untermauert weiterhin die globale Wettbewerbsfähigkeit, während Internationalisierung und Absolventenergebnisse sich als wachsende strategische Herausforderungen herauskristallisieren.</w:t>
      </w:r>
    </w:p>
    <w:p w14:paraId="00B9BF7D" w14:textId="78D52AB9" w:rsidR="515C09CE" w:rsidRPr="00983B15" w:rsidRDefault="515C09CE" w:rsidP="468DEF39">
      <w:pPr>
        <w:spacing w:after="40"/>
        <w:rPr>
          <w:rFonts w:ascii="PP Telegraf" w:eastAsia="PP Telegraf" w:hAnsi="PP Telegraf" w:cs="PP Telegraf"/>
          <w:b/>
          <w:bCs/>
          <w:color w:val="F5A623"/>
          <w:sz w:val="18"/>
          <w:szCs w:val="18"/>
          <w:lang w:val="de-DE"/>
        </w:rPr>
      </w:pPr>
      <w:r w:rsidRPr="00983B15">
        <w:rPr>
          <w:rFonts w:ascii="PP Telegraf" w:eastAsia="PP Telegraf" w:hAnsi="PP Telegraf" w:cs="PP Telegraf"/>
          <w:b/>
          <w:bCs/>
          <w:color w:val="F5A623"/>
          <w:sz w:val="18"/>
          <w:szCs w:val="18"/>
          <w:lang w:val="de-DE"/>
        </w:rPr>
        <w:t>#QSWUR</w:t>
      </w:r>
    </w:p>
    <w:p w14:paraId="7FEC4712" w14:textId="2F2EC978" w:rsidR="515C09CE" w:rsidRPr="00983B15" w:rsidRDefault="515C09CE" w:rsidP="468DEF39">
      <w:pPr>
        <w:pBdr>
          <w:bottom w:val="single" w:sz="8" w:space="1" w:color="E5E7EB"/>
        </w:pBdr>
        <w:spacing w:before="60" w:after="140"/>
        <w:rPr>
          <w:rFonts w:ascii="PP Telegraf" w:eastAsia="PP Telegraf" w:hAnsi="PP Telegraf" w:cs="PP Telegraf"/>
          <w:color w:val="6B7280"/>
          <w:sz w:val="19"/>
          <w:szCs w:val="19"/>
          <w:lang w:val="de-DE"/>
        </w:rPr>
      </w:pPr>
      <w:r w:rsidRPr="00983B15">
        <w:rPr>
          <w:rFonts w:ascii="PP Telegraf" w:eastAsia="PP Telegraf" w:hAnsi="PP Telegraf" w:cs="PP Telegraf"/>
          <w:color w:val="1D1D1B"/>
          <w:sz w:val="19"/>
          <w:szCs w:val="19"/>
          <w:lang w:val="de-DE"/>
        </w:rPr>
        <w:t xml:space="preserve"> </w:t>
      </w:r>
      <w:r w:rsidRPr="00983B15">
        <w:rPr>
          <w:rFonts w:ascii="PP Telegraf" w:eastAsia="PP Telegraf" w:hAnsi="PP Telegraf" w:cs="PP Telegraf"/>
          <w:b/>
          <w:bCs/>
          <w:color w:val="1D1D1B"/>
          <w:sz w:val="19"/>
          <w:szCs w:val="19"/>
          <w:lang w:val="de-DE"/>
        </w:rPr>
        <w:t xml:space="preserve">London, </w:t>
      </w:r>
      <w:r w:rsidR="00983B15" w:rsidRPr="00983B15">
        <w:rPr>
          <w:rFonts w:ascii="PP Telegraf" w:eastAsia="PP Telegraf" w:hAnsi="PP Telegraf" w:cs="PP Telegraf"/>
          <w:b/>
          <w:bCs/>
          <w:color w:val="1D1D1B"/>
          <w:sz w:val="19"/>
          <w:szCs w:val="19"/>
          <w:lang w:val="de-DE"/>
        </w:rPr>
        <w:t xml:space="preserve">den </w:t>
      </w:r>
      <w:r w:rsidRPr="00983B15">
        <w:rPr>
          <w:rFonts w:ascii="PP Telegraf" w:eastAsia="PP Telegraf" w:hAnsi="PP Telegraf" w:cs="PP Telegraf"/>
          <w:b/>
          <w:bCs/>
          <w:color w:val="1D1D1B"/>
          <w:sz w:val="19"/>
          <w:szCs w:val="19"/>
          <w:lang w:val="de-DE"/>
        </w:rPr>
        <w:t>18. Juni 2026</w:t>
      </w:r>
      <w:r w:rsidRPr="00983B15">
        <w:rPr>
          <w:rFonts w:ascii="PP Telegraf" w:eastAsia="PP Telegraf" w:hAnsi="PP Telegraf" w:cs="PP Telegraf"/>
          <w:color w:val="6B7280"/>
          <w:sz w:val="19"/>
          <w:szCs w:val="19"/>
          <w:lang w:val="de-DE"/>
        </w:rPr>
        <w:t xml:space="preserve">  │ QS Quacquarelli Symonds</w:t>
      </w:r>
    </w:p>
    <w:tbl>
      <w:tblPr>
        <w:tblW w:w="0" w:type="auto"/>
        <w:jc w:val="center"/>
        <w:tblLook w:val="04A0" w:firstRow="1" w:lastRow="0" w:firstColumn="1" w:lastColumn="0" w:noHBand="0" w:noVBand="1"/>
      </w:tblPr>
      <w:tblGrid>
        <w:gridCol w:w="2262"/>
        <w:gridCol w:w="2262"/>
        <w:gridCol w:w="2262"/>
        <w:gridCol w:w="2264"/>
      </w:tblGrid>
      <w:tr w:rsidR="468DEF39" w:rsidRPr="00983B15" w14:paraId="44C09B6C" w14:textId="77777777" w:rsidTr="468DEF39">
        <w:trPr>
          <w:trHeight w:val="300"/>
          <w:jc w:val="center"/>
        </w:trPr>
        <w:tc>
          <w:tcPr>
            <w:tcW w:w="2262" w:type="dxa"/>
            <w:tcBorders>
              <w:top w:val="single" w:sz="4" w:space="0" w:color="auto"/>
              <w:left w:val="single" w:sz="4" w:space="0" w:color="auto"/>
              <w:bottom w:val="single" w:sz="4" w:space="0" w:color="auto"/>
              <w:right w:val="single" w:sz="4" w:space="0" w:color="auto"/>
            </w:tcBorders>
            <w:shd w:val="clear" w:color="auto" w:fill="F3F4F6"/>
            <w:tcMar>
              <w:top w:w="140" w:type="dxa"/>
              <w:left w:w="60" w:type="dxa"/>
              <w:bottom w:w="140" w:type="dxa"/>
              <w:right w:w="60" w:type="dxa"/>
            </w:tcMar>
            <w:vAlign w:val="center"/>
          </w:tcPr>
          <w:p w14:paraId="7DC5EF7F" w14:textId="25CEBA5B" w:rsidR="1E5906FE" w:rsidRPr="00983B15" w:rsidRDefault="1E5906FE" w:rsidP="468DEF39">
            <w:pPr>
              <w:spacing w:after="40"/>
              <w:jc w:val="center"/>
              <w:rPr>
                <w:rFonts w:ascii="PP Telegraf" w:eastAsia="PP Telegraf" w:hAnsi="PP Telegraf" w:cs="PP Telegraf"/>
                <w:b/>
                <w:bCs/>
                <w:color w:val="F5A623"/>
                <w:sz w:val="52"/>
                <w:szCs w:val="52"/>
                <w:lang w:val="de-DE"/>
              </w:rPr>
            </w:pPr>
            <w:r w:rsidRPr="00983B15">
              <w:rPr>
                <w:rFonts w:ascii="PP Telegraf" w:eastAsia="PP Telegraf" w:hAnsi="PP Telegraf" w:cs="PP Telegraf"/>
                <w:b/>
                <w:bCs/>
                <w:color w:val="F5A623"/>
                <w:sz w:val="52"/>
                <w:szCs w:val="52"/>
                <w:lang w:val="de-DE"/>
              </w:rPr>
              <w:t xml:space="preserve"> 60 </w:t>
            </w:r>
          </w:p>
          <w:p w14:paraId="795DEC0C" w14:textId="52350F6A" w:rsidR="1E5906FE" w:rsidRPr="00983B15" w:rsidRDefault="1E5906FE" w:rsidP="468DEF39">
            <w:pPr>
              <w:spacing w:after="0"/>
              <w:jc w:val="center"/>
              <w:rPr>
                <w:rFonts w:ascii="PP Telegraf" w:eastAsia="PP Telegraf" w:hAnsi="PP Telegraf" w:cs="PP Telegraf"/>
                <w:color w:val="6B7280"/>
                <w:sz w:val="16"/>
                <w:szCs w:val="16"/>
                <w:lang w:val="de-DE"/>
              </w:rPr>
            </w:pPr>
            <w:r w:rsidRPr="00983B15">
              <w:rPr>
                <w:rFonts w:ascii="PP Telegraf" w:eastAsia="PP Telegraf" w:hAnsi="PP Telegraf" w:cs="PP Telegraf"/>
                <w:color w:val="6B7280"/>
                <w:sz w:val="16"/>
                <w:szCs w:val="16"/>
                <w:lang w:val="de-DE"/>
              </w:rPr>
              <w:t xml:space="preserve">deutsche </w:t>
            </w:r>
            <w:r w:rsidR="468DEF39" w:rsidRPr="00983B15">
              <w:rPr>
                <w:rFonts w:ascii="PP Telegraf" w:eastAsia="PP Telegraf" w:hAnsi="PP Telegraf" w:cs="PP Telegraf"/>
                <w:color w:val="6B7280"/>
                <w:sz w:val="16"/>
                <w:szCs w:val="16"/>
                <w:lang w:val="de-DE"/>
              </w:rPr>
              <w:t>Universitäten im Ranking</w:t>
            </w:r>
            <w:r w:rsidR="5F51E117" w:rsidRPr="00983B15">
              <w:rPr>
                <w:rFonts w:ascii="PP Telegraf" w:eastAsia="PP Telegraf" w:hAnsi="PP Telegraf" w:cs="PP Telegraf"/>
                <w:color w:val="6B7280"/>
                <w:sz w:val="16"/>
                <w:szCs w:val="16"/>
                <w:lang w:val="de-DE"/>
              </w:rPr>
              <w:t>, so viele wie nie zuvor</w:t>
            </w:r>
          </w:p>
        </w:tc>
        <w:tc>
          <w:tcPr>
            <w:tcW w:w="2262" w:type="dxa"/>
            <w:tcBorders>
              <w:top w:val="single" w:sz="4" w:space="0" w:color="auto"/>
              <w:left w:val="single" w:sz="4" w:space="0" w:color="auto"/>
              <w:bottom w:val="single" w:sz="4" w:space="0" w:color="auto"/>
              <w:right w:val="single" w:sz="4" w:space="0" w:color="auto"/>
            </w:tcBorders>
            <w:shd w:val="clear" w:color="auto" w:fill="F3F4F6"/>
            <w:tcMar>
              <w:top w:w="140" w:type="dxa"/>
              <w:left w:w="60" w:type="dxa"/>
              <w:bottom w:w="140" w:type="dxa"/>
              <w:right w:w="60" w:type="dxa"/>
            </w:tcMar>
            <w:vAlign w:val="center"/>
          </w:tcPr>
          <w:p w14:paraId="674C88CF" w14:textId="62DF3BEB" w:rsidR="5DADAC72" w:rsidRDefault="5DADAC72" w:rsidP="468DEF39">
            <w:pPr>
              <w:spacing w:after="30"/>
              <w:jc w:val="center"/>
              <w:rPr>
                <w:rFonts w:ascii="PP Telegraf" w:eastAsia="PP Telegraf" w:hAnsi="PP Telegraf" w:cs="PP Telegraf"/>
                <w:b/>
                <w:bCs/>
                <w:color w:val="F5A623"/>
                <w:sz w:val="52"/>
                <w:szCs w:val="52"/>
              </w:rPr>
            </w:pPr>
            <w:r w:rsidRPr="468DEF39">
              <w:rPr>
                <w:rFonts w:ascii="PP Telegraf" w:eastAsia="PP Telegraf" w:hAnsi="PP Telegraf" w:cs="PP Telegraf"/>
                <w:b/>
                <w:bCs/>
                <w:color w:val="F5A623"/>
                <w:sz w:val="52"/>
                <w:szCs w:val="52"/>
              </w:rPr>
              <w:t>4.</w:t>
            </w:r>
          </w:p>
          <w:p w14:paraId="4B421A61" w14:textId="3F3ACBD4" w:rsidR="5DADAC72" w:rsidRDefault="5DADAC72" w:rsidP="468DEF39">
            <w:pPr>
              <w:spacing w:after="0"/>
              <w:jc w:val="center"/>
              <w:rPr>
                <w:rFonts w:ascii="PP Telegraf" w:eastAsia="PP Telegraf" w:hAnsi="PP Telegraf" w:cs="PP Telegraf"/>
                <w:color w:val="6B7280"/>
                <w:sz w:val="16"/>
                <w:szCs w:val="16"/>
              </w:rPr>
            </w:pPr>
            <w:r w:rsidRPr="468DEF39">
              <w:rPr>
                <w:rFonts w:ascii="PP Telegraf" w:eastAsia="PP Telegraf" w:hAnsi="PP Telegraf" w:cs="PP Telegraf"/>
                <w:color w:val="6B7280"/>
                <w:sz w:val="16"/>
                <w:szCs w:val="16"/>
              </w:rPr>
              <w:t xml:space="preserve">Am stärksten vertretenes Hochschulsystem </w:t>
            </w:r>
          </w:p>
        </w:tc>
        <w:tc>
          <w:tcPr>
            <w:tcW w:w="2262" w:type="dxa"/>
            <w:tcBorders>
              <w:top w:val="single" w:sz="4" w:space="0" w:color="auto"/>
              <w:left w:val="single" w:sz="4" w:space="0" w:color="auto"/>
              <w:bottom w:val="single" w:sz="4" w:space="0" w:color="auto"/>
              <w:right w:val="single" w:sz="4" w:space="0" w:color="auto"/>
            </w:tcBorders>
            <w:shd w:val="clear" w:color="auto" w:fill="F3F4F6"/>
            <w:tcMar>
              <w:top w:w="140" w:type="dxa"/>
              <w:left w:w="60" w:type="dxa"/>
              <w:bottom w:w="140" w:type="dxa"/>
              <w:right w:w="60" w:type="dxa"/>
            </w:tcMar>
            <w:vAlign w:val="center"/>
          </w:tcPr>
          <w:p w14:paraId="002BD539" w14:textId="0608422E" w:rsidR="098E1008" w:rsidRPr="00983B15" w:rsidRDefault="098E1008" w:rsidP="468DEF39">
            <w:pPr>
              <w:spacing w:after="30"/>
              <w:jc w:val="center"/>
              <w:rPr>
                <w:rFonts w:ascii="PP Telegraf" w:eastAsia="PP Telegraf" w:hAnsi="PP Telegraf" w:cs="PP Telegraf"/>
                <w:b/>
                <w:bCs/>
                <w:color w:val="F5A623"/>
                <w:sz w:val="52"/>
                <w:szCs w:val="52"/>
                <w:lang w:val="de-DE"/>
              </w:rPr>
            </w:pPr>
            <w:r w:rsidRPr="00983B15">
              <w:rPr>
                <w:rFonts w:ascii="PP Telegraf" w:eastAsia="PP Telegraf" w:hAnsi="PP Telegraf" w:cs="PP Telegraf"/>
                <w:b/>
                <w:bCs/>
                <w:color w:val="F5A623"/>
                <w:sz w:val="52"/>
                <w:szCs w:val="52"/>
                <w:lang w:val="de-DE"/>
              </w:rPr>
              <w:t>11</w:t>
            </w:r>
          </w:p>
          <w:p w14:paraId="01623189" w14:textId="48CDE233" w:rsidR="2A395F3F" w:rsidRPr="00983B15" w:rsidRDefault="2A395F3F" w:rsidP="468DEF39">
            <w:pPr>
              <w:spacing w:after="0"/>
              <w:jc w:val="center"/>
              <w:rPr>
                <w:rFonts w:ascii="PP Telegraf" w:eastAsia="PP Telegraf" w:hAnsi="PP Telegraf" w:cs="PP Telegraf"/>
                <w:color w:val="808080" w:themeColor="background1" w:themeShade="80"/>
                <w:sz w:val="16"/>
                <w:szCs w:val="16"/>
                <w:lang w:val="de-DE"/>
              </w:rPr>
            </w:pPr>
            <w:r w:rsidRPr="00983B15">
              <w:rPr>
                <w:rFonts w:ascii="PP Telegraf" w:eastAsia="PP Telegraf" w:hAnsi="PP Telegraf" w:cs="PP Telegraf"/>
                <w:color w:val="808080" w:themeColor="background1" w:themeShade="80"/>
                <w:sz w:val="16"/>
                <w:szCs w:val="16"/>
                <w:lang w:val="de-DE"/>
              </w:rPr>
              <w:t xml:space="preserve"> Deutsche Einrichtungen nehmen erstmals am Ranking teil</w:t>
            </w:r>
          </w:p>
        </w:tc>
        <w:tc>
          <w:tcPr>
            <w:tcW w:w="2264" w:type="dxa"/>
            <w:tcBorders>
              <w:top w:val="single" w:sz="4" w:space="0" w:color="auto"/>
              <w:left w:val="single" w:sz="4" w:space="0" w:color="auto"/>
              <w:bottom w:val="single" w:sz="4" w:space="0" w:color="auto"/>
              <w:right w:val="single" w:sz="4" w:space="0" w:color="auto"/>
            </w:tcBorders>
            <w:shd w:val="clear" w:color="auto" w:fill="F3F4F6"/>
            <w:tcMar>
              <w:top w:w="140" w:type="dxa"/>
              <w:left w:w="60" w:type="dxa"/>
              <w:bottom w:w="140" w:type="dxa"/>
              <w:right w:w="60" w:type="dxa"/>
            </w:tcMar>
            <w:vAlign w:val="center"/>
          </w:tcPr>
          <w:p w14:paraId="587D3B6B" w14:textId="4E525E25" w:rsidR="7EDB87EE" w:rsidRPr="00983B15" w:rsidRDefault="7EDB87EE" w:rsidP="468DEF39">
            <w:pPr>
              <w:spacing w:after="30"/>
              <w:jc w:val="center"/>
              <w:rPr>
                <w:rFonts w:ascii="PP Telegraf" w:eastAsia="PP Telegraf" w:hAnsi="PP Telegraf" w:cs="PP Telegraf"/>
                <w:b/>
                <w:bCs/>
                <w:color w:val="F5A623"/>
                <w:sz w:val="52"/>
                <w:szCs w:val="52"/>
                <w:lang w:val="de-DE"/>
              </w:rPr>
            </w:pPr>
            <w:r w:rsidRPr="00983B15">
              <w:rPr>
                <w:rFonts w:ascii="PP Telegraf" w:eastAsia="PP Telegraf" w:hAnsi="PP Telegraf" w:cs="PP Telegraf"/>
                <w:b/>
                <w:bCs/>
                <w:color w:val="F5A623"/>
                <w:sz w:val="52"/>
                <w:szCs w:val="52"/>
                <w:lang w:val="de-DE"/>
              </w:rPr>
              <w:t xml:space="preserve"> 25 </w:t>
            </w:r>
          </w:p>
          <w:p w14:paraId="0F213639" w14:textId="319A6D60" w:rsidR="33081579" w:rsidRPr="00983B15" w:rsidRDefault="33081579" w:rsidP="468DEF39">
            <w:pPr>
              <w:spacing w:after="30"/>
              <w:jc w:val="center"/>
              <w:rPr>
                <w:rFonts w:ascii="PP Telegraf" w:eastAsia="PP Telegraf" w:hAnsi="PP Telegraf" w:cs="PP Telegraf"/>
                <w:b/>
                <w:bCs/>
                <w:color w:val="F5A623"/>
                <w:sz w:val="52"/>
                <w:szCs w:val="52"/>
                <w:lang w:val="de-DE"/>
              </w:rPr>
            </w:pPr>
            <w:r w:rsidRPr="00983B15">
              <w:rPr>
                <w:rFonts w:ascii="PP Telegraf" w:eastAsia="PP Telegraf" w:hAnsi="PP Telegraf" w:cs="PP Telegraf"/>
                <w:color w:val="808080" w:themeColor="background1" w:themeShade="80"/>
                <w:sz w:val="16"/>
                <w:szCs w:val="16"/>
                <w:lang w:val="de-DE"/>
              </w:rPr>
              <w:t xml:space="preserve">Beste  deutsche Platzierung          </w:t>
            </w:r>
            <w:r w:rsidR="7EDB87EE" w:rsidRPr="00983B15">
              <w:rPr>
                <w:rFonts w:ascii="PP Telegraf" w:eastAsia="PP Telegraf" w:hAnsi="PP Telegraf" w:cs="PP Telegraf"/>
                <w:color w:val="808080" w:themeColor="background1" w:themeShade="80"/>
                <w:sz w:val="16"/>
                <w:szCs w:val="16"/>
                <w:lang w:val="de-DE"/>
              </w:rPr>
              <w:t>in dieser Ausgabe des Rankings</w:t>
            </w:r>
          </w:p>
        </w:tc>
      </w:tr>
    </w:tbl>
    <w:p w14:paraId="0FB061E2" w14:textId="2FC17136" w:rsidR="468DEF39" w:rsidRPr="00983B15" w:rsidRDefault="468DEF39" w:rsidP="468DEF39">
      <w:pPr>
        <w:pStyle w:val="paragraph"/>
        <w:spacing w:before="0" w:beforeAutospacing="0" w:after="160" w:afterAutospacing="0" w:line="360" w:lineRule="auto"/>
        <w:jc w:val="center"/>
        <w:rPr>
          <w:rFonts w:ascii="PP Telegraf" w:eastAsia="PP Telegraf" w:hAnsi="PP Telegraf" w:cs="PP Telegraf"/>
          <w:color w:val="6B7280"/>
          <w:sz w:val="16"/>
          <w:szCs w:val="16"/>
          <w:lang w:val="de-DE" w:eastAsia="en-US"/>
        </w:rPr>
      </w:pPr>
    </w:p>
    <w:p w14:paraId="6CE05D36" w14:textId="309347C4" w:rsidR="00A618C4" w:rsidRPr="00983B15" w:rsidRDefault="4330425D" w:rsidP="468DEF39">
      <w:pPr>
        <w:pStyle w:val="paragraph"/>
        <w:spacing w:before="0" w:beforeAutospacing="0" w:after="160" w:afterAutospacing="0" w:line="360" w:lineRule="auto"/>
        <w:textAlignment w:val="baseline"/>
        <w:rPr>
          <w:rFonts w:ascii="PP Telegraf" w:eastAsia="PP Telegraf" w:hAnsi="PP Telegraf" w:cs="PP Telegraf"/>
          <w:sz w:val="18"/>
          <w:szCs w:val="18"/>
          <w:lang w:val="de-DE"/>
        </w:rPr>
      </w:pPr>
      <w:r w:rsidRPr="00983B15">
        <w:rPr>
          <w:rStyle w:val="normaltextrun"/>
          <w:rFonts w:ascii="PP Telegraf" w:eastAsia="PP Telegraf" w:hAnsi="PP Telegraf" w:cs="PP Telegraf"/>
          <w:b/>
          <w:bCs/>
          <w:i/>
          <w:iCs/>
          <w:sz w:val="22"/>
          <w:szCs w:val="22"/>
          <w:lang w:val="de-DE"/>
        </w:rPr>
        <w:t xml:space="preserve"> </w:t>
      </w:r>
      <w:r w:rsidRPr="00983B15">
        <w:rPr>
          <w:rStyle w:val="normaltextrun"/>
          <w:rFonts w:ascii="PP Telegraf" w:eastAsia="PP Telegraf" w:hAnsi="PP Telegraf" w:cs="PP Telegraf"/>
          <w:sz w:val="22"/>
          <w:szCs w:val="22"/>
          <w:lang w:val="de-DE"/>
        </w:rPr>
        <w:t xml:space="preserve">Die internationale Hochschul-Rangliste </w:t>
      </w:r>
      <w:hyperlink r:id="rId9">
        <w:r w:rsidRPr="00983B15">
          <w:rPr>
            <w:rStyle w:val="normaltextrun"/>
            <w:rFonts w:ascii="PP Telegraf" w:eastAsia="PP Telegraf" w:hAnsi="PP Telegraf" w:cs="PP Telegraf"/>
            <w:color w:val="467886"/>
            <w:sz w:val="22"/>
            <w:szCs w:val="22"/>
            <w:u w:val="single"/>
            <w:lang w:val="de-DE"/>
          </w:rPr>
          <w:t>QS World University Rankings</w:t>
        </w:r>
      </w:hyperlink>
      <w:r w:rsidR="06F36DA6" w:rsidRPr="00983B15">
        <w:rPr>
          <w:rStyle w:val="normaltextrun"/>
          <w:rFonts w:ascii="PP Telegraf" w:eastAsia="PP Telegraf" w:hAnsi="PP Telegraf" w:cs="PP Telegraf"/>
          <w:sz w:val="22"/>
          <w:szCs w:val="22"/>
          <w:lang w:val="de-DE"/>
        </w:rPr>
        <w:t xml:space="preserve"> wurde </w:t>
      </w:r>
      <w:r w:rsidRPr="00983B15">
        <w:rPr>
          <w:rStyle w:val="normaltextrun"/>
          <w:rFonts w:ascii="PP Telegraf" w:eastAsia="PP Telegraf" w:hAnsi="PP Telegraf" w:cs="PP Telegraf"/>
          <w:sz w:val="22"/>
          <w:szCs w:val="22"/>
          <w:lang w:val="de-DE"/>
        </w:rPr>
        <w:t>heute von den Experten von QS Quacquarelli Symonds veröffentlicht</w:t>
      </w:r>
      <w:hyperlink r:id="rId10">
        <w:r w:rsidR="5884DA82" w:rsidRPr="00983B15">
          <w:rPr>
            <w:rStyle w:val="normaltextrun"/>
            <w:rFonts w:ascii="PP Telegraf" w:eastAsia="PP Telegraf" w:hAnsi="PP Telegraf" w:cs="PP Telegraf"/>
            <w:color w:val="467886"/>
            <w:sz w:val="22"/>
            <w:szCs w:val="22"/>
            <w:u w:val="single"/>
            <w:lang w:val="de-DE"/>
          </w:rPr>
          <w:t>.</w:t>
        </w:r>
      </w:hyperlink>
      <w:r w:rsidR="5884DA82" w:rsidRPr="00983B15">
        <w:rPr>
          <w:rStyle w:val="eop"/>
          <w:rFonts w:ascii="PP Telegraf" w:eastAsia="PP Telegraf" w:hAnsi="PP Telegraf" w:cs="PP Telegraf"/>
          <w:color w:val="EE0000"/>
          <w:sz w:val="16"/>
          <w:szCs w:val="16"/>
          <w:lang w:val="de-DE"/>
        </w:rPr>
        <w:t xml:space="preserve">  </w:t>
      </w:r>
      <w:r w:rsidRPr="00983B15">
        <w:rPr>
          <w:rStyle w:val="normaltextrun"/>
          <w:rFonts w:ascii="PP Telegraf" w:eastAsia="PP Telegraf" w:hAnsi="PP Telegraf" w:cs="PP Telegraf"/>
          <w:sz w:val="22"/>
          <w:szCs w:val="22"/>
          <w:lang w:val="de-DE"/>
        </w:rPr>
        <w:t xml:space="preserve"> Zum fünfzehnten Mal in Folge behält</w:t>
      </w:r>
      <w:r w:rsidRPr="00983B15">
        <w:rPr>
          <w:rStyle w:val="normaltextrun"/>
          <w:rFonts w:ascii="PP Telegraf" w:eastAsia="PP Telegraf" w:hAnsi="PP Telegraf" w:cs="PP Telegraf"/>
          <w:b/>
          <w:bCs/>
          <w:sz w:val="22"/>
          <w:szCs w:val="22"/>
          <w:lang w:val="de-DE"/>
        </w:rPr>
        <w:t xml:space="preserve"> das Massachusetts Institute of Technology (MIT) </w:t>
      </w:r>
      <w:r w:rsidRPr="00983B15">
        <w:rPr>
          <w:rStyle w:val="normaltextrun"/>
          <w:rFonts w:ascii="PP Telegraf" w:eastAsia="PP Telegraf" w:hAnsi="PP Telegraf" w:cs="PP Telegraf"/>
          <w:sz w:val="22"/>
          <w:szCs w:val="22"/>
          <w:lang w:val="de-DE"/>
        </w:rPr>
        <w:t xml:space="preserve">den Spitzenplatz. </w:t>
      </w:r>
      <w:r w:rsidRPr="00983B15">
        <w:rPr>
          <w:rStyle w:val="normaltextrun"/>
          <w:rFonts w:ascii="PP Telegraf" w:eastAsia="PP Telegraf" w:hAnsi="PP Telegraf" w:cs="PP Telegraf"/>
          <w:b/>
          <w:bCs/>
          <w:sz w:val="22"/>
          <w:szCs w:val="22"/>
          <w:lang w:val="de-DE"/>
        </w:rPr>
        <w:t xml:space="preserve">Das Imperial College London </w:t>
      </w:r>
      <w:r w:rsidRPr="00983B15">
        <w:rPr>
          <w:rStyle w:val="normaltextrun"/>
          <w:rFonts w:ascii="PP Telegraf" w:eastAsia="PP Telegraf" w:hAnsi="PP Telegraf" w:cs="PP Telegraf"/>
          <w:sz w:val="22"/>
          <w:szCs w:val="22"/>
          <w:lang w:val="de-DE"/>
        </w:rPr>
        <w:t xml:space="preserve">bleibt zum dritten Mal in Folge auf dem zweiten Platz und teilt sich diese Position nun mit </w:t>
      </w:r>
      <w:r w:rsidRPr="00983B15">
        <w:rPr>
          <w:rStyle w:val="normaltextrun"/>
          <w:rFonts w:ascii="PP Telegraf" w:eastAsia="PP Telegraf" w:hAnsi="PP Telegraf" w:cs="PP Telegraf"/>
          <w:b/>
          <w:bCs/>
          <w:sz w:val="22"/>
          <w:szCs w:val="22"/>
          <w:lang w:val="de-DE"/>
        </w:rPr>
        <w:t>der Stanford University</w:t>
      </w:r>
      <w:r w:rsidRPr="00983B15">
        <w:rPr>
          <w:rStyle w:val="normaltextrun"/>
          <w:rFonts w:ascii="PP Telegraf" w:eastAsia="PP Telegraf" w:hAnsi="PP Telegraf" w:cs="PP Telegraf"/>
          <w:sz w:val="22"/>
          <w:szCs w:val="22"/>
          <w:lang w:val="de-DE"/>
        </w:rPr>
        <w:t>, die vom dritten Platz aufgestiegen ist.</w:t>
      </w:r>
      <w:r w:rsidR="62C461FF" w:rsidRPr="00983B15">
        <w:rPr>
          <w:rStyle w:val="normaltextrun"/>
          <w:rFonts w:ascii="PP Telegraf" w:eastAsia="PP Telegraf" w:hAnsi="PP Telegraf" w:cs="PP Telegraf"/>
          <w:sz w:val="22"/>
          <w:szCs w:val="22"/>
          <w:lang w:val="de-DE"/>
        </w:rPr>
        <w:t xml:space="preserve"> </w:t>
      </w:r>
      <w:r w:rsidR="00A618C4" w:rsidRPr="00983B15">
        <w:rPr>
          <w:lang w:val="de-DE"/>
        </w:rPr>
        <w:br/>
      </w:r>
      <w:r w:rsidR="62C461FF" w:rsidRPr="00983B15">
        <w:rPr>
          <w:rStyle w:val="normaltextrun"/>
          <w:rFonts w:ascii="PP Telegraf" w:eastAsia="PP Telegraf" w:hAnsi="PP Telegraf" w:cs="PP Telegraf"/>
          <w:sz w:val="22"/>
          <w:szCs w:val="22"/>
          <w:lang w:val="de-DE"/>
        </w:rPr>
        <w:t xml:space="preserve"> </w:t>
      </w:r>
      <w:r w:rsidR="62C461FF" w:rsidRPr="00983B15">
        <w:rPr>
          <w:rStyle w:val="normaltextrun"/>
          <w:rFonts w:ascii="PP Telegraf" w:eastAsia="PP Telegraf" w:hAnsi="PP Telegraf" w:cs="PP Telegraf"/>
          <w:b/>
          <w:bCs/>
          <w:color w:val="C00000"/>
          <w:sz w:val="18"/>
          <w:szCs w:val="18"/>
          <w:lang w:val="de-DE"/>
        </w:rPr>
        <w:t>*Der Link wird mit den neuesten Ergebnissen aktualisiert, sobald die Sperrfrist endet.  </w:t>
      </w:r>
    </w:p>
    <w:p w14:paraId="7664E2B1" w14:textId="71AA83F4" w:rsidR="00A618C4" w:rsidRPr="00983B15" w:rsidRDefault="18750D55" w:rsidP="468DEF39">
      <w:pPr>
        <w:pStyle w:val="paragraph"/>
        <w:spacing w:before="0" w:beforeAutospacing="0" w:after="160" w:afterAutospacing="0" w:line="360" w:lineRule="auto"/>
        <w:textAlignment w:val="baseline"/>
        <w:rPr>
          <w:rStyle w:val="normaltextrun"/>
          <w:rFonts w:ascii="PP Telegraf" w:eastAsia="PP Telegraf" w:hAnsi="PP Telegraf" w:cs="PP Telegraf"/>
          <w:sz w:val="22"/>
          <w:szCs w:val="22"/>
          <w:lang w:val="de-DE"/>
        </w:rPr>
      </w:pPr>
      <w:r w:rsidRPr="00983B15">
        <w:rPr>
          <w:rStyle w:val="normaltextrun"/>
          <w:rFonts w:ascii="PP Telegraf" w:eastAsia="PP Telegraf" w:hAnsi="PP Telegraf" w:cs="PP Telegraf"/>
          <w:sz w:val="22"/>
          <w:szCs w:val="22"/>
          <w:lang w:val="de-DE"/>
        </w:rPr>
        <w:t>Den Ergebnissen zufolge sind in diesem Jahr</w:t>
      </w:r>
      <w:r w:rsidR="040132B3" w:rsidRPr="00983B15">
        <w:rPr>
          <w:rStyle w:val="normaltextrun"/>
          <w:rFonts w:ascii="PP Telegraf" w:eastAsia="PP Telegraf" w:hAnsi="PP Telegraf" w:cs="PP Telegraf"/>
          <w:sz w:val="22"/>
          <w:szCs w:val="22"/>
          <w:lang w:val="de-DE"/>
        </w:rPr>
        <w:t xml:space="preserve"> </w:t>
      </w:r>
      <w:r w:rsidR="00983B15">
        <w:rPr>
          <w:rStyle w:val="normaltextrun"/>
          <w:rFonts w:ascii="PP Telegraf" w:eastAsia="PP Telegraf" w:hAnsi="PP Telegraf" w:cs="PP Telegraf"/>
          <w:sz w:val="22"/>
          <w:szCs w:val="22"/>
          <w:lang w:val="de-DE"/>
        </w:rPr>
        <w:t>elf</w:t>
      </w:r>
      <w:r w:rsidRPr="00983B15">
        <w:rPr>
          <w:rStyle w:val="normaltextrun"/>
          <w:rFonts w:ascii="PP Telegraf" w:eastAsia="PP Telegraf" w:hAnsi="PP Telegraf" w:cs="PP Telegraf"/>
          <w:sz w:val="22"/>
          <w:szCs w:val="22"/>
          <w:lang w:val="de-DE"/>
        </w:rPr>
        <w:t xml:space="preserve"> deutsche Universitäten neu in die Rangliste aufgenommen worden, womit Deutschland nach </w:t>
      </w:r>
      <w:r w:rsidR="004C296A">
        <w:rPr>
          <w:rStyle w:val="normaltextrun"/>
          <w:rFonts w:ascii="PP Telegraf" w:eastAsia="PP Telegraf" w:hAnsi="PP Telegraf" w:cs="PP Telegraf"/>
          <w:sz w:val="22"/>
          <w:szCs w:val="22"/>
          <w:lang w:val="de-DE"/>
        </w:rPr>
        <w:t>C</w:t>
      </w:r>
      <w:r w:rsidRPr="00983B15">
        <w:rPr>
          <w:rStyle w:val="normaltextrun"/>
          <w:rFonts w:ascii="PP Telegraf" w:eastAsia="PP Telegraf" w:hAnsi="PP Telegraf" w:cs="PP Telegraf"/>
          <w:sz w:val="22"/>
          <w:szCs w:val="22"/>
          <w:lang w:val="de-DE"/>
        </w:rPr>
        <w:t xml:space="preserve">hina (13 neue Universitäten) den zweitgrößten Zuwachs im </w:t>
      </w:r>
      <w:r w:rsidRPr="00983B15">
        <w:rPr>
          <w:rStyle w:val="normaltextrun"/>
          <w:rFonts w:ascii="PP Telegraf" w:eastAsia="PP Telegraf" w:hAnsi="PP Telegraf" w:cs="PP Telegraf"/>
          <w:sz w:val="22"/>
          <w:szCs w:val="22"/>
          <w:lang w:val="de-DE"/>
        </w:rPr>
        <w:lastRenderedPageBreak/>
        <w:t xml:space="preserve">Hochschulbereich weltweit verzeichnet. </w:t>
      </w:r>
      <w:r w:rsidR="1170A707" w:rsidRPr="00983B15">
        <w:rPr>
          <w:rStyle w:val="normaltextrun"/>
          <w:rFonts w:ascii="PP Telegraf" w:eastAsia="PP Telegraf" w:hAnsi="PP Telegraf" w:cs="PP Telegraf"/>
          <w:sz w:val="22"/>
          <w:szCs w:val="22"/>
          <w:lang w:val="de-DE"/>
        </w:rPr>
        <w:t>Die Technische Universität München bleibt Deutschlands bestplatzierte Universität und die bestplatzierte in der EU; sie belegt</w:t>
      </w:r>
      <w:r w:rsidR="004C296A">
        <w:rPr>
          <w:rStyle w:val="normaltextrun"/>
          <w:rFonts w:ascii="PP Telegraf" w:eastAsia="PP Telegraf" w:hAnsi="PP Telegraf" w:cs="PP Telegraf"/>
          <w:sz w:val="22"/>
          <w:szCs w:val="22"/>
          <w:lang w:val="de-DE"/>
        </w:rPr>
        <w:t xml:space="preserve"> Rang 25,</w:t>
      </w:r>
      <w:r w:rsidR="1170A707" w:rsidRPr="00983B15">
        <w:rPr>
          <w:rStyle w:val="normaltextrun"/>
          <w:rFonts w:ascii="PP Telegraf" w:eastAsia="PP Telegraf" w:hAnsi="PP Telegraf" w:cs="PP Telegraf"/>
          <w:sz w:val="22"/>
          <w:szCs w:val="22"/>
          <w:lang w:val="de-DE"/>
        </w:rPr>
        <w:t xml:space="preserve"> nach</w:t>
      </w:r>
      <w:r w:rsidR="004C296A">
        <w:rPr>
          <w:rStyle w:val="normaltextrun"/>
          <w:rFonts w:ascii="PP Telegraf" w:eastAsia="PP Telegraf" w:hAnsi="PP Telegraf" w:cs="PP Telegraf"/>
          <w:sz w:val="22"/>
          <w:szCs w:val="22"/>
          <w:lang w:val="de-DE"/>
        </w:rPr>
        <w:t xml:space="preserve"> Platz</w:t>
      </w:r>
      <w:r w:rsidR="1170A707" w:rsidRPr="00983B15">
        <w:rPr>
          <w:rStyle w:val="normaltextrun"/>
          <w:rFonts w:ascii="PP Telegraf" w:eastAsia="PP Telegraf" w:hAnsi="PP Telegraf" w:cs="PP Telegraf"/>
          <w:sz w:val="22"/>
          <w:szCs w:val="22"/>
          <w:lang w:val="de-DE"/>
        </w:rPr>
        <w:t xml:space="preserve"> 22 i</w:t>
      </w:r>
      <w:r w:rsidR="004C296A">
        <w:rPr>
          <w:rStyle w:val="normaltextrun"/>
          <w:rFonts w:ascii="PP Telegraf" w:eastAsia="PP Telegraf" w:hAnsi="PP Telegraf" w:cs="PP Telegraf"/>
          <w:sz w:val="22"/>
          <w:szCs w:val="22"/>
          <w:lang w:val="de-DE"/>
        </w:rPr>
        <w:t>m letzten Jahr</w:t>
      </w:r>
      <w:r w:rsidR="1170A707" w:rsidRPr="00983B15">
        <w:rPr>
          <w:rStyle w:val="normaltextrun"/>
          <w:rFonts w:ascii="PP Telegraf" w:eastAsia="PP Telegraf" w:hAnsi="PP Telegraf" w:cs="PP Telegraf"/>
          <w:sz w:val="22"/>
          <w:szCs w:val="22"/>
          <w:lang w:val="de-DE"/>
        </w:rPr>
        <w:t xml:space="preserve">. </w:t>
      </w:r>
    </w:p>
    <w:p w14:paraId="78B5494F" w14:textId="6854A9DA" w:rsidR="00A618C4" w:rsidRPr="00983B15" w:rsidRDefault="18750D55" w:rsidP="468DEF39">
      <w:pPr>
        <w:pStyle w:val="paragraph"/>
        <w:spacing w:before="0" w:beforeAutospacing="0" w:after="160" w:afterAutospacing="0" w:line="360" w:lineRule="auto"/>
        <w:textAlignment w:val="baseline"/>
        <w:rPr>
          <w:rStyle w:val="normaltextrun"/>
          <w:rFonts w:ascii="PP Telegraf" w:eastAsia="PP Telegraf" w:hAnsi="PP Telegraf" w:cs="PP Telegraf"/>
          <w:sz w:val="22"/>
          <w:szCs w:val="22"/>
          <w:lang w:val="de-DE"/>
        </w:rPr>
      </w:pPr>
      <w:r w:rsidRPr="00983B15">
        <w:rPr>
          <w:rStyle w:val="normaltextrun"/>
          <w:rFonts w:ascii="PP Telegraf" w:eastAsia="PP Telegraf" w:hAnsi="PP Telegraf" w:cs="PP Telegraf"/>
          <w:sz w:val="22"/>
          <w:szCs w:val="22"/>
          <w:lang w:val="de-DE"/>
        </w:rPr>
        <w:t xml:space="preserve">Deutschland verzeichnet insgesamt einen starken Netto-Rückgang: 38 der zuvor 49 gelisteten Universitäten sind in der Rangliste zurückgefallen – </w:t>
      </w:r>
      <w:r w:rsidR="371762DD" w:rsidRPr="00983B15">
        <w:rPr>
          <w:rStyle w:val="normaltextrun"/>
          <w:rFonts w:ascii="PP Telegraf" w:eastAsia="PP Telegraf" w:hAnsi="PP Telegraf" w:cs="PP Telegraf"/>
          <w:sz w:val="22"/>
          <w:szCs w:val="22"/>
          <w:lang w:val="de-DE"/>
        </w:rPr>
        <w:t xml:space="preserve">die zweithöchste Zahl weltweit hinter den USA mit 121. </w:t>
      </w:r>
      <w:r w:rsidR="455C6AB9" w:rsidRPr="00983B15">
        <w:rPr>
          <w:rStyle w:val="normaltextrun"/>
          <w:rFonts w:ascii="PP Telegraf" w:eastAsia="PP Telegraf" w:hAnsi="PP Telegraf" w:cs="PP Telegraf"/>
          <w:sz w:val="22"/>
          <w:szCs w:val="22"/>
          <w:lang w:val="de-DE"/>
        </w:rPr>
        <w:t>Die Otto-von-Guericke-Universität Magdeburg ist Deutschlands bestplatzierter Neuzugang und belegt</w:t>
      </w:r>
      <w:r w:rsidR="004C296A">
        <w:rPr>
          <w:rStyle w:val="normaltextrun"/>
          <w:rFonts w:ascii="PP Telegraf" w:eastAsia="PP Telegraf" w:hAnsi="PP Telegraf" w:cs="PP Telegraf"/>
          <w:sz w:val="22"/>
          <w:szCs w:val="22"/>
          <w:lang w:val="de-DE"/>
        </w:rPr>
        <w:t xml:space="preserve"> Platz</w:t>
      </w:r>
      <w:r w:rsidR="455C6AB9" w:rsidRPr="00983B15">
        <w:rPr>
          <w:rStyle w:val="normaltextrun"/>
          <w:rFonts w:ascii="PP Telegraf" w:eastAsia="PP Telegraf" w:hAnsi="PP Telegraf" w:cs="PP Telegraf"/>
          <w:sz w:val="22"/>
          <w:szCs w:val="22"/>
          <w:lang w:val="de-DE"/>
        </w:rPr>
        <w:t xml:space="preserve"> 646.</w:t>
      </w:r>
    </w:p>
    <w:p w14:paraId="1B6B4784" w14:textId="18C13698" w:rsidR="468DEF39" w:rsidRPr="00983B15" w:rsidRDefault="468DEF39" w:rsidP="468DEF39">
      <w:pPr>
        <w:pStyle w:val="paragraph"/>
        <w:spacing w:before="0" w:beforeAutospacing="0" w:after="160" w:afterAutospacing="0" w:line="360" w:lineRule="auto"/>
        <w:rPr>
          <w:rStyle w:val="normaltextrun"/>
          <w:rFonts w:ascii="PP Telegraf" w:eastAsia="PP Telegraf" w:hAnsi="PP Telegraf" w:cs="PP Telegraf"/>
          <w:sz w:val="22"/>
          <w:szCs w:val="22"/>
          <w:lang w:val="de-DE"/>
        </w:rPr>
      </w:pPr>
    </w:p>
    <w:tbl>
      <w:tblPr>
        <w:tblW w:w="7225" w:type="dxa"/>
        <w:jc w:val="center"/>
        <w:tblLook w:val="04A0" w:firstRow="1" w:lastRow="0" w:firstColumn="1" w:lastColumn="0" w:noHBand="0" w:noVBand="1"/>
      </w:tblPr>
      <w:tblGrid>
        <w:gridCol w:w="988"/>
        <w:gridCol w:w="992"/>
        <w:gridCol w:w="5245"/>
      </w:tblGrid>
      <w:tr w:rsidR="00537448" w:rsidRPr="00983B15" w14:paraId="3B8CFE85" w14:textId="77777777" w:rsidTr="468DEF39">
        <w:trPr>
          <w:trHeight w:val="300"/>
          <w:jc w:val="center"/>
        </w:trPr>
        <w:tc>
          <w:tcPr>
            <w:tcW w:w="7225" w:type="dxa"/>
            <w:gridSpan w:val="3"/>
            <w:tcBorders>
              <w:top w:val="single" w:sz="4" w:space="0" w:color="auto"/>
              <w:left w:val="single" w:sz="4" w:space="0" w:color="auto"/>
              <w:bottom w:val="single" w:sz="4" w:space="0" w:color="auto"/>
              <w:right w:val="single" w:sz="4" w:space="0" w:color="auto"/>
            </w:tcBorders>
            <w:noWrap/>
            <w:vAlign w:val="bottom"/>
            <w:hideMark/>
          </w:tcPr>
          <w:p w14:paraId="36D59A4B" w14:textId="77777777" w:rsidR="00537448" w:rsidRPr="00983B15" w:rsidRDefault="4E521BD3" w:rsidP="468DEF39">
            <w:pPr>
              <w:spacing w:after="0" w:line="240" w:lineRule="auto"/>
              <w:jc w:val="center"/>
              <w:rPr>
                <w:rFonts w:ascii="PP Telegraf" w:eastAsia="PP Telegraf" w:hAnsi="PP Telegraf" w:cs="PP Telegraf"/>
                <w:b/>
                <w:bCs/>
                <w:kern w:val="0"/>
                <w:sz w:val="20"/>
                <w:szCs w:val="20"/>
                <w:lang w:val="de-DE" w:eastAsia="en-GB"/>
                <w14:ligatures w14:val="none"/>
              </w:rPr>
            </w:pPr>
            <w:r w:rsidRPr="00983B15">
              <w:rPr>
                <w:rFonts w:ascii="PP Telegraf" w:eastAsia="PP Telegraf" w:hAnsi="PP Telegraf" w:cs="PP Telegraf"/>
                <w:b/>
                <w:bCs/>
                <w:kern w:val="0"/>
                <w:sz w:val="20"/>
                <w:szCs w:val="20"/>
                <w:lang w:val="de-DE" w:eastAsia="en-GB"/>
                <w14:ligatures w14:val="none"/>
              </w:rPr>
              <w:t>Tabelle 1: Deutsche Universitäten unter den Top 300</w:t>
            </w:r>
          </w:p>
        </w:tc>
      </w:tr>
      <w:tr w:rsidR="00537448" w:rsidRPr="00537448" w14:paraId="1449F4A2" w14:textId="77777777" w:rsidTr="468DEF39">
        <w:trPr>
          <w:trHeight w:val="300"/>
          <w:jc w:val="center"/>
        </w:trPr>
        <w:tc>
          <w:tcPr>
            <w:tcW w:w="988" w:type="dxa"/>
            <w:tcBorders>
              <w:top w:val="nil"/>
              <w:left w:val="single" w:sz="4" w:space="0" w:color="auto"/>
              <w:bottom w:val="single" w:sz="4" w:space="0" w:color="auto"/>
              <w:right w:val="single" w:sz="4" w:space="0" w:color="auto"/>
            </w:tcBorders>
            <w:noWrap/>
            <w:vAlign w:val="bottom"/>
            <w:hideMark/>
          </w:tcPr>
          <w:p w14:paraId="2B0D14E7" w14:textId="77777777" w:rsidR="00537448" w:rsidRPr="00537448" w:rsidRDefault="4E521BD3" w:rsidP="468DEF39">
            <w:pPr>
              <w:spacing w:after="0" w:line="240" w:lineRule="auto"/>
              <w:jc w:val="center"/>
              <w:rPr>
                <w:rFonts w:ascii="PP Telegraf" w:eastAsia="PP Telegraf" w:hAnsi="PP Telegraf" w:cs="PP Telegraf"/>
                <w:b/>
                <w:bCs/>
                <w:kern w:val="0"/>
                <w:sz w:val="20"/>
                <w:szCs w:val="20"/>
                <w:lang w:eastAsia="en-GB"/>
                <w14:ligatures w14:val="none"/>
              </w:rPr>
            </w:pPr>
            <w:r w:rsidRPr="468DEF39">
              <w:rPr>
                <w:rFonts w:ascii="PP Telegraf" w:eastAsia="PP Telegraf" w:hAnsi="PP Telegraf" w:cs="PP Telegraf"/>
                <w:b/>
                <w:bCs/>
                <w:kern w:val="0"/>
                <w:sz w:val="20"/>
                <w:szCs w:val="20"/>
                <w:lang w:eastAsia="en-GB"/>
                <w14:ligatures w14:val="none"/>
              </w:rPr>
              <w:t>2027 Rang</w:t>
            </w:r>
          </w:p>
        </w:tc>
        <w:tc>
          <w:tcPr>
            <w:tcW w:w="992" w:type="dxa"/>
            <w:tcBorders>
              <w:top w:val="nil"/>
              <w:left w:val="nil"/>
              <w:bottom w:val="single" w:sz="4" w:space="0" w:color="auto"/>
              <w:right w:val="single" w:sz="4" w:space="0" w:color="auto"/>
            </w:tcBorders>
            <w:noWrap/>
            <w:vAlign w:val="bottom"/>
            <w:hideMark/>
          </w:tcPr>
          <w:p w14:paraId="2FE79A91" w14:textId="77777777" w:rsidR="00537448" w:rsidRPr="00537448" w:rsidRDefault="4E521BD3" w:rsidP="468DEF39">
            <w:pPr>
              <w:spacing w:after="0" w:line="240" w:lineRule="auto"/>
              <w:jc w:val="center"/>
              <w:rPr>
                <w:rFonts w:ascii="PP Telegraf" w:eastAsia="PP Telegraf" w:hAnsi="PP Telegraf" w:cs="PP Telegraf"/>
                <w:b/>
                <w:bCs/>
                <w:kern w:val="0"/>
                <w:sz w:val="20"/>
                <w:szCs w:val="20"/>
                <w:lang w:eastAsia="en-GB"/>
                <w14:ligatures w14:val="none"/>
              </w:rPr>
            </w:pPr>
            <w:r w:rsidRPr="468DEF39">
              <w:rPr>
                <w:rFonts w:ascii="PP Telegraf" w:eastAsia="PP Telegraf" w:hAnsi="PP Telegraf" w:cs="PP Telegraf"/>
                <w:b/>
                <w:bCs/>
                <w:kern w:val="0"/>
                <w:sz w:val="20"/>
                <w:szCs w:val="20"/>
                <w:lang w:eastAsia="en-GB"/>
                <w14:ligatures w14:val="none"/>
              </w:rPr>
              <w:t>Rang 2026</w:t>
            </w:r>
          </w:p>
        </w:tc>
        <w:tc>
          <w:tcPr>
            <w:tcW w:w="5245" w:type="dxa"/>
            <w:tcBorders>
              <w:top w:val="nil"/>
              <w:left w:val="nil"/>
              <w:bottom w:val="single" w:sz="4" w:space="0" w:color="auto"/>
              <w:right w:val="single" w:sz="4" w:space="0" w:color="auto"/>
            </w:tcBorders>
            <w:noWrap/>
            <w:vAlign w:val="bottom"/>
            <w:hideMark/>
          </w:tcPr>
          <w:p w14:paraId="63216C70" w14:textId="77777777" w:rsidR="00537448" w:rsidRPr="00537448" w:rsidRDefault="4E521BD3" w:rsidP="468DEF39">
            <w:pPr>
              <w:spacing w:after="0" w:line="240" w:lineRule="auto"/>
              <w:rPr>
                <w:rFonts w:ascii="PP Telegraf" w:eastAsia="PP Telegraf" w:hAnsi="PP Telegraf" w:cs="PP Telegraf"/>
                <w:b/>
                <w:bCs/>
                <w:kern w:val="0"/>
                <w:sz w:val="20"/>
                <w:szCs w:val="20"/>
                <w:lang w:eastAsia="en-GB"/>
                <w14:ligatures w14:val="none"/>
              </w:rPr>
            </w:pPr>
            <w:r w:rsidRPr="468DEF39">
              <w:rPr>
                <w:rFonts w:ascii="PP Telegraf" w:eastAsia="PP Telegraf" w:hAnsi="PP Telegraf" w:cs="PP Telegraf"/>
                <w:b/>
                <w:bCs/>
                <w:kern w:val="0"/>
                <w:sz w:val="20"/>
                <w:szCs w:val="20"/>
                <w:lang w:eastAsia="en-GB"/>
                <w14:ligatures w14:val="none"/>
              </w:rPr>
              <w:t>Einrichtung</w:t>
            </w:r>
          </w:p>
        </w:tc>
      </w:tr>
      <w:tr w:rsidR="00537448" w:rsidRPr="00537448" w14:paraId="48E379C4" w14:textId="77777777" w:rsidTr="468DEF39">
        <w:trPr>
          <w:trHeight w:val="300"/>
          <w:jc w:val="center"/>
        </w:trPr>
        <w:tc>
          <w:tcPr>
            <w:tcW w:w="988" w:type="dxa"/>
            <w:tcBorders>
              <w:top w:val="nil"/>
              <w:left w:val="single" w:sz="4" w:space="0" w:color="auto"/>
              <w:bottom w:val="single" w:sz="4" w:space="0" w:color="auto"/>
              <w:right w:val="single" w:sz="4" w:space="0" w:color="auto"/>
            </w:tcBorders>
            <w:noWrap/>
            <w:vAlign w:val="bottom"/>
            <w:hideMark/>
          </w:tcPr>
          <w:p w14:paraId="743AAC90" w14:textId="77777777" w:rsidR="00537448" w:rsidRPr="00537448" w:rsidRDefault="4E521BD3" w:rsidP="468DEF39">
            <w:pPr>
              <w:spacing w:after="0" w:line="240" w:lineRule="auto"/>
              <w:jc w:val="center"/>
              <w:rPr>
                <w:rFonts w:ascii="PP Telegraf" w:eastAsia="PP Telegraf" w:hAnsi="PP Telegraf" w:cs="PP Telegraf"/>
                <w:kern w:val="0"/>
                <w:sz w:val="20"/>
                <w:szCs w:val="20"/>
                <w:lang w:eastAsia="en-GB"/>
                <w14:ligatures w14:val="none"/>
              </w:rPr>
            </w:pPr>
            <w:r w:rsidRPr="468DEF39">
              <w:rPr>
                <w:rFonts w:ascii="PP Telegraf" w:eastAsia="PP Telegraf" w:hAnsi="PP Telegraf" w:cs="PP Telegraf"/>
                <w:kern w:val="0"/>
                <w:sz w:val="20"/>
                <w:szCs w:val="20"/>
                <w:lang w:eastAsia="en-GB"/>
                <w14:ligatures w14:val="none"/>
              </w:rPr>
              <w:t>25</w:t>
            </w:r>
          </w:p>
        </w:tc>
        <w:tc>
          <w:tcPr>
            <w:tcW w:w="992" w:type="dxa"/>
            <w:tcBorders>
              <w:top w:val="nil"/>
              <w:left w:val="nil"/>
              <w:bottom w:val="single" w:sz="4" w:space="0" w:color="auto"/>
              <w:right w:val="single" w:sz="4" w:space="0" w:color="auto"/>
            </w:tcBorders>
            <w:noWrap/>
            <w:vAlign w:val="bottom"/>
            <w:hideMark/>
          </w:tcPr>
          <w:p w14:paraId="09FAF59F" w14:textId="77777777" w:rsidR="00537448" w:rsidRPr="00537448" w:rsidRDefault="4E521BD3" w:rsidP="468DEF39">
            <w:pPr>
              <w:spacing w:after="0" w:line="240" w:lineRule="auto"/>
              <w:jc w:val="center"/>
              <w:rPr>
                <w:rFonts w:ascii="PP Telegraf" w:eastAsia="PP Telegraf" w:hAnsi="PP Telegraf" w:cs="PP Telegraf"/>
                <w:kern w:val="0"/>
                <w:sz w:val="20"/>
                <w:szCs w:val="20"/>
                <w:lang w:eastAsia="en-GB"/>
                <w14:ligatures w14:val="none"/>
              </w:rPr>
            </w:pPr>
            <w:r w:rsidRPr="468DEF39">
              <w:rPr>
                <w:rFonts w:ascii="PP Telegraf" w:eastAsia="PP Telegraf" w:hAnsi="PP Telegraf" w:cs="PP Telegraf"/>
                <w:kern w:val="0"/>
                <w:sz w:val="20"/>
                <w:szCs w:val="20"/>
                <w:lang w:eastAsia="en-GB"/>
                <w14:ligatures w14:val="none"/>
              </w:rPr>
              <w:t>22</w:t>
            </w:r>
          </w:p>
        </w:tc>
        <w:tc>
          <w:tcPr>
            <w:tcW w:w="5245" w:type="dxa"/>
            <w:tcBorders>
              <w:top w:val="nil"/>
              <w:left w:val="nil"/>
              <w:bottom w:val="single" w:sz="4" w:space="0" w:color="auto"/>
              <w:right w:val="single" w:sz="4" w:space="0" w:color="auto"/>
            </w:tcBorders>
            <w:noWrap/>
            <w:vAlign w:val="bottom"/>
            <w:hideMark/>
          </w:tcPr>
          <w:p w14:paraId="7BAD780D" w14:textId="77777777" w:rsidR="00537448" w:rsidRPr="00537448" w:rsidRDefault="4E521BD3" w:rsidP="468DEF39">
            <w:pPr>
              <w:spacing w:after="0" w:line="240" w:lineRule="auto"/>
              <w:rPr>
                <w:rFonts w:ascii="PP Telegraf" w:eastAsia="PP Telegraf" w:hAnsi="PP Telegraf" w:cs="PP Telegraf"/>
                <w:kern w:val="0"/>
                <w:sz w:val="20"/>
                <w:szCs w:val="20"/>
                <w:lang w:eastAsia="en-GB"/>
                <w14:ligatures w14:val="none"/>
              </w:rPr>
            </w:pPr>
            <w:r w:rsidRPr="468DEF39">
              <w:rPr>
                <w:rFonts w:ascii="PP Telegraf" w:eastAsia="PP Telegraf" w:hAnsi="PP Telegraf" w:cs="PP Telegraf"/>
                <w:kern w:val="0"/>
                <w:sz w:val="20"/>
                <w:szCs w:val="20"/>
                <w:lang w:eastAsia="en-GB"/>
                <w14:ligatures w14:val="none"/>
              </w:rPr>
              <w:t>Technische Universität München</w:t>
            </w:r>
          </w:p>
        </w:tc>
      </w:tr>
      <w:tr w:rsidR="00537448" w:rsidRPr="00537448" w14:paraId="53D60E17" w14:textId="77777777" w:rsidTr="468DEF39">
        <w:trPr>
          <w:trHeight w:val="300"/>
          <w:jc w:val="center"/>
        </w:trPr>
        <w:tc>
          <w:tcPr>
            <w:tcW w:w="988" w:type="dxa"/>
            <w:tcBorders>
              <w:top w:val="nil"/>
              <w:left w:val="single" w:sz="4" w:space="0" w:color="auto"/>
              <w:bottom w:val="single" w:sz="4" w:space="0" w:color="auto"/>
              <w:right w:val="single" w:sz="4" w:space="0" w:color="auto"/>
            </w:tcBorders>
            <w:noWrap/>
            <w:vAlign w:val="bottom"/>
            <w:hideMark/>
          </w:tcPr>
          <w:p w14:paraId="59C33589" w14:textId="77777777" w:rsidR="00537448" w:rsidRPr="00537448" w:rsidRDefault="4E521BD3" w:rsidP="468DEF39">
            <w:pPr>
              <w:spacing w:after="0" w:line="240" w:lineRule="auto"/>
              <w:jc w:val="center"/>
              <w:rPr>
                <w:rFonts w:ascii="PP Telegraf" w:eastAsia="PP Telegraf" w:hAnsi="PP Telegraf" w:cs="PP Telegraf"/>
                <w:kern w:val="0"/>
                <w:sz w:val="20"/>
                <w:szCs w:val="20"/>
                <w:lang w:eastAsia="en-GB"/>
                <w14:ligatures w14:val="none"/>
              </w:rPr>
            </w:pPr>
            <w:r w:rsidRPr="468DEF39">
              <w:rPr>
                <w:rFonts w:ascii="PP Telegraf" w:eastAsia="PP Telegraf" w:hAnsi="PP Telegraf" w:cs="PP Telegraf"/>
                <w:kern w:val="0"/>
                <w:sz w:val="20"/>
                <w:szCs w:val="20"/>
                <w:lang w:eastAsia="en-GB"/>
                <w14:ligatures w14:val="none"/>
              </w:rPr>
              <w:t>61</w:t>
            </w:r>
          </w:p>
        </w:tc>
        <w:tc>
          <w:tcPr>
            <w:tcW w:w="992" w:type="dxa"/>
            <w:tcBorders>
              <w:top w:val="nil"/>
              <w:left w:val="nil"/>
              <w:bottom w:val="single" w:sz="4" w:space="0" w:color="auto"/>
              <w:right w:val="single" w:sz="4" w:space="0" w:color="auto"/>
            </w:tcBorders>
            <w:noWrap/>
            <w:vAlign w:val="bottom"/>
            <w:hideMark/>
          </w:tcPr>
          <w:p w14:paraId="30E9A0BD" w14:textId="77777777" w:rsidR="00537448" w:rsidRPr="00537448" w:rsidRDefault="4E521BD3" w:rsidP="468DEF39">
            <w:pPr>
              <w:spacing w:after="0" w:line="240" w:lineRule="auto"/>
              <w:jc w:val="center"/>
              <w:rPr>
                <w:rFonts w:ascii="PP Telegraf" w:eastAsia="PP Telegraf" w:hAnsi="PP Telegraf" w:cs="PP Telegraf"/>
                <w:kern w:val="0"/>
                <w:sz w:val="20"/>
                <w:szCs w:val="20"/>
                <w:lang w:eastAsia="en-GB"/>
                <w14:ligatures w14:val="none"/>
              </w:rPr>
            </w:pPr>
            <w:r w:rsidRPr="468DEF39">
              <w:rPr>
                <w:rFonts w:ascii="PP Telegraf" w:eastAsia="PP Telegraf" w:hAnsi="PP Telegraf" w:cs="PP Telegraf"/>
                <w:kern w:val="0"/>
                <w:sz w:val="20"/>
                <w:szCs w:val="20"/>
                <w:lang w:eastAsia="en-GB"/>
                <w14:ligatures w14:val="none"/>
              </w:rPr>
              <w:t>58</w:t>
            </w:r>
          </w:p>
        </w:tc>
        <w:tc>
          <w:tcPr>
            <w:tcW w:w="5245" w:type="dxa"/>
            <w:tcBorders>
              <w:top w:val="nil"/>
              <w:left w:val="nil"/>
              <w:bottom w:val="single" w:sz="4" w:space="0" w:color="auto"/>
              <w:right w:val="single" w:sz="4" w:space="0" w:color="auto"/>
            </w:tcBorders>
            <w:noWrap/>
            <w:vAlign w:val="bottom"/>
            <w:hideMark/>
          </w:tcPr>
          <w:p w14:paraId="0DC82F95" w14:textId="77777777" w:rsidR="00537448" w:rsidRPr="00537448" w:rsidRDefault="4E521BD3" w:rsidP="468DEF39">
            <w:pPr>
              <w:spacing w:after="0" w:line="240" w:lineRule="auto"/>
              <w:rPr>
                <w:rFonts w:ascii="PP Telegraf" w:eastAsia="PP Telegraf" w:hAnsi="PP Telegraf" w:cs="PP Telegraf"/>
                <w:kern w:val="0"/>
                <w:sz w:val="20"/>
                <w:szCs w:val="20"/>
                <w:lang w:eastAsia="en-GB"/>
                <w14:ligatures w14:val="none"/>
              </w:rPr>
            </w:pPr>
            <w:r w:rsidRPr="468DEF39">
              <w:rPr>
                <w:rFonts w:ascii="PP Telegraf" w:eastAsia="PP Telegraf" w:hAnsi="PP Telegraf" w:cs="PP Telegraf"/>
                <w:kern w:val="0"/>
                <w:sz w:val="20"/>
                <w:szCs w:val="20"/>
                <w:lang w:eastAsia="en-GB"/>
                <w14:ligatures w14:val="none"/>
              </w:rPr>
              <w:t>Ludwig-Maximilians-Universität München</w:t>
            </w:r>
          </w:p>
        </w:tc>
      </w:tr>
      <w:tr w:rsidR="00537448" w:rsidRPr="00537448" w14:paraId="0CC7E59F" w14:textId="77777777" w:rsidTr="468DEF39">
        <w:trPr>
          <w:trHeight w:val="300"/>
          <w:jc w:val="center"/>
        </w:trPr>
        <w:tc>
          <w:tcPr>
            <w:tcW w:w="988" w:type="dxa"/>
            <w:tcBorders>
              <w:top w:val="nil"/>
              <w:left w:val="single" w:sz="4" w:space="0" w:color="auto"/>
              <w:bottom w:val="single" w:sz="4" w:space="0" w:color="auto"/>
              <w:right w:val="single" w:sz="4" w:space="0" w:color="auto"/>
            </w:tcBorders>
            <w:noWrap/>
            <w:vAlign w:val="bottom"/>
            <w:hideMark/>
          </w:tcPr>
          <w:p w14:paraId="55E77394" w14:textId="77777777" w:rsidR="00537448" w:rsidRPr="00537448" w:rsidRDefault="4E521BD3" w:rsidP="468DEF39">
            <w:pPr>
              <w:spacing w:after="0" w:line="240" w:lineRule="auto"/>
              <w:jc w:val="center"/>
              <w:rPr>
                <w:rFonts w:ascii="PP Telegraf" w:eastAsia="PP Telegraf" w:hAnsi="PP Telegraf" w:cs="PP Telegraf"/>
                <w:kern w:val="0"/>
                <w:sz w:val="20"/>
                <w:szCs w:val="20"/>
                <w:lang w:eastAsia="en-GB"/>
                <w14:ligatures w14:val="none"/>
              </w:rPr>
            </w:pPr>
            <w:r w:rsidRPr="468DEF39">
              <w:rPr>
                <w:rFonts w:ascii="PP Telegraf" w:eastAsia="PP Telegraf" w:hAnsi="PP Telegraf" w:cs="PP Telegraf"/>
                <w:kern w:val="0"/>
                <w:sz w:val="20"/>
                <w:szCs w:val="20"/>
                <w:lang w:eastAsia="en-GB"/>
                <w14:ligatures w14:val="none"/>
              </w:rPr>
              <w:t>86</w:t>
            </w:r>
          </w:p>
        </w:tc>
        <w:tc>
          <w:tcPr>
            <w:tcW w:w="992" w:type="dxa"/>
            <w:tcBorders>
              <w:top w:val="nil"/>
              <w:left w:val="nil"/>
              <w:bottom w:val="single" w:sz="4" w:space="0" w:color="auto"/>
              <w:right w:val="single" w:sz="4" w:space="0" w:color="auto"/>
            </w:tcBorders>
            <w:noWrap/>
            <w:vAlign w:val="bottom"/>
            <w:hideMark/>
          </w:tcPr>
          <w:p w14:paraId="2B49CBD5" w14:textId="77777777" w:rsidR="00537448" w:rsidRPr="00537448" w:rsidRDefault="4E521BD3" w:rsidP="468DEF39">
            <w:pPr>
              <w:spacing w:after="0" w:line="240" w:lineRule="auto"/>
              <w:jc w:val="center"/>
              <w:rPr>
                <w:rFonts w:ascii="PP Telegraf" w:eastAsia="PP Telegraf" w:hAnsi="PP Telegraf" w:cs="PP Telegraf"/>
                <w:kern w:val="0"/>
                <w:sz w:val="20"/>
                <w:szCs w:val="20"/>
                <w:lang w:eastAsia="en-GB"/>
                <w14:ligatures w14:val="none"/>
              </w:rPr>
            </w:pPr>
            <w:r w:rsidRPr="468DEF39">
              <w:rPr>
                <w:rFonts w:ascii="PP Telegraf" w:eastAsia="PP Telegraf" w:hAnsi="PP Telegraf" w:cs="PP Telegraf"/>
                <w:kern w:val="0"/>
                <w:sz w:val="20"/>
                <w:szCs w:val="20"/>
                <w:lang w:eastAsia="en-GB"/>
                <w14:ligatures w14:val="none"/>
              </w:rPr>
              <w:t>80</w:t>
            </w:r>
          </w:p>
        </w:tc>
        <w:tc>
          <w:tcPr>
            <w:tcW w:w="5245" w:type="dxa"/>
            <w:tcBorders>
              <w:top w:val="nil"/>
              <w:left w:val="nil"/>
              <w:bottom w:val="single" w:sz="4" w:space="0" w:color="auto"/>
              <w:right w:val="single" w:sz="4" w:space="0" w:color="auto"/>
            </w:tcBorders>
            <w:noWrap/>
            <w:vAlign w:val="bottom"/>
            <w:hideMark/>
          </w:tcPr>
          <w:p w14:paraId="491D86C4" w14:textId="77777777" w:rsidR="00537448" w:rsidRPr="00537448" w:rsidRDefault="4E521BD3" w:rsidP="468DEF39">
            <w:pPr>
              <w:spacing w:after="0" w:line="240" w:lineRule="auto"/>
              <w:rPr>
                <w:rFonts w:ascii="PP Telegraf" w:eastAsia="PP Telegraf" w:hAnsi="PP Telegraf" w:cs="PP Telegraf"/>
                <w:kern w:val="0"/>
                <w:sz w:val="20"/>
                <w:szCs w:val="20"/>
                <w:lang w:eastAsia="en-GB"/>
                <w14:ligatures w14:val="none"/>
              </w:rPr>
            </w:pPr>
            <w:r w:rsidRPr="468DEF39">
              <w:rPr>
                <w:rFonts w:ascii="PP Telegraf" w:eastAsia="PP Telegraf" w:hAnsi="PP Telegraf" w:cs="PP Telegraf"/>
                <w:kern w:val="0"/>
                <w:sz w:val="20"/>
                <w:szCs w:val="20"/>
                <w:lang w:eastAsia="en-GB"/>
                <w14:ligatures w14:val="none"/>
              </w:rPr>
              <w:t>Universität Heidelberg</w:t>
            </w:r>
          </w:p>
        </w:tc>
      </w:tr>
      <w:tr w:rsidR="00537448" w:rsidRPr="00537448" w14:paraId="6E731F68" w14:textId="77777777" w:rsidTr="468DEF39">
        <w:trPr>
          <w:trHeight w:val="300"/>
          <w:jc w:val="center"/>
        </w:trPr>
        <w:tc>
          <w:tcPr>
            <w:tcW w:w="988" w:type="dxa"/>
            <w:tcBorders>
              <w:top w:val="nil"/>
              <w:left w:val="single" w:sz="4" w:space="0" w:color="auto"/>
              <w:bottom w:val="single" w:sz="4" w:space="0" w:color="auto"/>
              <w:right w:val="single" w:sz="4" w:space="0" w:color="auto"/>
            </w:tcBorders>
            <w:noWrap/>
            <w:vAlign w:val="bottom"/>
            <w:hideMark/>
          </w:tcPr>
          <w:p w14:paraId="6BC0C51F" w14:textId="77777777" w:rsidR="00537448" w:rsidRPr="00537448" w:rsidRDefault="4E521BD3" w:rsidP="468DEF39">
            <w:pPr>
              <w:spacing w:after="0" w:line="240" w:lineRule="auto"/>
              <w:jc w:val="center"/>
              <w:rPr>
                <w:rFonts w:ascii="PP Telegraf" w:eastAsia="PP Telegraf" w:hAnsi="PP Telegraf" w:cs="PP Telegraf"/>
                <w:kern w:val="0"/>
                <w:sz w:val="20"/>
                <w:szCs w:val="20"/>
                <w:lang w:eastAsia="en-GB"/>
                <w14:ligatures w14:val="none"/>
              </w:rPr>
            </w:pPr>
            <w:r w:rsidRPr="468DEF39">
              <w:rPr>
                <w:rFonts w:ascii="PP Telegraf" w:eastAsia="PP Telegraf" w:hAnsi="PP Telegraf" w:cs="PP Telegraf"/>
                <w:kern w:val="0"/>
                <w:sz w:val="20"/>
                <w:szCs w:val="20"/>
                <w:lang w:eastAsia="en-GB"/>
                <w14:ligatures w14:val="none"/>
              </w:rPr>
              <w:t>98</w:t>
            </w:r>
          </w:p>
        </w:tc>
        <w:tc>
          <w:tcPr>
            <w:tcW w:w="992" w:type="dxa"/>
            <w:tcBorders>
              <w:top w:val="nil"/>
              <w:left w:val="nil"/>
              <w:bottom w:val="single" w:sz="4" w:space="0" w:color="auto"/>
              <w:right w:val="single" w:sz="4" w:space="0" w:color="auto"/>
            </w:tcBorders>
            <w:noWrap/>
            <w:vAlign w:val="bottom"/>
            <w:hideMark/>
          </w:tcPr>
          <w:p w14:paraId="5D573796" w14:textId="77777777" w:rsidR="00537448" w:rsidRPr="00537448" w:rsidRDefault="4E521BD3" w:rsidP="468DEF39">
            <w:pPr>
              <w:spacing w:after="0" w:line="240" w:lineRule="auto"/>
              <w:jc w:val="center"/>
              <w:rPr>
                <w:rFonts w:ascii="PP Telegraf" w:eastAsia="PP Telegraf" w:hAnsi="PP Telegraf" w:cs="PP Telegraf"/>
                <w:kern w:val="0"/>
                <w:sz w:val="20"/>
                <w:szCs w:val="20"/>
                <w:lang w:eastAsia="en-GB"/>
                <w14:ligatures w14:val="none"/>
              </w:rPr>
            </w:pPr>
            <w:r w:rsidRPr="468DEF39">
              <w:rPr>
                <w:rFonts w:ascii="PP Telegraf" w:eastAsia="PP Telegraf" w:hAnsi="PP Telegraf" w:cs="PP Telegraf"/>
                <w:kern w:val="0"/>
                <w:sz w:val="20"/>
                <w:szCs w:val="20"/>
                <w:lang w:eastAsia="en-GB"/>
                <w14:ligatures w14:val="none"/>
              </w:rPr>
              <w:t>88</w:t>
            </w:r>
          </w:p>
        </w:tc>
        <w:tc>
          <w:tcPr>
            <w:tcW w:w="5245" w:type="dxa"/>
            <w:tcBorders>
              <w:top w:val="nil"/>
              <w:left w:val="nil"/>
              <w:bottom w:val="single" w:sz="4" w:space="0" w:color="auto"/>
              <w:right w:val="single" w:sz="4" w:space="0" w:color="auto"/>
            </w:tcBorders>
            <w:noWrap/>
            <w:vAlign w:val="bottom"/>
            <w:hideMark/>
          </w:tcPr>
          <w:p w14:paraId="75FC631C" w14:textId="77777777" w:rsidR="00537448" w:rsidRPr="00537448" w:rsidRDefault="4E521BD3" w:rsidP="468DEF39">
            <w:pPr>
              <w:spacing w:after="0" w:line="240" w:lineRule="auto"/>
              <w:rPr>
                <w:rFonts w:ascii="PP Telegraf" w:eastAsia="PP Telegraf" w:hAnsi="PP Telegraf" w:cs="PP Telegraf"/>
                <w:kern w:val="0"/>
                <w:sz w:val="20"/>
                <w:szCs w:val="20"/>
                <w:lang w:eastAsia="en-GB"/>
                <w14:ligatures w14:val="none"/>
              </w:rPr>
            </w:pPr>
            <w:r w:rsidRPr="468DEF39">
              <w:rPr>
                <w:rFonts w:ascii="PP Telegraf" w:eastAsia="PP Telegraf" w:hAnsi="PP Telegraf" w:cs="PP Telegraf"/>
                <w:kern w:val="0"/>
                <w:sz w:val="20"/>
                <w:szCs w:val="20"/>
                <w:lang w:eastAsia="en-GB"/>
                <w14:ligatures w14:val="none"/>
              </w:rPr>
              <w:t>Freie Universität Berlin</w:t>
            </w:r>
          </w:p>
        </w:tc>
      </w:tr>
      <w:tr w:rsidR="00537448" w:rsidRPr="00537448" w14:paraId="014DDC4C" w14:textId="77777777" w:rsidTr="468DEF39">
        <w:trPr>
          <w:trHeight w:val="300"/>
          <w:jc w:val="center"/>
        </w:trPr>
        <w:tc>
          <w:tcPr>
            <w:tcW w:w="988" w:type="dxa"/>
            <w:tcBorders>
              <w:top w:val="nil"/>
              <w:left w:val="single" w:sz="4" w:space="0" w:color="auto"/>
              <w:bottom w:val="single" w:sz="4" w:space="0" w:color="auto"/>
              <w:right w:val="single" w:sz="4" w:space="0" w:color="auto"/>
            </w:tcBorders>
            <w:noWrap/>
            <w:vAlign w:val="bottom"/>
            <w:hideMark/>
          </w:tcPr>
          <w:p w14:paraId="5188CAE5" w14:textId="77777777" w:rsidR="00537448" w:rsidRPr="00537448" w:rsidRDefault="4E521BD3" w:rsidP="468DEF39">
            <w:pPr>
              <w:spacing w:after="0" w:line="240" w:lineRule="auto"/>
              <w:jc w:val="center"/>
              <w:rPr>
                <w:rFonts w:ascii="PP Telegraf" w:eastAsia="PP Telegraf" w:hAnsi="PP Telegraf" w:cs="PP Telegraf"/>
                <w:kern w:val="0"/>
                <w:sz w:val="20"/>
                <w:szCs w:val="20"/>
                <w:lang w:eastAsia="en-GB"/>
                <w14:ligatures w14:val="none"/>
              </w:rPr>
            </w:pPr>
            <w:r w:rsidRPr="468DEF39">
              <w:rPr>
                <w:rFonts w:ascii="PP Telegraf" w:eastAsia="PP Telegraf" w:hAnsi="PP Telegraf" w:cs="PP Telegraf"/>
                <w:kern w:val="0"/>
                <w:sz w:val="20"/>
                <w:szCs w:val="20"/>
                <w:lang w:eastAsia="en-GB"/>
                <w14:ligatures w14:val="none"/>
              </w:rPr>
              <w:t>104</w:t>
            </w:r>
          </w:p>
        </w:tc>
        <w:tc>
          <w:tcPr>
            <w:tcW w:w="992" w:type="dxa"/>
            <w:tcBorders>
              <w:top w:val="nil"/>
              <w:left w:val="nil"/>
              <w:bottom w:val="single" w:sz="4" w:space="0" w:color="auto"/>
              <w:right w:val="single" w:sz="4" w:space="0" w:color="auto"/>
            </w:tcBorders>
            <w:noWrap/>
            <w:vAlign w:val="bottom"/>
            <w:hideMark/>
          </w:tcPr>
          <w:p w14:paraId="07DCA59C" w14:textId="77777777" w:rsidR="00537448" w:rsidRPr="00537448" w:rsidRDefault="4E521BD3" w:rsidP="468DEF39">
            <w:pPr>
              <w:spacing w:after="0" w:line="240" w:lineRule="auto"/>
              <w:jc w:val="center"/>
              <w:rPr>
                <w:rFonts w:ascii="PP Telegraf" w:eastAsia="PP Telegraf" w:hAnsi="PP Telegraf" w:cs="PP Telegraf"/>
                <w:kern w:val="0"/>
                <w:sz w:val="20"/>
                <w:szCs w:val="20"/>
                <w:lang w:eastAsia="en-GB"/>
                <w14:ligatures w14:val="none"/>
              </w:rPr>
            </w:pPr>
            <w:r w:rsidRPr="468DEF39">
              <w:rPr>
                <w:rFonts w:ascii="PP Telegraf" w:eastAsia="PP Telegraf" w:hAnsi="PP Telegraf" w:cs="PP Telegraf"/>
                <w:kern w:val="0"/>
                <w:sz w:val="20"/>
                <w:szCs w:val="20"/>
                <w:lang w:eastAsia="en-GB"/>
                <w14:ligatures w14:val="none"/>
              </w:rPr>
              <w:t>105</w:t>
            </w:r>
          </w:p>
        </w:tc>
        <w:tc>
          <w:tcPr>
            <w:tcW w:w="5245" w:type="dxa"/>
            <w:tcBorders>
              <w:top w:val="nil"/>
              <w:left w:val="nil"/>
              <w:bottom w:val="single" w:sz="4" w:space="0" w:color="auto"/>
              <w:right w:val="single" w:sz="4" w:space="0" w:color="auto"/>
            </w:tcBorders>
            <w:noWrap/>
            <w:vAlign w:val="bottom"/>
            <w:hideMark/>
          </w:tcPr>
          <w:p w14:paraId="36CA1329" w14:textId="77777777" w:rsidR="00537448" w:rsidRPr="00537448" w:rsidRDefault="4E521BD3" w:rsidP="468DEF39">
            <w:pPr>
              <w:spacing w:after="0" w:line="240" w:lineRule="auto"/>
              <w:rPr>
                <w:rFonts w:ascii="PP Telegraf" w:eastAsia="PP Telegraf" w:hAnsi="PP Telegraf" w:cs="PP Telegraf"/>
                <w:kern w:val="0"/>
                <w:sz w:val="20"/>
                <w:szCs w:val="20"/>
                <w:lang w:eastAsia="en-GB"/>
                <w14:ligatures w14:val="none"/>
              </w:rPr>
            </w:pPr>
            <w:r w:rsidRPr="468DEF39">
              <w:rPr>
                <w:rFonts w:ascii="PP Telegraf" w:eastAsia="PP Telegraf" w:hAnsi="PP Telegraf" w:cs="PP Telegraf"/>
                <w:kern w:val="0"/>
                <w:sz w:val="20"/>
                <w:szCs w:val="20"/>
                <w:lang w:eastAsia="en-GB"/>
                <w14:ligatures w14:val="none"/>
              </w:rPr>
              <w:t>RWTH Aachen</w:t>
            </w:r>
          </w:p>
        </w:tc>
      </w:tr>
      <w:tr w:rsidR="00537448" w:rsidRPr="00983B15" w14:paraId="7C6ABCD5" w14:textId="77777777" w:rsidTr="468DEF39">
        <w:trPr>
          <w:trHeight w:val="300"/>
          <w:jc w:val="center"/>
        </w:trPr>
        <w:tc>
          <w:tcPr>
            <w:tcW w:w="988" w:type="dxa"/>
            <w:tcBorders>
              <w:top w:val="nil"/>
              <w:left w:val="single" w:sz="4" w:space="0" w:color="auto"/>
              <w:bottom w:val="single" w:sz="4" w:space="0" w:color="auto"/>
              <w:right w:val="single" w:sz="4" w:space="0" w:color="auto"/>
            </w:tcBorders>
            <w:noWrap/>
            <w:vAlign w:val="bottom"/>
            <w:hideMark/>
          </w:tcPr>
          <w:p w14:paraId="2308FF44" w14:textId="77777777" w:rsidR="00537448" w:rsidRPr="00537448" w:rsidRDefault="4E521BD3" w:rsidP="468DEF39">
            <w:pPr>
              <w:spacing w:after="0" w:line="240" w:lineRule="auto"/>
              <w:jc w:val="center"/>
              <w:rPr>
                <w:rFonts w:ascii="PP Telegraf" w:eastAsia="PP Telegraf" w:hAnsi="PP Telegraf" w:cs="PP Telegraf"/>
                <w:kern w:val="0"/>
                <w:sz w:val="20"/>
                <w:szCs w:val="20"/>
                <w:lang w:eastAsia="en-GB"/>
                <w14:ligatures w14:val="none"/>
              </w:rPr>
            </w:pPr>
            <w:r w:rsidRPr="468DEF39">
              <w:rPr>
                <w:rFonts w:ascii="PP Telegraf" w:eastAsia="PP Telegraf" w:hAnsi="PP Telegraf" w:cs="PP Telegraf"/>
                <w:kern w:val="0"/>
                <w:sz w:val="20"/>
                <w:szCs w:val="20"/>
                <w:lang w:eastAsia="en-GB"/>
                <w14:ligatures w14:val="none"/>
              </w:rPr>
              <w:t>110</w:t>
            </w:r>
          </w:p>
        </w:tc>
        <w:tc>
          <w:tcPr>
            <w:tcW w:w="992" w:type="dxa"/>
            <w:tcBorders>
              <w:top w:val="nil"/>
              <w:left w:val="nil"/>
              <w:bottom w:val="single" w:sz="4" w:space="0" w:color="auto"/>
              <w:right w:val="single" w:sz="4" w:space="0" w:color="auto"/>
            </w:tcBorders>
            <w:noWrap/>
            <w:vAlign w:val="bottom"/>
            <w:hideMark/>
          </w:tcPr>
          <w:p w14:paraId="2B359B43" w14:textId="77777777" w:rsidR="00537448" w:rsidRPr="00537448" w:rsidRDefault="4E521BD3" w:rsidP="468DEF39">
            <w:pPr>
              <w:spacing w:after="0" w:line="240" w:lineRule="auto"/>
              <w:jc w:val="center"/>
              <w:rPr>
                <w:rFonts w:ascii="PP Telegraf" w:eastAsia="PP Telegraf" w:hAnsi="PP Telegraf" w:cs="PP Telegraf"/>
                <w:kern w:val="0"/>
                <w:sz w:val="20"/>
                <w:szCs w:val="20"/>
                <w:lang w:eastAsia="en-GB"/>
                <w14:ligatures w14:val="none"/>
              </w:rPr>
            </w:pPr>
            <w:r w:rsidRPr="468DEF39">
              <w:rPr>
                <w:rFonts w:ascii="PP Telegraf" w:eastAsia="PP Telegraf" w:hAnsi="PP Telegraf" w:cs="PP Telegraf"/>
                <w:kern w:val="0"/>
                <w:sz w:val="20"/>
                <w:szCs w:val="20"/>
                <w:lang w:eastAsia="en-GB"/>
                <w14:ligatures w14:val="none"/>
              </w:rPr>
              <w:t>98</w:t>
            </w:r>
          </w:p>
        </w:tc>
        <w:tc>
          <w:tcPr>
            <w:tcW w:w="5245" w:type="dxa"/>
            <w:tcBorders>
              <w:top w:val="nil"/>
              <w:left w:val="nil"/>
              <w:bottom w:val="single" w:sz="4" w:space="0" w:color="auto"/>
              <w:right w:val="single" w:sz="4" w:space="0" w:color="auto"/>
            </w:tcBorders>
            <w:noWrap/>
            <w:vAlign w:val="bottom"/>
            <w:hideMark/>
          </w:tcPr>
          <w:p w14:paraId="42922A3A" w14:textId="77777777" w:rsidR="00537448" w:rsidRPr="00983B15" w:rsidRDefault="4E521BD3" w:rsidP="468DEF39">
            <w:pPr>
              <w:spacing w:after="0" w:line="240" w:lineRule="auto"/>
              <w:rPr>
                <w:rFonts w:ascii="PP Telegraf" w:eastAsia="PP Telegraf" w:hAnsi="PP Telegraf" w:cs="PP Telegraf"/>
                <w:kern w:val="0"/>
                <w:sz w:val="20"/>
                <w:szCs w:val="20"/>
                <w:lang w:val="de-DE" w:eastAsia="en-GB"/>
                <w14:ligatures w14:val="none"/>
              </w:rPr>
            </w:pPr>
            <w:r w:rsidRPr="00983B15">
              <w:rPr>
                <w:rFonts w:ascii="PP Telegraf" w:eastAsia="PP Telegraf" w:hAnsi="PP Telegraf" w:cs="PP Telegraf"/>
                <w:kern w:val="0"/>
                <w:sz w:val="20"/>
                <w:szCs w:val="20"/>
                <w:lang w:val="de-DE" w:eastAsia="en-GB"/>
                <w14:ligatures w14:val="none"/>
              </w:rPr>
              <w:t>KIT, Karlsruher Institut für Technologie</w:t>
            </w:r>
          </w:p>
        </w:tc>
      </w:tr>
      <w:tr w:rsidR="00537448" w:rsidRPr="00537448" w14:paraId="2605DF28" w14:textId="77777777" w:rsidTr="468DEF39">
        <w:trPr>
          <w:trHeight w:val="300"/>
          <w:jc w:val="center"/>
        </w:trPr>
        <w:tc>
          <w:tcPr>
            <w:tcW w:w="988" w:type="dxa"/>
            <w:tcBorders>
              <w:top w:val="nil"/>
              <w:left w:val="single" w:sz="4" w:space="0" w:color="auto"/>
              <w:bottom w:val="single" w:sz="4" w:space="0" w:color="auto"/>
              <w:right w:val="single" w:sz="4" w:space="0" w:color="auto"/>
            </w:tcBorders>
            <w:noWrap/>
            <w:vAlign w:val="bottom"/>
            <w:hideMark/>
          </w:tcPr>
          <w:p w14:paraId="25DB4419" w14:textId="77777777" w:rsidR="00537448" w:rsidRPr="00537448" w:rsidRDefault="4E521BD3" w:rsidP="468DEF39">
            <w:pPr>
              <w:spacing w:after="0" w:line="240" w:lineRule="auto"/>
              <w:jc w:val="center"/>
              <w:rPr>
                <w:rFonts w:ascii="PP Telegraf" w:eastAsia="PP Telegraf" w:hAnsi="PP Telegraf" w:cs="PP Telegraf"/>
                <w:kern w:val="0"/>
                <w:sz w:val="20"/>
                <w:szCs w:val="20"/>
                <w:lang w:eastAsia="en-GB"/>
                <w14:ligatures w14:val="none"/>
              </w:rPr>
            </w:pPr>
            <w:r w:rsidRPr="468DEF39">
              <w:rPr>
                <w:rFonts w:ascii="PP Telegraf" w:eastAsia="PP Telegraf" w:hAnsi="PP Telegraf" w:cs="PP Telegraf"/>
                <w:kern w:val="0"/>
                <w:sz w:val="20"/>
                <w:szCs w:val="20"/>
                <w:lang w:eastAsia="en-GB"/>
                <w14:ligatures w14:val="none"/>
              </w:rPr>
              <w:t>140</w:t>
            </w:r>
          </w:p>
        </w:tc>
        <w:tc>
          <w:tcPr>
            <w:tcW w:w="992" w:type="dxa"/>
            <w:tcBorders>
              <w:top w:val="nil"/>
              <w:left w:val="nil"/>
              <w:bottom w:val="single" w:sz="4" w:space="0" w:color="auto"/>
              <w:right w:val="single" w:sz="4" w:space="0" w:color="auto"/>
            </w:tcBorders>
            <w:noWrap/>
            <w:vAlign w:val="bottom"/>
            <w:hideMark/>
          </w:tcPr>
          <w:p w14:paraId="67D02B5A" w14:textId="77777777" w:rsidR="00537448" w:rsidRPr="00537448" w:rsidRDefault="4E521BD3" w:rsidP="468DEF39">
            <w:pPr>
              <w:spacing w:after="0" w:line="240" w:lineRule="auto"/>
              <w:jc w:val="center"/>
              <w:rPr>
                <w:rFonts w:ascii="PP Telegraf" w:eastAsia="PP Telegraf" w:hAnsi="PP Telegraf" w:cs="PP Telegraf"/>
                <w:kern w:val="0"/>
                <w:sz w:val="20"/>
                <w:szCs w:val="20"/>
                <w:lang w:eastAsia="en-GB"/>
                <w14:ligatures w14:val="none"/>
              </w:rPr>
            </w:pPr>
            <w:r w:rsidRPr="468DEF39">
              <w:rPr>
                <w:rFonts w:ascii="PP Telegraf" w:eastAsia="PP Telegraf" w:hAnsi="PP Telegraf" w:cs="PP Telegraf"/>
                <w:kern w:val="0"/>
                <w:sz w:val="20"/>
                <w:szCs w:val="20"/>
                <w:lang w:eastAsia="en-GB"/>
                <w14:ligatures w14:val="none"/>
              </w:rPr>
              <w:t>130</w:t>
            </w:r>
          </w:p>
        </w:tc>
        <w:tc>
          <w:tcPr>
            <w:tcW w:w="5245" w:type="dxa"/>
            <w:tcBorders>
              <w:top w:val="nil"/>
              <w:left w:val="nil"/>
              <w:bottom w:val="single" w:sz="4" w:space="0" w:color="auto"/>
              <w:right w:val="single" w:sz="4" w:space="0" w:color="auto"/>
            </w:tcBorders>
            <w:noWrap/>
            <w:vAlign w:val="bottom"/>
            <w:hideMark/>
          </w:tcPr>
          <w:p w14:paraId="381C0558" w14:textId="77777777" w:rsidR="00537448" w:rsidRPr="00537448" w:rsidRDefault="4E521BD3" w:rsidP="468DEF39">
            <w:pPr>
              <w:spacing w:after="0" w:line="240" w:lineRule="auto"/>
              <w:rPr>
                <w:rFonts w:ascii="PP Telegraf" w:eastAsia="PP Telegraf" w:hAnsi="PP Telegraf" w:cs="PP Telegraf"/>
                <w:kern w:val="0"/>
                <w:sz w:val="20"/>
                <w:szCs w:val="20"/>
                <w:lang w:eastAsia="en-GB"/>
                <w14:ligatures w14:val="none"/>
              </w:rPr>
            </w:pPr>
            <w:r w:rsidRPr="468DEF39">
              <w:rPr>
                <w:rFonts w:ascii="PP Telegraf" w:eastAsia="PP Telegraf" w:hAnsi="PP Telegraf" w:cs="PP Telegraf"/>
                <w:kern w:val="0"/>
                <w:sz w:val="20"/>
                <w:szCs w:val="20"/>
                <w:lang w:eastAsia="en-GB"/>
                <w14:ligatures w14:val="none"/>
              </w:rPr>
              <w:t>Humboldt-Universität zu Berlin</w:t>
            </w:r>
          </w:p>
        </w:tc>
      </w:tr>
      <w:tr w:rsidR="00537448" w:rsidRPr="00983B15" w14:paraId="2FF60619" w14:textId="77777777" w:rsidTr="468DEF39">
        <w:trPr>
          <w:trHeight w:val="300"/>
          <w:jc w:val="center"/>
        </w:trPr>
        <w:tc>
          <w:tcPr>
            <w:tcW w:w="988" w:type="dxa"/>
            <w:tcBorders>
              <w:top w:val="nil"/>
              <w:left w:val="single" w:sz="4" w:space="0" w:color="auto"/>
              <w:bottom w:val="single" w:sz="4" w:space="0" w:color="auto"/>
              <w:right w:val="single" w:sz="4" w:space="0" w:color="auto"/>
            </w:tcBorders>
            <w:noWrap/>
            <w:vAlign w:val="bottom"/>
            <w:hideMark/>
          </w:tcPr>
          <w:p w14:paraId="4A4EC15F" w14:textId="77777777" w:rsidR="00537448" w:rsidRPr="00537448" w:rsidRDefault="4E521BD3" w:rsidP="468DEF39">
            <w:pPr>
              <w:spacing w:after="0" w:line="240" w:lineRule="auto"/>
              <w:jc w:val="center"/>
              <w:rPr>
                <w:rFonts w:ascii="PP Telegraf" w:eastAsia="PP Telegraf" w:hAnsi="PP Telegraf" w:cs="PP Telegraf"/>
                <w:kern w:val="0"/>
                <w:sz w:val="20"/>
                <w:szCs w:val="20"/>
                <w:lang w:eastAsia="en-GB"/>
                <w14:ligatures w14:val="none"/>
              </w:rPr>
            </w:pPr>
            <w:r w:rsidRPr="468DEF39">
              <w:rPr>
                <w:rFonts w:ascii="PP Telegraf" w:eastAsia="PP Telegraf" w:hAnsi="PP Telegraf" w:cs="PP Telegraf"/>
                <w:kern w:val="0"/>
                <w:sz w:val="20"/>
                <w:szCs w:val="20"/>
                <w:lang w:eastAsia="en-GB"/>
                <w14:ligatures w14:val="none"/>
              </w:rPr>
              <w:t>158</w:t>
            </w:r>
          </w:p>
        </w:tc>
        <w:tc>
          <w:tcPr>
            <w:tcW w:w="992" w:type="dxa"/>
            <w:tcBorders>
              <w:top w:val="nil"/>
              <w:left w:val="nil"/>
              <w:bottom w:val="single" w:sz="4" w:space="0" w:color="auto"/>
              <w:right w:val="single" w:sz="4" w:space="0" w:color="auto"/>
            </w:tcBorders>
            <w:noWrap/>
            <w:vAlign w:val="bottom"/>
            <w:hideMark/>
          </w:tcPr>
          <w:p w14:paraId="4A5D2A0F" w14:textId="77777777" w:rsidR="00537448" w:rsidRPr="00537448" w:rsidRDefault="4E521BD3" w:rsidP="468DEF39">
            <w:pPr>
              <w:spacing w:after="0" w:line="240" w:lineRule="auto"/>
              <w:jc w:val="center"/>
              <w:rPr>
                <w:rFonts w:ascii="PP Telegraf" w:eastAsia="PP Telegraf" w:hAnsi="PP Telegraf" w:cs="PP Telegraf"/>
                <w:kern w:val="0"/>
                <w:sz w:val="20"/>
                <w:szCs w:val="20"/>
                <w:lang w:eastAsia="en-GB"/>
                <w14:ligatures w14:val="none"/>
              </w:rPr>
            </w:pPr>
            <w:r w:rsidRPr="468DEF39">
              <w:rPr>
                <w:rFonts w:ascii="PP Telegraf" w:eastAsia="PP Telegraf" w:hAnsi="PP Telegraf" w:cs="PP Telegraf"/>
                <w:kern w:val="0"/>
                <w:sz w:val="20"/>
                <w:szCs w:val="20"/>
                <w:lang w:eastAsia="en-GB"/>
                <w14:ligatures w14:val="none"/>
              </w:rPr>
              <w:t>145</w:t>
            </w:r>
          </w:p>
        </w:tc>
        <w:tc>
          <w:tcPr>
            <w:tcW w:w="5245" w:type="dxa"/>
            <w:tcBorders>
              <w:top w:val="nil"/>
              <w:left w:val="nil"/>
              <w:bottom w:val="single" w:sz="4" w:space="0" w:color="auto"/>
              <w:right w:val="single" w:sz="4" w:space="0" w:color="auto"/>
            </w:tcBorders>
            <w:noWrap/>
            <w:vAlign w:val="bottom"/>
            <w:hideMark/>
          </w:tcPr>
          <w:p w14:paraId="73236567" w14:textId="77777777" w:rsidR="00537448" w:rsidRPr="00537448" w:rsidRDefault="4E521BD3" w:rsidP="468DEF39">
            <w:pPr>
              <w:spacing w:after="0" w:line="240" w:lineRule="auto"/>
              <w:rPr>
                <w:rFonts w:ascii="PP Telegraf" w:eastAsia="PP Telegraf" w:hAnsi="PP Telegraf" w:cs="PP Telegraf"/>
                <w:kern w:val="0"/>
                <w:sz w:val="20"/>
                <w:szCs w:val="20"/>
                <w:lang w:val="de-DE" w:eastAsia="en-GB"/>
                <w14:ligatures w14:val="none"/>
              </w:rPr>
            </w:pPr>
            <w:r w:rsidRPr="468DEF39">
              <w:rPr>
                <w:rFonts w:ascii="PP Telegraf" w:eastAsia="PP Telegraf" w:hAnsi="PP Telegraf" w:cs="PP Telegraf"/>
                <w:kern w:val="0"/>
                <w:sz w:val="20"/>
                <w:szCs w:val="20"/>
                <w:lang w:val="de-DE" w:eastAsia="en-GB"/>
                <w14:ligatures w14:val="none"/>
              </w:rPr>
              <w:t>Technische Universität Berlin (TU Berlin)</w:t>
            </w:r>
          </w:p>
        </w:tc>
      </w:tr>
      <w:tr w:rsidR="00537448" w:rsidRPr="00537448" w14:paraId="73A76915" w14:textId="77777777" w:rsidTr="468DEF39">
        <w:trPr>
          <w:trHeight w:val="300"/>
          <w:jc w:val="center"/>
        </w:trPr>
        <w:tc>
          <w:tcPr>
            <w:tcW w:w="988" w:type="dxa"/>
            <w:tcBorders>
              <w:top w:val="nil"/>
              <w:left w:val="single" w:sz="4" w:space="0" w:color="auto"/>
              <w:bottom w:val="single" w:sz="4" w:space="0" w:color="auto"/>
              <w:right w:val="single" w:sz="4" w:space="0" w:color="auto"/>
            </w:tcBorders>
            <w:noWrap/>
            <w:vAlign w:val="bottom"/>
            <w:hideMark/>
          </w:tcPr>
          <w:p w14:paraId="0C54B34B" w14:textId="77777777" w:rsidR="00537448" w:rsidRPr="00537448" w:rsidRDefault="4E521BD3" w:rsidP="468DEF39">
            <w:pPr>
              <w:spacing w:after="0" w:line="240" w:lineRule="auto"/>
              <w:jc w:val="center"/>
              <w:rPr>
                <w:rFonts w:ascii="PP Telegraf" w:eastAsia="PP Telegraf" w:hAnsi="PP Telegraf" w:cs="PP Telegraf"/>
                <w:kern w:val="0"/>
                <w:sz w:val="20"/>
                <w:szCs w:val="20"/>
                <w:lang w:eastAsia="en-GB"/>
                <w14:ligatures w14:val="none"/>
              </w:rPr>
            </w:pPr>
            <w:r w:rsidRPr="468DEF39">
              <w:rPr>
                <w:rFonts w:ascii="PP Telegraf" w:eastAsia="PP Telegraf" w:hAnsi="PP Telegraf" w:cs="PP Telegraf"/>
                <w:kern w:val="0"/>
                <w:sz w:val="20"/>
                <w:szCs w:val="20"/>
                <w:lang w:eastAsia="en-GB"/>
                <w14:ligatures w14:val="none"/>
              </w:rPr>
              <w:t>185</w:t>
            </w:r>
          </w:p>
        </w:tc>
        <w:tc>
          <w:tcPr>
            <w:tcW w:w="992" w:type="dxa"/>
            <w:tcBorders>
              <w:top w:val="nil"/>
              <w:left w:val="nil"/>
              <w:bottom w:val="single" w:sz="4" w:space="0" w:color="auto"/>
              <w:right w:val="single" w:sz="4" w:space="0" w:color="auto"/>
            </w:tcBorders>
            <w:noWrap/>
            <w:vAlign w:val="bottom"/>
            <w:hideMark/>
          </w:tcPr>
          <w:p w14:paraId="286EFF4B" w14:textId="77777777" w:rsidR="00537448" w:rsidRPr="00537448" w:rsidRDefault="4E521BD3" w:rsidP="468DEF39">
            <w:pPr>
              <w:spacing w:after="0" w:line="240" w:lineRule="auto"/>
              <w:jc w:val="center"/>
              <w:rPr>
                <w:rFonts w:ascii="PP Telegraf" w:eastAsia="PP Telegraf" w:hAnsi="PP Telegraf" w:cs="PP Telegraf"/>
                <w:kern w:val="0"/>
                <w:sz w:val="20"/>
                <w:szCs w:val="20"/>
                <w:lang w:eastAsia="en-GB"/>
                <w14:ligatures w14:val="none"/>
              </w:rPr>
            </w:pPr>
            <w:r w:rsidRPr="468DEF39">
              <w:rPr>
                <w:rFonts w:ascii="PP Telegraf" w:eastAsia="PP Telegraf" w:hAnsi="PP Telegraf" w:cs="PP Telegraf"/>
                <w:kern w:val="0"/>
                <w:sz w:val="20"/>
                <w:szCs w:val="20"/>
                <w:lang w:eastAsia="en-GB"/>
                <w14:ligatures w14:val="none"/>
              </w:rPr>
              <w:t>218</w:t>
            </w:r>
          </w:p>
        </w:tc>
        <w:tc>
          <w:tcPr>
            <w:tcW w:w="5245" w:type="dxa"/>
            <w:tcBorders>
              <w:top w:val="nil"/>
              <w:left w:val="nil"/>
              <w:bottom w:val="single" w:sz="4" w:space="0" w:color="auto"/>
              <w:right w:val="single" w:sz="4" w:space="0" w:color="auto"/>
            </w:tcBorders>
            <w:noWrap/>
            <w:vAlign w:val="bottom"/>
            <w:hideMark/>
          </w:tcPr>
          <w:p w14:paraId="454498D1" w14:textId="77777777" w:rsidR="00537448" w:rsidRPr="00537448" w:rsidRDefault="4E521BD3" w:rsidP="468DEF39">
            <w:pPr>
              <w:spacing w:after="0" w:line="240" w:lineRule="auto"/>
              <w:rPr>
                <w:rFonts w:ascii="PP Telegraf" w:eastAsia="PP Telegraf" w:hAnsi="PP Telegraf" w:cs="PP Telegraf"/>
                <w:kern w:val="0"/>
                <w:sz w:val="20"/>
                <w:szCs w:val="20"/>
                <w:lang w:eastAsia="en-GB"/>
                <w14:ligatures w14:val="none"/>
              </w:rPr>
            </w:pPr>
            <w:r w:rsidRPr="468DEF39">
              <w:rPr>
                <w:rFonts w:ascii="PP Telegraf" w:eastAsia="PP Telegraf" w:hAnsi="PP Telegraf" w:cs="PP Telegraf"/>
                <w:kern w:val="0"/>
                <w:sz w:val="20"/>
                <w:szCs w:val="20"/>
                <w:lang w:eastAsia="en-GB"/>
                <w14:ligatures w14:val="none"/>
              </w:rPr>
              <w:t>Technische Universität Dresden</w:t>
            </w:r>
          </w:p>
        </w:tc>
      </w:tr>
      <w:tr w:rsidR="00537448" w:rsidRPr="00983B15" w14:paraId="6485A2AC" w14:textId="77777777" w:rsidTr="468DEF39">
        <w:trPr>
          <w:trHeight w:val="300"/>
          <w:jc w:val="center"/>
        </w:trPr>
        <w:tc>
          <w:tcPr>
            <w:tcW w:w="988" w:type="dxa"/>
            <w:tcBorders>
              <w:top w:val="nil"/>
              <w:left w:val="single" w:sz="4" w:space="0" w:color="auto"/>
              <w:bottom w:val="single" w:sz="4" w:space="0" w:color="auto"/>
              <w:right w:val="single" w:sz="4" w:space="0" w:color="auto"/>
            </w:tcBorders>
            <w:noWrap/>
            <w:vAlign w:val="bottom"/>
            <w:hideMark/>
          </w:tcPr>
          <w:p w14:paraId="78773EB1" w14:textId="77777777" w:rsidR="00537448" w:rsidRPr="00537448" w:rsidRDefault="4E521BD3" w:rsidP="468DEF39">
            <w:pPr>
              <w:spacing w:after="0" w:line="240" w:lineRule="auto"/>
              <w:jc w:val="center"/>
              <w:rPr>
                <w:rFonts w:ascii="PP Telegraf" w:eastAsia="PP Telegraf" w:hAnsi="PP Telegraf" w:cs="PP Telegraf"/>
                <w:kern w:val="0"/>
                <w:sz w:val="20"/>
                <w:szCs w:val="20"/>
                <w:lang w:eastAsia="en-GB"/>
                <w14:ligatures w14:val="none"/>
              </w:rPr>
            </w:pPr>
            <w:r w:rsidRPr="468DEF39">
              <w:rPr>
                <w:rFonts w:ascii="PP Telegraf" w:eastAsia="PP Telegraf" w:hAnsi="PP Telegraf" w:cs="PP Telegraf"/>
                <w:kern w:val="0"/>
                <w:sz w:val="20"/>
                <w:szCs w:val="20"/>
                <w:lang w:eastAsia="en-GB"/>
                <w14:ligatures w14:val="none"/>
              </w:rPr>
              <w:t>209</w:t>
            </w:r>
          </w:p>
        </w:tc>
        <w:tc>
          <w:tcPr>
            <w:tcW w:w="992" w:type="dxa"/>
            <w:tcBorders>
              <w:top w:val="nil"/>
              <w:left w:val="nil"/>
              <w:bottom w:val="single" w:sz="4" w:space="0" w:color="auto"/>
              <w:right w:val="single" w:sz="4" w:space="0" w:color="auto"/>
            </w:tcBorders>
            <w:noWrap/>
            <w:vAlign w:val="bottom"/>
            <w:hideMark/>
          </w:tcPr>
          <w:p w14:paraId="11ACF414" w14:textId="77777777" w:rsidR="00537448" w:rsidRPr="00537448" w:rsidRDefault="4E521BD3" w:rsidP="468DEF39">
            <w:pPr>
              <w:spacing w:after="0" w:line="240" w:lineRule="auto"/>
              <w:jc w:val="center"/>
              <w:rPr>
                <w:rFonts w:ascii="PP Telegraf" w:eastAsia="PP Telegraf" w:hAnsi="PP Telegraf" w:cs="PP Telegraf"/>
                <w:kern w:val="0"/>
                <w:sz w:val="20"/>
                <w:szCs w:val="20"/>
                <w:lang w:eastAsia="en-GB"/>
                <w14:ligatures w14:val="none"/>
              </w:rPr>
            </w:pPr>
            <w:r w:rsidRPr="468DEF39">
              <w:rPr>
                <w:rFonts w:ascii="PP Telegraf" w:eastAsia="PP Telegraf" w:hAnsi="PP Telegraf" w:cs="PP Telegraf"/>
                <w:kern w:val="0"/>
                <w:sz w:val="20"/>
                <w:szCs w:val="20"/>
                <w:lang w:eastAsia="en-GB"/>
                <w14:ligatures w14:val="none"/>
              </w:rPr>
              <w:t>207</w:t>
            </w:r>
          </w:p>
        </w:tc>
        <w:tc>
          <w:tcPr>
            <w:tcW w:w="5245" w:type="dxa"/>
            <w:tcBorders>
              <w:top w:val="nil"/>
              <w:left w:val="nil"/>
              <w:bottom w:val="single" w:sz="4" w:space="0" w:color="auto"/>
              <w:right w:val="single" w:sz="4" w:space="0" w:color="auto"/>
            </w:tcBorders>
            <w:noWrap/>
            <w:vAlign w:val="bottom"/>
            <w:hideMark/>
          </w:tcPr>
          <w:p w14:paraId="331C6CC5" w14:textId="77777777" w:rsidR="00537448" w:rsidRPr="00537448" w:rsidRDefault="4E521BD3" w:rsidP="468DEF39">
            <w:pPr>
              <w:spacing w:after="0" w:line="240" w:lineRule="auto"/>
              <w:rPr>
                <w:rFonts w:ascii="PP Telegraf" w:eastAsia="PP Telegraf" w:hAnsi="PP Telegraf" w:cs="PP Telegraf"/>
                <w:kern w:val="0"/>
                <w:sz w:val="20"/>
                <w:szCs w:val="20"/>
                <w:lang w:val="de-DE" w:eastAsia="en-GB"/>
                <w14:ligatures w14:val="none"/>
              </w:rPr>
            </w:pPr>
            <w:r w:rsidRPr="468DEF39">
              <w:rPr>
                <w:rFonts w:ascii="PP Telegraf" w:eastAsia="PP Telegraf" w:hAnsi="PP Telegraf" w:cs="PP Telegraf"/>
                <w:kern w:val="0"/>
                <w:sz w:val="20"/>
                <w:szCs w:val="20"/>
                <w:lang w:val="de-DE" w:eastAsia="en-GB"/>
                <w14:ligatures w14:val="none"/>
              </w:rPr>
              <w:t>Rheinische Friedrich-Wilhelms-Universität Bonn</w:t>
            </w:r>
          </w:p>
        </w:tc>
      </w:tr>
      <w:tr w:rsidR="00537448" w:rsidRPr="00537448" w14:paraId="56E66123" w14:textId="77777777" w:rsidTr="468DEF39">
        <w:trPr>
          <w:trHeight w:val="300"/>
          <w:jc w:val="center"/>
        </w:trPr>
        <w:tc>
          <w:tcPr>
            <w:tcW w:w="988" w:type="dxa"/>
            <w:tcBorders>
              <w:top w:val="nil"/>
              <w:left w:val="single" w:sz="4" w:space="0" w:color="auto"/>
              <w:bottom w:val="single" w:sz="4" w:space="0" w:color="auto"/>
              <w:right w:val="single" w:sz="4" w:space="0" w:color="auto"/>
            </w:tcBorders>
            <w:noWrap/>
            <w:vAlign w:val="bottom"/>
            <w:hideMark/>
          </w:tcPr>
          <w:p w14:paraId="75BE89E8" w14:textId="77777777" w:rsidR="00537448" w:rsidRPr="00537448" w:rsidRDefault="4E521BD3" w:rsidP="468DEF39">
            <w:pPr>
              <w:spacing w:after="0" w:line="240" w:lineRule="auto"/>
              <w:jc w:val="center"/>
              <w:rPr>
                <w:rFonts w:ascii="PP Telegraf" w:eastAsia="PP Telegraf" w:hAnsi="PP Telegraf" w:cs="PP Telegraf"/>
                <w:kern w:val="0"/>
                <w:sz w:val="20"/>
                <w:szCs w:val="20"/>
                <w:lang w:eastAsia="en-GB"/>
                <w14:ligatures w14:val="none"/>
              </w:rPr>
            </w:pPr>
            <w:r w:rsidRPr="468DEF39">
              <w:rPr>
                <w:rFonts w:ascii="PP Telegraf" w:eastAsia="PP Telegraf" w:hAnsi="PP Telegraf" w:cs="PP Telegraf"/>
                <w:kern w:val="0"/>
                <w:sz w:val="20"/>
                <w:szCs w:val="20"/>
                <w:lang w:eastAsia="en-GB"/>
                <w14:ligatures w14:val="none"/>
              </w:rPr>
              <w:t>209</w:t>
            </w:r>
          </w:p>
        </w:tc>
        <w:tc>
          <w:tcPr>
            <w:tcW w:w="992" w:type="dxa"/>
            <w:tcBorders>
              <w:top w:val="nil"/>
              <w:left w:val="nil"/>
              <w:bottom w:val="single" w:sz="4" w:space="0" w:color="auto"/>
              <w:right w:val="single" w:sz="4" w:space="0" w:color="auto"/>
            </w:tcBorders>
            <w:noWrap/>
            <w:vAlign w:val="bottom"/>
            <w:hideMark/>
          </w:tcPr>
          <w:p w14:paraId="29BD78ED" w14:textId="77777777" w:rsidR="00537448" w:rsidRPr="00537448" w:rsidRDefault="4E521BD3" w:rsidP="468DEF39">
            <w:pPr>
              <w:spacing w:after="0" w:line="240" w:lineRule="auto"/>
              <w:jc w:val="center"/>
              <w:rPr>
                <w:rFonts w:ascii="PP Telegraf" w:eastAsia="PP Telegraf" w:hAnsi="PP Telegraf" w:cs="PP Telegraf"/>
                <w:kern w:val="0"/>
                <w:sz w:val="20"/>
                <w:szCs w:val="20"/>
                <w:lang w:eastAsia="en-GB"/>
                <w14:ligatures w14:val="none"/>
              </w:rPr>
            </w:pPr>
            <w:r w:rsidRPr="468DEF39">
              <w:rPr>
                <w:rFonts w:ascii="PP Telegraf" w:eastAsia="PP Telegraf" w:hAnsi="PP Telegraf" w:cs="PP Telegraf"/>
                <w:kern w:val="0"/>
                <w:sz w:val="20"/>
                <w:szCs w:val="20"/>
                <w:lang w:eastAsia="en-GB"/>
                <w14:ligatures w14:val="none"/>
              </w:rPr>
              <w:t>193</w:t>
            </w:r>
          </w:p>
        </w:tc>
        <w:tc>
          <w:tcPr>
            <w:tcW w:w="5245" w:type="dxa"/>
            <w:tcBorders>
              <w:top w:val="nil"/>
              <w:left w:val="nil"/>
              <w:bottom w:val="single" w:sz="4" w:space="0" w:color="auto"/>
              <w:right w:val="single" w:sz="4" w:space="0" w:color="auto"/>
            </w:tcBorders>
            <w:noWrap/>
            <w:vAlign w:val="bottom"/>
            <w:hideMark/>
          </w:tcPr>
          <w:p w14:paraId="64D4E873" w14:textId="77777777" w:rsidR="00537448" w:rsidRPr="00537448" w:rsidRDefault="4E521BD3" w:rsidP="468DEF39">
            <w:pPr>
              <w:spacing w:after="0" w:line="240" w:lineRule="auto"/>
              <w:rPr>
                <w:rFonts w:ascii="PP Telegraf" w:eastAsia="PP Telegraf" w:hAnsi="PP Telegraf" w:cs="PP Telegraf"/>
                <w:kern w:val="0"/>
                <w:sz w:val="20"/>
                <w:szCs w:val="20"/>
                <w:lang w:eastAsia="en-GB"/>
                <w14:ligatures w14:val="none"/>
              </w:rPr>
            </w:pPr>
            <w:r w:rsidRPr="468DEF39">
              <w:rPr>
                <w:rFonts w:ascii="PP Telegraf" w:eastAsia="PP Telegraf" w:hAnsi="PP Telegraf" w:cs="PP Telegraf"/>
                <w:kern w:val="0"/>
                <w:sz w:val="20"/>
                <w:szCs w:val="20"/>
                <w:lang w:eastAsia="en-GB"/>
                <w14:ligatures w14:val="none"/>
              </w:rPr>
              <w:t>Universität Hamburg</w:t>
            </w:r>
          </w:p>
        </w:tc>
      </w:tr>
      <w:tr w:rsidR="00537448" w:rsidRPr="00983B15" w14:paraId="4C58D908" w14:textId="77777777" w:rsidTr="468DEF39">
        <w:trPr>
          <w:trHeight w:val="300"/>
          <w:jc w:val="center"/>
        </w:trPr>
        <w:tc>
          <w:tcPr>
            <w:tcW w:w="988" w:type="dxa"/>
            <w:tcBorders>
              <w:top w:val="nil"/>
              <w:left w:val="single" w:sz="4" w:space="0" w:color="auto"/>
              <w:bottom w:val="single" w:sz="4" w:space="0" w:color="auto"/>
              <w:right w:val="single" w:sz="4" w:space="0" w:color="auto"/>
            </w:tcBorders>
            <w:noWrap/>
            <w:vAlign w:val="bottom"/>
            <w:hideMark/>
          </w:tcPr>
          <w:p w14:paraId="5F2961FE" w14:textId="77777777" w:rsidR="00537448" w:rsidRPr="00537448" w:rsidRDefault="4E521BD3" w:rsidP="468DEF39">
            <w:pPr>
              <w:spacing w:after="0" w:line="240" w:lineRule="auto"/>
              <w:jc w:val="center"/>
              <w:rPr>
                <w:rFonts w:ascii="PP Telegraf" w:eastAsia="PP Telegraf" w:hAnsi="PP Telegraf" w:cs="PP Telegraf"/>
                <w:kern w:val="0"/>
                <w:sz w:val="20"/>
                <w:szCs w:val="20"/>
                <w:lang w:eastAsia="en-GB"/>
                <w14:ligatures w14:val="none"/>
              </w:rPr>
            </w:pPr>
            <w:r w:rsidRPr="468DEF39">
              <w:rPr>
                <w:rFonts w:ascii="PP Telegraf" w:eastAsia="PP Telegraf" w:hAnsi="PP Telegraf" w:cs="PP Telegraf"/>
                <w:kern w:val="0"/>
                <w:sz w:val="20"/>
                <w:szCs w:val="20"/>
                <w:lang w:eastAsia="en-GB"/>
                <w14:ligatures w14:val="none"/>
              </w:rPr>
              <w:t>218</w:t>
            </w:r>
          </w:p>
        </w:tc>
        <w:tc>
          <w:tcPr>
            <w:tcW w:w="992" w:type="dxa"/>
            <w:tcBorders>
              <w:top w:val="nil"/>
              <w:left w:val="nil"/>
              <w:bottom w:val="single" w:sz="4" w:space="0" w:color="auto"/>
              <w:right w:val="single" w:sz="4" w:space="0" w:color="auto"/>
            </w:tcBorders>
            <w:noWrap/>
            <w:vAlign w:val="bottom"/>
            <w:hideMark/>
          </w:tcPr>
          <w:p w14:paraId="51A124CA" w14:textId="77777777" w:rsidR="00537448" w:rsidRPr="00537448" w:rsidRDefault="4E521BD3" w:rsidP="468DEF39">
            <w:pPr>
              <w:spacing w:after="0" w:line="240" w:lineRule="auto"/>
              <w:jc w:val="center"/>
              <w:rPr>
                <w:rFonts w:ascii="PP Telegraf" w:eastAsia="PP Telegraf" w:hAnsi="PP Telegraf" w:cs="PP Telegraf"/>
                <w:kern w:val="0"/>
                <w:sz w:val="20"/>
                <w:szCs w:val="20"/>
                <w:lang w:eastAsia="en-GB"/>
                <w14:ligatures w14:val="none"/>
              </w:rPr>
            </w:pPr>
            <w:r w:rsidRPr="468DEF39">
              <w:rPr>
                <w:rFonts w:ascii="PP Telegraf" w:eastAsia="PP Telegraf" w:hAnsi="PP Telegraf" w:cs="PP Telegraf"/>
                <w:kern w:val="0"/>
                <w:sz w:val="20"/>
                <w:szCs w:val="20"/>
                <w:lang w:eastAsia="en-GB"/>
                <w14:ligatures w14:val="none"/>
              </w:rPr>
              <w:t>232</w:t>
            </w:r>
          </w:p>
        </w:tc>
        <w:tc>
          <w:tcPr>
            <w:tcW w:w="5245" w:type="dxa"/>
            <w:tcBorders>
              <w:top w:val="nil"/>
              <w:left w:val="nil"/>
              <w:bottom w:val="single" w:sz="4" w:space="0" w:color="auto"/>
              <w:right w:val="single" w:sz="4" w:space="0" w:color="auto"/>
            </w:tcBorders>
            <w:noWrap/>
            <w:vAlign w:val="bottom"/>
            <w:hideMark/>
          </w:tcPr>
          <w:p w14:paraId="2E0D3938" w14:textId="77777777" w:rsidR="00537448" w:rsidRPr="00537448" w:rsidRDefault="4E521BD3" w:rsidP="468DEF39">
            <w:pPr>
              <w:spacing w:after="0" w:line="240" w:lineRule="auto"/>
              <w:rPr>
                <w:rFonts w:ascii="PP Telegraf" w:eastAsia="PP Telegraf" w:hAnsi="PP Telegraf" w:cs="PP Telegraf"/>
                <w:kern w:val="0"/>
                <w:sz w:val="20"/>
                <w:szCs w:val="20"/>
                <w:lang w:val="de-DE" w:eastAsia="en-GB"/>
                <w14:ligatures w14:val="none"/>
              </w:rPr>
            </w:pPr>
            <w:r w:rsidRPr="468DEF39">
              <w:rPr>
                <w:rFonts w:ascii="PP Telegraf" w:eastAsia="PP Telegraf" w:hAnsi="PP Telegraf" w:cs="PP Telegraf"/>
                <w:kern w:val="0"/>
                <w:sz w:val="20"/>
                <w:szCs w:val="20"/>
                <w:lang w:val="de-DE" w:eastAsia="en-GB"/>
                <w14:ligatures w14:val="none"/>
              </w:rPr>
              <w:t>Friedrich-Alexander-Universität Erlangen-Nürnberg</w:t>
            </w:r>
          </w:p>
        </w:tc>
      </w:tr>
      <w:tr w:rsidR="00537448" w:rsidRPr="00537448" w14:paraId="1AE5255E" w14:textId="77777777" w:rsidTr="468DEF39">
        <w:trPr>
          <w:trHeight w:val="300"/>
          <w:jc w:val="center"/>
        </w:trPr>
        <w:tc>
          <w:tcPr>
            <w:tcW w:w="988" w:type="dxa"/>
            <w:tcBorders>
              <w:top w:val="nil"/>
              <w:left w:val="single" w:sz="4" w:space="0" w:color="auto"/>
              <w:bottom w:val="single" w:sz="4" w:space="0" w:color="auto"/>
              <w:right w:val="single" w:sz="4" w:space="0" w:color="auto"/>
            </w:tcBorders>
            <w:noWrap/>
            <w:vAlign w:val="bottom"/>
            <w:hideMark/>
          </w:tcPr>
          <w:p w14:paraId="078AF0E2" w14:textId="77777777" w:rsidR="00537448" w:rsidRPr="00537448" w:rsidRDefault="4E521BD3" w:rsidP="468DEF39">
            <w:pPr>
              <w:spacing w:after="0" w:line="240" w:lineRule="auto"/>
              <w:jc w:val="center"/>
              <w:rPr>
                <w:rFonts w:ascii="PP Telegraf" w:eastAsia="PP Telegraf" w:hAnsi="PP Telegraf" w:cs="PP Telegraf"/>
                <w:kern w:val="0"/>
                <w:sz w:val="20"/>
                <w:szCs w:val="20"/>
                <w:lang w:eastAsia="en-GB"/>
                <w14:ligatures w14:val="none"/>
              </w:rPr>
            </w:pPr>
            <w:r w:rsidRPr="468DEF39">
              <w:rPr>
                <w:rFonts w:ascii="PP Telegraf" w:eastAsia="PP Telegraf" w:hAnsi="PP Telegraf" w:cs="PP Telegraf"/>
                <w:kern w:val="0"/>
                <w:sz w:val="20"/>
                <w:szCs w:val="20"/>
                <w:lang w:eastAsia="en-GB"/>
                <w14:ligatures w14:val="none"/>
              </w:rPr>
              <w:t>230</w:t>
            </w:r>
          </w:p>
        </w:tc>
        <w:tc>
          <w:tcPr>
            <w:tcW w:w="992" w:type="dxa"/>
            <w:tcBorders>
              <w:top w:val="nil"/>
              <w:left w:val="nil"/>
              <w:bottom w:val="single" w:sz="4" w:space="0" w:color="auto"/>
              <w:right w:val="single" w:sz="4" w:space="0" w:color="auto"/>
            </w:tcBorders>
            <w:noWrap/>
            <w:vAlign w:val="bottom"/>
            <w:hideMark/>
          </w:tcPr>
          <w:p w14:paraId="7847D3EE" w14:textId="77777777" w:rsidR="00537448" w:rsidRPr="00537448" w:rsidRDefault="4E521BD3" w:rsidP="468DEF39">
            <w:pPr>
              <w:spacing w:after="0" w:line="240" w:lineRule="auto"/>
              <w:jc w:val="center"/>
              <w:rPr>
                <w:rFonts w:ascii="PP Telegraf" w:eastAsia="PP Telegraf" w:hAnsi="PP Telegraf" w:cs="PP Telegraf"/>
                <w:kern w:val="0"/>
                <w:sz w:val="20"/>
                <w:szCs w:val="20"/>
                <w:lang w:eastAsia="en-GB"/>
                <w14:ligatures w14:val="none"/>
              </w:rPr>
            </w:pPr>
            <w:r w:rsidRPr="468DEF39">
              <w:rPr>
                <w:rFonts w:ascii="PP Telegraf" w:eastAsia="PP Telegraf" w:hAnsi="PP Telegraf" w:cs="PP Telegraf"/>
                <w:kern w:val="0"/>
                <w:sz w:val="20"/>
                <w:szCs w:val="20"/>
                <w:lang w:eastAsia="en-GB"/>
                <w14:ligatures w14:val="none"/>
              </w:rPr>
              <w:t>215</w:t>
            </w:r>
          </w:p>
        </w:tc>
        <w:tc>
          <w:tcPr>
            <w:tcW w:w="5245" w:type="dxa"/>
            <w:tcBorders>
              <w:top w:val="nil"/>
              <w:left w:val="nil"/>
              <w:bottom w:val="single" w:sz="4" w:space="0" w:color="auto"/>
              <w:right w:val="single" w:sz="4" w:space="0" w:color="auto"/>
            </w:tcBorders>
            <w:noWrap/>
            <w:vAlign w:val="bottom"/>
            <w:hideMark/>
          </w:tcPr>
          <w:p w14:paraId="769A5CC0" w14:textId="77777777" w:rsidR="00537448" w:rsidRPr="00537448" w:rsidRDefault="4E521BD3" w:rsidP="468DEF39">
            <w:pPr>
              <w:spacing w:after="0" w:line="240" w:lineRule="auto"/>
              <w:rPr>
                <w:rFonts w:ascii="PP Telegraf" w:eastAsia="PP Telegraf" w:hAnsi="PP Telegraf" w:cs="PP Telegraf"/>
                <w:kern w:val="0"/>
                <w:sz w:val="20"/>
                <w:szCs w:val="20"/>
                <w:lang w:eastAsia="en-GB"/>
                <w14:ligatures w14:val="none"/>
              </w:rPr>
            </w:pPr>
            <w:r w:rsidRPr="468DEF39">
              <w:rPr>
                <w:rFonts w:ascii="PP Telegraf" w:eastAsia="PP Telegraf" w:hAnsi="PP Telegraf" w:cs="PP Telegraf"/>
                <w:kern w:val="0"/>
                <w:sz w:val="20"/>
                <w:szCs w:val="20"/>
                <w:lang w:eastAsia="en-GB"/>
                <w14:ligatures w14:val="none"/>
              </w:rPr>
              <w:t>Eberhard-Karls-Universität Tübingen</w:t>
            </w:r>
          </w:p>
        </w:tc>
      </w:tr>
      <w:tr w:rsidR="00537448" w:rsidRPr="00537448" w14:paraId="0ECA3D1E" w14:textId="77777777" w:rsidTr="468DEF39">
        <w:trPr>
          <w:trHeight w:val="300"/>
          <w:jc w:val="center"/>
        </w:trPr>
        <w:tc>
          <w:tcPr>
            <w:tcW w:w="988" w:type="dxa"/>
            <w:tcBorders>
              <w:top w:val="nil"/>
              <w:left w:val="single" w:sz="4" w:space="0" w:color="auto"/>
              <w:bottom w:val="single" w:sz="4" w:space="0" w:color="auto"/>
              <w:right w:val="single" w:sz="4" w:space="0" w:color="auto"/>
            </w:tcBorders>
            <w:noWrap/>
            <w:vAlign w:val="bottom"/>
            <w:hideMark/>
          </w:tcPr>
          <w:p w14:paraId="63D7451D" w14:textId="77777777" w:rsidR="00537448" w:rsidRPr="00537448" w:rsidRDefault="4E521BD3" w:rsidP="468DEF39">
            <w:pPr>
              <w:spacing w:after="0" w:line="240" w:lineRule="auto"/>
              <w:jc w:val="center"/>
              <w:rPr>
                <w:rFonts w:ascii="PP Telegraf" w:eastAsia="PP Telegraf" w:hAnsi="PP Telegraf" w:cs="PP Telegraf"/>
                <w:kern w:val="0"/>
                <w:sz w:val="20"/>
                <w:szCs w:val="20"/>
                <w:lang w:eastAsia="en-GB"/>
                <w14:ligatures w14:val="none"/>
              </w:rPr>
            </w:pPr>
            <w:r w:rsidRPr="468DEF39">
              <w:rPr>
                <w:rFonts w:ascii="PP Telegraf" w:eastAsia="PP Telegraf" w:hAnsi="PP Telegraf" w:cs="PP Telegraf"/>
                <w:kern w:val="0"/>
                <w:sz w:val="20"/>
                <w:szCs w:val="20"/>
                <w:lang w:eastAsia="en-GB"/>
                <w14:ligatures w14:val="none"/>
              </w:rPr>
              <w:t>245</w:t>
            </w:r>
          </w:p>
        </w:tc>
        <w:tc>
          <w:tcPr>
            <w:tcW w:w="992" w:type="dxa"/>
            <w:tcBorders>
              <w:top w:val="nil"/>
              <w:left w:val="nil"/>
              <w:bottom w:val="single" w:sz="4" w:space="0" w:color="auto"/>
              <w:right w:val="single" w:sz="4" w:space="0" w:color="auto"/>
            </w:tcBorders>
            <w:noWrap/>
            <w:vAlign w:val="bottom"/>
            <w:hideMark/>
          </w:tcPr>
          <w:p w14:paraId="54834BB1" w14:textId="77777777" w:rsidR="00537448" w:rsidRPr="00537448" w:rsidRDefault="4E521BD3" w:rsidP="468DEF39">
            <w:pPr>
              <w:spacing w:after="0" w:line="240" w:lineRule="auto"/>
              <w:jc w:val="center"/>
              <w:rPr>
                <w:rFonts w:ascii="PP Telegraf" w:eastAsia="PP Telegraf" w:hAnsi="PP Telegraf" w:cs="PP Telegraf"/>
                <w:kern w:val="0"/>
                <w:sz w:val="20"/>
                <w:szCs w:val="20"/>
                <w:lang w:eastAsia="en-GB"/>
                <w14:ligatures w14:val="none"/>
              </w:rPr>
            </w:pPr>
            <w:r w:rsidRPr="468DEF39">
              <w:rPr>
                <w:rFonts w:ascii="PP Telegraf" w:eastAsia="PP Telegraf" w:hAnsi="PP Telegraf" w:cs="PP Telegraf"/>
                <w:kern w:val="0"/>
                <w:sz w:val="20"/>
                <w:szCs w:val="20"/>
                <w:lang w:eastAsia="en-GB"/>
                <w14:ligatures w14:val="none"/>
              </w:rPr>
              <w:t>201</w:t>
            </w:r>
          </w:p>
        </w:tc>
        <w:tc>
          <w:tcPr>
            <w:tcW w:w="5245" w:type="dxa"/>
            <w:tcBorders>
              <w:top w:val="nil"/>
              <w:left w:val="nil"/>
              <w:bottom w:val="single" w:sz="4" w:space="0" w:color="auto"/>
              <w:right w:val="single" w:sz="4" w:space="0" w:color="auto"/>
            </w:tcBorders>
            <w:noWrap/>
            <w:vAlign w:val="bottom"/>
            <w:hideMark/>
          </w:tcPr>
          <w:p w14:paraId="4BFB9D31" w14:textId="77777777" w:rsidR="00537448" w:rsidRPr="00537448" w:rsidRDefault="4E521BD3" w:rsidP="468DEF39">
            <w:pPr>
              <w:spacing w:after="0" w:line="240" w:lineRule="auto"/>
              <w:rPr>
                <w:rFonts w:ascii="PP Telegraf" w:eastAsia="PP Telegraf" w:hAnsi="PP Telegraf" w:cs="PP Telegraf"/>
                <w:kern w:val="0"/>
                <w:sz w:val="20"/>
                <w:szCs w:val="20"/>
                <w:lang w:eastAsia="en-GB"/>
                <w14:ligatures w14:val="none"/>
              </w:rPr>
            </w:pPr>
            <w:r w:rsidRPr="468DEF39">
              <w:rPr>
                <w:rFonts w:ascii="PP Telegraf" w:eastAsia="PP Telegraf" w:hAnsi="PP Telegraf" w:cs="PP Telegraf"/>
                <w:kern w:val="0"/>
                <w:sz w:val="20"/>
                <w:szCs w:val="20"/>
                <w:lang w:eastAsia="en-GB"/>
                <w14:ligatures w14:val="none"/>
              </w:rPr>
              <w:t>Albert-Ludwigs-Universität Freiburg</w:t>
            </w:r>
          </w:p>
        </w:tc>
      </w:tr>
      <w:tr w:rsidR="00537448" w:rsidRPr="00537448" w14:paraId="7247AD94" w14:textId="77777777" w:rsidTr="468DEF39">
        <w:trPr>
          <w:trHeight w:val="300"/>
          <w:jc w:val="center"/>
        </w:trPr>
        <w:tc>
          <w:tcPr>
            <w:tcW w:w="988" w:type="dxa"/>
            <w:tcBorders>
              <w:top w:val="nil"/>
              <w:left w:val="single" w:sz="4" w:space="0" w:color="auto"/>
              <w:bottom w:val="single" w:sz="4" w:space="0" w:color="auto"/>
              <w:right w:val="single" w:sz="4" w:space="0" w:color="auto"/>
            </w:tcBorders>
            <w:noWrap/>
            <w:vAlign w:val="bottom"/>
            <w:hideMark/>
          </w:tcPr>
          <w:p w14:paraId="7F9752FB" w14:textId="77777777" w:rsidR="00537448" w:rsidRPr="00537448" w:rsidRDefault="4E521BD3" w:rsidP="468DEF39">
            <w:pPr>
              <w:spacing w:after="0" w:line="240" w:lineRule="auto"/>
              <w:jc w:val="center"/>
              <w:rPr>
                <w:rFonts w:ascii="PP Telegraf" w:eastAsia="PP Telegraf" w:hAnsi="PP Telegraf" w:cs="PP Telegraf"/>
                <w:kern w:val="0"/>
                <w:sz w:val="20"/>
                <w:szCs w:val="20"/>
                <w:lang w:eastAsia="en-GB"/>
                <w14:ligatures w14:val="none"/>
              </w:rPr>
            </w:pPr>
            <w:r w:rsidRPr="468DEF39">
              <w:rPr>
                <w:rFonts w:ascii="PP Telegraf" w:eastAsia="PP Telegraf" w:hAnsi="PP Telegraf" w:cs="PP Telegraf"/>
                <w:kern w:val="0"/>
                <w:sz w:val="20"/>
                <w:szCs w:val="20"/>
                <w:lang w:eastAsia="en-GB"/>
                <w14:ligatures w14:val="none"/>
              </w:rPr>
              <w:t>250</w:t>
            </w:r>
          </w:p>
        </w:tc>
        <w:tc>
          <w:tcPr>
            <w:tcW w:w="992" w:type="dxa"/>
            <w:tcBorders>
              <w:top w:val="nil"/>
              <w:left w:val="nil"/>
              <w:bottom w:val="single" w:sz="4" w:space="0" w:color="auto"/>
              <w:right w:val="single" w:sz="4" w:space="0" w:color="auto"/>
            </w:tcBorders>
            <w:noWrap/>
            <w:vAlign w:val="bottom"/>
            <w:hideMark/>
          </w:tcPr>
          <w:p w14:paraId="6B575207" w14:textId="77777777" w:rsidR="00537448" w:rsidRPr="00537448" w:rsidRDefault="4E521BD3" w:rsidP="468DEF39">
            <w:pPr>
              <w:spacing w:after="0" w:line="240" w:lineRule="auto"/>
              <w:jc w:val="center"/>
              <w:rPr>
                <w:rFonts w:ascii="PP Telegraf" w:eastAsia="PP Telegraf" w:hAnsi="PP Telegraf" w:cs="PP Telegraf"/>
                <w:kern w:val="0"/>
                <w:sz w:val="20"/>
                <w:szCs w:val="20"/>
                <w:lang w:eastAsia="en-GB"/>
                <w14:ligatures w14:val="none"/>
              </w:rPr>
            </w:pPr>
            <w:r w:rsidRPr="468DEF39">
              <w:rPr>
                <w:rFonts w:ascii="PP Telegraf" w:eastAsia="PP Telegraf" w:hAnsi="PP Telegraf" w:cs="PP Telegraf"/>
                <w:kern w:val="0"/>
                <w:sz w:val="20"/>
                <w:szCs w:val="20"/>
                <w:lang w:eastAsia="en-GB"/>
                <w14:ligatures w14:val="none"/>
              </w:rPr>
              <w:t>253</w:t>
            </w:r>
          </w:p>
        </w:tc>
        <w:tc>
          <w:tcPr>
            <w:tcW w:w="5245" w:type="dxa"/>
            <w:tcBorders>
              <w:top w:val="nil"/>
              <w:left w:val="nil"/>
              <w:bottom w:val="single" w:sz="4" w:space="0" w:color="auto"/>
              <w:right w:val="single" w:sz="4" w:space="0" w:color="auto"/>
            </w:tcBorders>
            <w:noWrap/>
            <w:vAlign w:val="bottom"/>
            <w:hideMark/>
          </w:tcPr>
          <w:p w14:paraId="0FF2D7A6" w14:textId="77777777" w:rsidR="00537448" w:rsidRPr="00537448" w:rsidRDefault="4E521BD3" w:rsidP="468DEF39">
            <w:pPr>
              <w:spacing w:after="0" w:line="240" w:lineRule="auto"/>
              <w:rPr>
                <w:rFonts w:ascii="PP Telegraf" w:eastAsia="PP Telegraf" w:hAnsi="PP Telegraf" w:cs="PP Telegraf"/>
                <w:kern w:val="0"/>
                <w:sz w:val="20"/>
                <w:szCs w:val="20"/>
                <w:lang w:eastAsia="en-GB"/>
                <w14:ligatures w14:val="none"/>
              </w:rPr>
            </w:pPr>
            <w:r w:rsidRPr="468DEF39">
              <w:rPr>
                <w:rFonts w:ascii="PP Telegraf" w:eastAsia="PP Telegraf" w:hAnsi="PP Telegraf" w:cs="PP Telegraf"/>
                <w:kern w:val="0"/>
                <w:sz w:val="20"/>
                <w:szCs w:val="20"/>
                <w:lang w:eastAsia="en-GB"/>
                <w14:ligatures w14:val="none"/>
              </w:rPr>
              <w:t>Technische Universität Darmstadt</w:t>
            </w:r>
          </w:p>
        </w:tc>
      </w:tr>
      <w:tr w:rsidR="00537448" w:rsidRPr="00537448" w14:paraId="33ABD5DC" w14:textId="77777777" w:rsidTr="468DEF39">
        <w:trPr>
          <w:trHeight w:val="300"/>
          <w:jc w:val="center"/>
        </w:trPr>
        <w:tc>
          <w:tcPr>
            <w:tcW w:w="988" w:type="dxa"/>
            <w:tcBorders>
              <w:top w:val="nil"/>
              <w:left w:val="single" w:sz="4" w:space="0" w:color="auto"/>
              <w:bottom w:val="single" w:sz="4" w:space="0" w:color="auto"/>
              <w:right w:val="single" w:sz="4" w:space="0" w:color="auto"/>
            </w:tcBorders>
            <w:noWrap/>
            <w:vAlign w:val="bottom"/>
            <w:hideMark/>
          </w:tcPr>
          <w:p w14:paraId="42DB0266" w14:textId="77777777" w:rsidR="00537448" w:rsidRPr="00537448" w:rsidRDefault="4E521BD3" w:rsidP="468DEF39">
            <w:pPr>
              <w:spacing w:after="0" w:line="240" w:lineRule="auto"/>
              <w:jc w:val="center"/>
              <w:rPr>
                <w:rFonts w:ascii="PP Telegraf" w:eastAsia="PP Telegraf" w:hAnsi="PP Telegraf" w:cs="PP Telegraf"/>
                <w:kern w:val="0"/>
                <w:sz w:val="20"/>
                <w:szCs w:val="20"/>
                <w:lang w:eastAsia="en-GB"/>
                <w14:ligatures w14:val="none"/>
              </w:rPr>
            </w:pPr>
            <w:r w:rsidRPr="468DEF39">
              <w:rPr>
                <w:rFonts w:ascii="PP Telegraf" w:eastAsia="PP Telegraf" w:hAnsi="PP Telegraf" w:cs="PP Telegraf"/>
                <w:kern w:val="0"/>
                <w:sz w:val="20"/>
                <w:szCs w:val="20"/>
                <w:lang w:eastAsia="en-GB"/>
                <w14:ligatures w14:val="none"/>
              </w:rPr>
              <w:t>261</w:t>
            </w:r>
          </w:p>
        </w:tc>
        <w:tc>
          <w:tcPr>
            <w:tcW w:w="992" w:type="dxa"/>
            <w:tcBorders>
              <w:top w:val="nil"/>
              <w:left w:val="nil"/>
              <w:bottom w:val="single" w:sz="4" w:space="0" w:color="auto"/>
              <w:right w:val="single" w:sz="4" w:space="0" w:color="auto"/>
            </w:tcBorders>
            <w:noWrap/>
            <w:vAlign w:val="bottom"/>
            <w:hideMark/>
          </w:tcPr>
          <w:p w14:paraId="66F7D1CD" w14:textId="77777777" w:rsidR="00537448" w:rsidRPr="00537448" w:rsidRDefault="4E521BD3" w:rsidP="468DEF39">
            <w:pPr>
              <w:spacing w:after="0" w:line="240" w:lineRule="auto"/>
              <w:jc w:val="center"/>
              <w:rPr>
                <w:rFonts w:ascii="PP Telegraf" w:eastAsia="PP Telegraf" w:hAnsi="PP Telegraf" w:cs="PP Telegraf"/>
                <w:kern w:val="0"/>
                <w:sz w:val="20"/>
                <w:szCs w:val="20"/>
                <w:lang w:eastAsia="en-GB"/>
                <w14:ligatures w14:val="none"/>
              </w:rPr>
            </w:pPr>
            <w:r w:rsidRPr="468DEF39">
              <w:rPr>
                <w:rFonts w:ascii="PP Telegraf" w:eastAsia="PP Telegraf" w:hAnsi="PP Telegraf" w:cs="PP Telegraf"/>
                <w:kern w:val="0"/>
                <w:sz w:val="20"/>
                <w:szCs w:val="20"/>
                <w:lang w:eastAsia="en-GB"/>
                <w14:ligatures w14:val="none"/>
              </w:rPr>
              <w:t>243</w:t>
            </w:r>
          </w:p>
        </w:tc>
        <w:tc>
          <w:tcPr>
            <w:tcW w:w="5245" w:type="dxa"/>
            <w:tcBorders>
              <w:top w:val="nil"/>
              <w:left w:val="nil"/>
              <w:bottom w:val="single" w:sz="4" w:space="0" w:color="auto"/>
              <w:right w:val="single" w:sz="4" w:space="0" w:color="auto"/>
            </w:tcBorders>
            <w:noWrap/>
            <w:vAlign w:val="bottom"/>
            <w:hideMark/>
          </w:tcPr>
          <w:p w14:paraId="4C38A201" w14:textId="77777777" w:rsidR="00537448" w:rsidRPr="00537448" w:rsidRDefault="4E521BD3" w:rsidP="468DEF39">
            <w:pPr>
              <w:spacing w:after="0" w:line="240" w:lineRule="auto"/>
              <w:rPr>
                <w:rFonts w:ascii="PP Telegraf" w:eastAsia="PP Telegraf" w:hAnsi="PP Telegraf" w:cs="PP Telegraf"/>
                <w:kern w:val="0"/>
                <w:sz w:val="20"/>
                <w:szCs w:val="20"/>
                <w:lang w:eastAsia="en-GB"/>
                <w14:ligatures w14:val="none"/>
              </w:rPr>
            </w:pPr>
            <w:r w:rsidRPr="468DEF39">
              <w:rPr>
                <w:rFonts w:ascii="PP Telegraf" w:eastAsia="PP Telegraf" w:hAnsi="PP Telegraf" w:cs="PP Telegraf"/>
                <w:kern w:val="0"/>
                <w:sz w:val="20"/>
                <w:szCs w:val="20"/>
                <w:lang w:eastAsia="en-GB"/>
                <w14:ligatures w14:val="none"/>
              </w:rPr>
              <w:t>Universität Göttingen</w:t>
            </w:r>
          </w:p>
        </w:tc>
      </w:tr>
      <w:tr w:rsidR="00537448" w:rsidRPr="00537448" w14:paraId="347B93C0" w14:textId="77777777" w:rsidTr="468DEF39">
        <w:trPr>
          <w:trHeight w:val="300"/>
          <w:jc w:val="center"/>
        </w:trPr>
        <w:tc>
          <w:tcPr>
            <w:tcW w:w="988" w:type="dxa"/>
            <w:tcBorders>
              <w:top w:val="nil"/>
              <w:left w:val="single" w:sz="4" w:space="0" w:color="auto"/>
              <w:bottom w:val="single" w:sz="4" w:space="0" w:color="auto"/>
              <w:right w:val="single" w:sz="4" w:space="0" w:color="auto"/>
            </w:tcBorders>
            <w:noWrap/>
            <w:vAlign w:val="bottom"/>
            <w:hideMark/>
          </w:tcPr>
          <w:p w14:paraId="62381610" w14:textId="77777777" w:rsidR="00537448" w:rsidRPr="00537448" w:rsidRDefault="4E521BD3" w:rsidP="468DEF39">
            <w:pPr>
              <w:spacing w:after="0" w:line="240" w:lineRule="auto"/>
              <w:jc w:val="center"/>
              <w:rPr>
                <w:rFonts w:ascii="PP Telegraf" w:eastAsia="PP Telegraf" w:hAnsi="PP Telegraf" w:cs="PP Telegraf"/>
                <w:kern w:val="0"/>
                <w:sz w:val="20"/>
                <w:szCs w:val="20"/>
                <w:lang w:eastAsia="en-GB"/>
                <w14:ligatures w14:val="none"/>
              </w:rPr>
            </w:pPr>
            <w:r w:rsidRPr="468DEF39">
              <w:rPr>
                <w:rFonts w:ascii="PP Telegraf" w:eastAsia="PP Telegraf" w:hAnsi="PP Telegraf" w:cs="PP Telegraf"/>
                <w:kern w:val="0"/>
                <w:sz w:val="20"/>
                <w:szCs w:val="20"/>
                <w:lang w:eastAsia="en-GB"/>
                <w14:ligatures w14:val="none"/>
              </w:rPr>
              <w:t>269</w:t>
            </w:r>
          </w:p>
        </w:tc>
        <w:tc>
          <w:tcPr>
            <w:tcW w:w="992" w:type="dxa"/>
            <w:tcBorders>
              <w:top w:val="nil"/>
              <w:left w:val="nil"/>
              <w:bottom w:val="single" w:sz="4" w:space="0" w:color="auto"/>
              <w:right w:val="single" w:sz="4" w:space="0" w:color="auto"/>
            </w:tcBorders>
            <w:noWrap/>
            <w:vAlign w:val="bottom"/>
            <w:hideMark/>
          </w:tcPr>
          <w:p w14:paraId="1CB3460C" w14:textId="77777777" w:rsidR="00537448" w:rsidRPr="00537448" w:rsidRDefault="4E521BD3" w:rsidP="468DEF39">
            <w:pPr>
              <w:spacing w:after="0" w:line="240" w:lineRule="auto"/>
              <w:jc w:val="center"/>
              <w:rPr>
                <w:rFonts w:ascii="PP Telegraf" w:eastAsia="PP Telegraf" w:hAnsi="PP Telegraf" w:cs="PP Telegraf"/>
                <w:kern w:val="0"/>
                <w:sz w:val="20"/>
                <w:szCs w:val="20"/>
                <w:lang w:eastAsia="en-GB"/>
                <w14:ligatures w14:val="none"/>
              </w:rPr>
            </w:pPr>
            <w:r w:rsidRPr="468DEF39">
              <w:rPr>
                <w:rFonts w:ascii="PP Telegraf" w:eastAsia="PP Telegraf" w:hAnsi="PP Telegraf" w:cs="PP Telegraf"/>
                <w:kern w:val="0"/>
                <w:sz w:val="20"/>
                <w:szCs w:val="20"/>
                <w:lang w:eastAsia="en-GB"/>
                <w14:ligatures w14:val="none"/>
              </w:rPr>
              <w:t>272</w:t>
            </w:r>
          </w:p>
        </w:tc>
        <w:tc>
          <w:tcPr>
            <w:tcW w:w="5245" w:type="dxa"/>
            <w:tcBorders>
              <w:top w:val="nil"/>
              <w:left w:val="nil"/>
              <w:bottom w:val="single" w:sz="4" w:space="0" w:color="auto"/>
              <w:right w:val="single" w:sz="4" w:space="0" w:color="auto"/>
            </w:tcBorders>
            <w:noWrap/>
            <w:vAlign w:val="bottom"/>
            <w:hideMark/>
          </w:tcPr>
          <w:p w14:paraId="2492F2DB" w14:textId="77777777" w:rsidR="00537448" w:rsidRPr="00537448" w:rsidRDefault="4E521BD3" w:rsidP="468DEF39">
            <w:pPr>
              <w:spacing w:after="0" w:line="240" w:lineRule="auto"/>
              <w:rPr>
                <w:rFonts w:ascii="PP Telegraf" w:eastAsia="PP Telegraf" w:hAnsi="PP Telegraf" w:cs="PP Telegraf"/>
                <w:kern w:val="0"/>
                <w:sz w:val="20"/>
                <w:szCs w:val="20"/>
                <w:lang w:eastAsia="en-GB"/>
                <w14:ligatures w14:val="none"/>
              </w:rPr>
            </w:pPr>
            <w:r w:rsidRPr="468DEF39">
              <w:rPr>
                <w:rFonts w:ascii="PP Telegraf" w:eastAsia="PP Telegraf" w:hAnsi="PP Telegraf" w:cs="PP Telegraf"/>
                <w:kern w:val="0"/>
                <w:sz w:val="20"/>
                <w:szCs w:val="20"/>
                <w:lang w:eastAsia="en-GB"/>
                <w14:ligatures w14:val="none"/>
              </w:rPr>
              <w:t>Universität zu Köln</w:t>
            </w:r>
          </w:p>
        </w:tc>
      </w:tr>
    </w:tbl>
    <w:p w14:paraId="1A9E90CA" w14:textId="77777777" w:rsidR="00537448" w:rsidRDefault="00537448" w:rsidP="468DEF39">
      <w:pPr>
        <w:pStyle w:val="paragraph"/>
        <w:spacing w:before="0" w:beforeAutospacing="0" w:after="0" w:afterAutospacing="0"/>
        <w:textAlignment w:val="baseline"/>
        <w:rPr>
          <w:rStyle w:val="normaltextrun"/>
          <w:rFonts w:ascii="PP Telegraf" w:eastAsia="PP Telegraf" w:hAnsi="PP Telegraf" w:cs="PP Telegraf"/>
          <w:sz w:val="22"/>
          <w:szCs w:val="22"/>
          <w:lang w:val="en-US"/>
        </w:rPr>
      </w:pPr>
    </w:p>
    <w:p w14:paraId="5A7CBF58" w14:textId="7A4B5697" w:rsidR="00CB506D" w:rsidRDefault="4E521BD3" w:rsidP="468DEF39">
      <w:pPr>
        <w:rPr>
          <w:rFonts w:ascii="PP Telegraf" w:eastAsia="PP Telegraf" w:hAnsi="PP Telegraf" w:cs="PP Telegraf"/>
          <w:b/>
          <w:bCs/>
          <w:sz w:val="22"/>
          <w:szCs w:val="22"/>
          <w:u w:val="single"/>
        </w:rPr>
      </w:pPr>
      <w:r w:rsidRPr="468DEF39">
        <w:rPr>
          <w:rFonts w:ascii="PP Telegraf" w:eastAsia="PP Telegraf" w:hAnsi="PP Telegraf" w:cs="PP Telegraf"/>
          <w:b/>
          <w:bCs/>
          <w:sz w:val="22"/>
          <w:szCs w:val="22"/>
          <w:u w:val="single"/>
        </w:rPr>
        <w:t>Zusammenfassung: Deutschland</w:t>
      </w:r>
    </w:p>
    <w:p w14:paraId="7A4CFB22" w14:textId="0FDE414D" w:rsidR="00FB6187" w:rsidRPr="00983B15" w:rsidRDefault="700AC2BA" w:rsidP="468DEF39">
      <w:pPr>
        <w:pStyle w:val="Listenabsatz"/>
        <w:numPr>
          <w:ilvl w:val="0"/>
          <w:numId w:val="11"/>
        </w:numPr>
        <w:contextualSpacing w:val="0"/>
        <w:rPr>
          <w:rFonts w:ascii="PP Telegraf" w:eastAsia="PP Telegraf" w:hAnsi="PP Telegraf" w:cs="PP Telegraf"/>
          <w:sz w:val="22"/>
          <w:szCs w:val="22"/>
          <w:lang w:val="de-DE"/>
        </w:rPr>
      </w:pPr>
      <w:r w:rsidRPr="00983B15">
        <w:rPr>
          <w:rFonts w:ascii="PP Telegraf" w:eastAsia="PP Telegraf" w:hAnsi="PP Telegraf" w:cs="PP Telegraf"/>
          <w:sz w:val="22"/>
          <w:szCs w:val="22"/>
          <w:lang w:val="de-DE"/>
        </w:rPr>
        <w:t xml:space="preserve">Deutschland ist mit 60 rangierten Hochschulen und vier Einrichtungen unter den globalen Top 100 weiterhin das am stärksten vertretene Hochschulsystem der EU. </w:t>
      </w:r>
    </w:p>
    <w:p w14:paraId="764B42D5" w14:textId="3AF567E6" w:rsidR="00FB6187" w:rsidRPr="00983B15" w:rsidRDefault="55924153" w:rsidP="468DEF39">
      <w:pPr>
        <w:pStyle w:val="Listenabsatz"/>
        <w:numPr>
          <w:ilvl w:val="0"/>
          <w:numId w:val="11"/>
        </w:numPr>
        <w:contextualSpacing w:val="0"/>
        <w:rPr>
          <w:rFonts w:ascii="PP Telegraf" w:eastAsia="PP Telegraf" w:hAnsi="PP Telegraf" w:cs="PP Telegraf"/>
          <w:sz w:val="22"/>
          <w:szCs w:val="22"/>
          <w:lang w:val="de-DE"/>
        </w:rPr>
      </w:pPr>
      <w:r w:rsidRPr="00983B15">
        <w:rPr>
          <w:rFonts w:ascii="PP Telegraf" w:eastAsia="PP Telegraf" w:hAnsi="PP Telegraf" w:cs="PP Telegraf"/>
          <w:sz w:val="22"/>
          <w:szCs w:val="22"/>
          <w:lang w:val="de-DE"/>
        </w:rPr>
        <w:t xml:space="preserve">Trotz der Aufnahme von </w:t>
      </w:r>
      <w:r w:rsidR="000D5B24">
        <w:rPr>
          <w:rFonts w:ascii="PP Telegraf" w:eastAsia="PP Telegraf" w:hAnsi="PP Telegraf" w:cs="PP Telegraf"/>
          <w:sz w:val="22"/>
          <w:szCs w:val="22"/>
          <w:lang w:val="de-DE"/>
        </w:rPr>
        <w:t>elf</w:t>
      </w:r>
      <w:r w:rsidRPr="00983B15">
        <w:rPr>
          <w:rFonts w:ascii="PP Telegraf" w:eastAsia="PP Telegraf" w:hAnsi="PP Telegraf" w:cs="PP Telegraf"/>
          <w:sz w:val="22"/>
          <w:szCs w:val="22"/>
          <w:lang w:val="de-DE"/>
        </w:rPr>
        <w:t xml:space="preserve"> neuen rangierten Universitäten </w:t>
      </w:r>
      <w:r w:rsidR="6AE950A3" w:rsidRPr="00983B15">
        <w:rPr>
          <w:rFonts w:ascii="PP Telegraf" w:eastAsia="PP Telegraf" w:hAnsi="PP Telegraf" w:cs="PP Telegraf"/>
          <w:sz w:val="22"/>
          <w:szCs w:val="22"/>
          <w:lang w:val="de-DE"/>
        </w:rPr>
        <w:t>verzeichnet</w:t>
      </w:r>
      <w:r w:rsidRPr="00983B15">
        <w:rPr>
          <w:rFonts w:ascii="PP Telegraf" w:eastAsia="PP Telegraf" w:hAnsi="PP Telegraf" w:cs="PP Telegraf"/>
          <w:sz w:val="22"/>
          <w:szCs w:val="22"/>
          <w:lang w:val="de-DE"/>
        </w:rPr>
        <w:t xml:space="preserve"> Deutschland einen der weltweit stärksten Rückgänge im Ranking, wobei 78 % der </w:t>
      </w:r>
      <w:r w:rsidR="15D37EBB" w:rsidRPr="00983B15">
        <w:rPr>
          <w:rFonts w:ascii="PP Telegraf" w:eastAsia="PP Telegraf" w:hAnsi="PP Telegraf" w:cs="PP Telegraf"/>
          <w:sz w:val="22"/>
          <w:szCs w:val="22"/>
          <w:lang w:val="de-DE"/>
        </w:rPr>
        <w:t xml:space="preserve">zuvor rangierten </w:t>
      </w:r>
      <w:r w:rsidRPr="00983B15">
        <w:rPr>
          <w:rFonts w:ascii="PP Telegraf" w:eastAsia="PP Telegraf" w:hAnsi="PP Telegraf" w:cs="PP Telegraf"/>
          <w:sz w:val="22"/>
          <w:szCs w:val="22"/>
          <w:lang w:val="de-DE"/>
        </w:rPr>
        <w:t xml:space="preserve">Einrichtungen im Vergleich zum Vorjahr an Boden verloren haben. </w:t>
      </w:r>
    </w:p>
    <w:p w14:paraId="404FCC68" w14:textId="405435A7" w:rsidR="00FB6187" w:rsidRPr="00983B15" w:rsidRDefault="700AC2BA" w:rsidP="468DEF39">
      <w:pPr>
        <w:pStyle w:val="Listenabsatz"/>
        <w:numPr>
          <w:ilvl w:val="0"/>
          <w:numId w:val="11"/>
        </w:numPr>
        <w:contextualSpacing w:val="0"/>
        <w:rPr>
          <w:rFonts w:ascii="PP Telegraf" w:eastAsia="PP Telegraf" w:hAnsi="PP Telegraf" w:cs="PP Telegraf"/>
          <w:sz w:val="22"/>
          <w:szCs w:val="22"/>
          <w:lang w:val="de-DE"/>
        </w:rPr>
      </w:pPr>
      <w:r w:rsidRPr="00983B15">
        <w:rPr>
          <w:rFonts w:ascii="PP Telegraf" w:eastAsia="PP Telegraf" w:hAnsi="PP Telegraf" w:cs="PP Telegraf"/>
          <w:sz w:val="22"/>
          <w:szCs w:val="22"/>
          <w:lang w:val="de-DE"/>
        </w:rPr>
        <w:t xml:space="preserve">Die Technische Universität München behielt ihren Platz als bestplatzierte Universität der EU und </w:t>
      </w:r>
      <w:r w:rsidR="37DAFE81" w:rsidRPr="00983B15">
        <w:rPr>
          <w:rFonts w:ascii="PP Telegraf" w:eastAsia="PP Telegraf" w:hAnsi="PP Telegraf" w:cs="PP Telegraf"/>
          <w:sz w:val="22"/>
          <w:szCs w:val="22"/>
          <w:lang w:val="de-DE"/>
        </w:rPr>
        <w:t xml:space="preserve">sicherte damit </w:t>
      </w:r>
      <w:r w:rsidRPr="00983B15">
        <w:rPr>
          <w:rFonts w:ascii="PP Telegraf" w:eastAsia="PP Telegraf" w:hAnsi="PP Telegraf" w:cs="PP Telegraf"/>
          <w:sz w:val="22"/>
          <w:szCs w:val="22"/>
          <w:lang w:val="de-DE"/>
        </w:rPr>
        <w:t xml:space="preserve">Deutschlands Führungsrolle im europäischen Hochschulwesen. </w:t>
      </w:r>
    </w:p>
    <w:p w14:paraId="50618254" w14:textId="183FDB0C" w:rsidR="00FB6187" w:rsidRPr="00983B15" w:rsidRDefault="700AC2BA" w:rsidP="468DEF39">
      <w:pPr>
        <w:pStyle w:val="Listenabsatz"/>
        <w:numPr>
          <w:ilvl w:val="0"/>
          <w:numId w:val="11"/>
        </w:numPr>
        <w:contextualSpacing w:val="0"/>
        <w:rPr>
          <w:rFonts w:ascii="PP Telegraf" w:eastAsia="PP Telegraf" w:hAnsi="PP Telegraf" w:cs="PP Telegraf"/>
          <w:sz w:val="22"/>
          <w:szCs w:val="22"/>
          <w:lang w:val="de-DE"/>
        </w:rPr>
      </w:pPr>
      <w:r w:rsidRPr="00983B15">
        <w:rPr>
          <w:rFonts w:ascii="PP Telegraf" w:eastAsia="PP Telegraf" w:hAnsi="PP Telegraf" w:cs="PP Telegraf"/>
          <w:sz w:val="22"/>
          <w:szCs w:val="22"/>
          <w:lang w:val="de-DE"/>
        </w:rPr>
        <w:lastRenderedPageBreak/>
        <w:t>Deutschland schneidet in Bezug auf akademischen Ruf und Arbeitgeberansehen weiterhin besser ab als andere europäische Länder, was auf anhaltendes internationales Vertrauen in Forschung</w:t>
      </w:r>
      <w:r w:rsidR="37DAFE81" w:rsidRPr="00983B15">
        <w:rPr>
          <w:rFonts w:ascii="PP Telegraf" w:eastAsia="PP Telegraf" w:hAnsi="PP Telegraf" w:cs="PP Telegraf"/>
          <w:sz w:val="22"/>
          <w:szCs w:val="22"/>
          <w:lang w:val="de-DE"/>
        </w:rPr>
        <w:t xml:space="preserve">, Innovation </w:t>
      </w:r>
      <w:r w:rsidRPr="00983B15">
        <w:rPr>
          <w:rFonts w:ascii="PP Telegraf" w:eastAsia="PP Telegraf" w:hAnsi="PP Telegraf" w:cs="PP Telegraf"/>
          <w:sz w:val="22"/>
          <w:szCs w:val="22"/>
          <w:lang w:val="de-DE"/>
        </w:rPr>
        <w:t xml:space="preserve">und Absolvententalente hindeutet. </w:t>
      </w:r>
    </w:p>
    <w:p w14:paraId="47D1B478" w14:textId="6984A8C0" w:rsidR="00FB6187" w:rsidRPr="00983B15" w:rsidRDefault="700AC2BA" w:rsidP="468DEF39">
      <w:pPr>
        <w:pStyle w:val="Listenabsatz"/>
        <w:numPr>
          <w:ilvl w:val="0"/>
          <w:numId w:val="11"/>
        </w:numPr>
        <w:contextualSpacing w:val="0"/>
        <w:rPr>
          <w:rFonts w:ascii="PP Telegraf" w:eastAsia="PP Telegraf" w:hAnsi="PP Telegraf" w:cs="PP Telegraf"/>
          <w:sz w:val="22"/>
          <w:szCs w:val="22"/>
          <w:lang w:val="de-DE"/>
        </w:rPr>
      </w:pPr>
      <w:r w:rsidRPr="00983B15">
        <w:rPr>
          <w:rFonts w:ascii="PP Telegraf" w:eastAsia="PP Telegraf" w:hAnsi="PP Telegraf" w:cs="PP Telegraf"/>
          <w:sz w:val="22"/>
          <w:szCs w:val="22"/>
          <w:lang w:val="de-DE"/>
        </w:rPr>
        <w:t xml:space="preserve">Die Wahrnehmung durch Arbeitgeber bleibt eine Stärke: Die Technische Universität München belegt Platz 19 im Bereich Arbeitgeberreputation und damit den </w:t>
      </w:r>
      <w:r w:rsidR="0D7E6625" w:rsidRPr="00983B15">
        <w:rPr>
          <w:rFonts w:ascii="PP Telegraf" w:eastAsia="PP Telegraf" w:hAnsi="PP Telegraf" w:cs="PP Telegraf"/>
          <w:sz w:val="22"/>
          <w:szCs w:val="22"/>
          <w:lang w:val="de-DE"/>
        </w:rPr>
        <w:t xml:space="preserve">höchsten Rang </w:t>
      </w:r>
      <w:r w:rsidRPr="00983B15">
        <w:rPr>
          <w:rFonts w:ascii="PP Telegraf" w:eastAsia="PP Telegraf" w:hAnsi="PP Telegraf" w:cs="PP Telegraf"/>
          <w:sz w:val="22"/>
          <w:szCs w:val="22"/>
          <w:lang w:val="de-DE"/>
        </w:rPr>
        <w:t>in der EU</w:t>
      </w:r>
      <w:r w:rsidR="0D7E6625" w:rsidRPr="00983B15">
        <w:rPr>
          <w:rFonts w:ascii="PP Telegraf" w:eastAsia="PP Telegraf" w:hAnsi="PP Telegraf" w:cs="PP Telegraf"/>
          <w:sz w:val="22"/>
          <w:szCs w:val="22"/>
          <w:lang w:val="de-DE"/>
        </w:rPr>
        <w:t>.</w:t>
      </w:r>
    </w:p>
    <w:p w14:paraId="53054545" w14:textId="145D43BB" w:rsidR="00FB6187" w:rsidRPr="00983B15" w:rsidRDefault="700AC2BA" w:rsidP="468DEF39">
      <w:pPr>
        <w:pStyle w:val="Listenabsatz"/>
        <w:numPr>
          <w:ilvl w:val="0"/>
          <w:numId w:val="11"/>
        </w:numPr>
        <w:contextualSpacing w:val="0"/>
        <w:rPr>
          <w:rFonts w:ascii="PP Telegraf" w:eastAsia="PP Telegraf" w:hAnsi="PP Telegraf" w:cs="PP Telegraf"/>
          <w:sz w:val="22"/>
          <w:szCs w:val="22"/>
          <w:lang w:val="de-DE"/>
        </w:rPr>
      </w:pPr>
      <w:r w:rsidRPr="00983B15">
        <w:rPr>
          <w:rFonts w:ascii="PP Telegraf" w:eastAsia="PP Telegraf" w:hAnsi="PP Telegraf" w:cs="PP Telegraf"/>
          <w:sz w:val="22"/>
          <w:szCs w:val="22"/>
          <w:lang w:val="de-DE"/>
        </w:rPr>
        <w:t xml:space="preserve">Die schwache Leistung bei den Beschäftigungsergebnissen unterstreicht den wachsenden Druck auf die Hochschulen, die Arbeitsmarktreife der Absolventen zu stärken und die Zusammenarbeit mit der Industrie zu vertiefen. </w:t>
      </w:r>
    </w:p>
    <w:p w14:paraId="0C3F5491" w14:textId="38409185" w:rsidR="00FB6187" w:rsidRPr="00983B15" w:rsidRDefault="700AC2BA" w:rsidP="468DEF39">
      <w:pPr>
        <w:pStyle w:val="Listenabsatz"/>
        <w:numPr>
          <w:ilvl w:val="0"/>
          <w:numId w:val="11"/>
        </w:numPr>
        <w:contextualSpacing w:val="0"/>
        <w:rPr>
          <w:rFonts w:ascii="PP Telegraf" w:eastAsia="PP Telegraf" w:hAnsi="PP Telegraf" w:cs="PP Telegraf"/>
          <w:sz w:val="22"/>
          <w:szCs w:val="22"/>
          <w:lang w:val="de-DE"/>
        </w:rPr>
      </w:pPr>
      <w:r w:rsidRPr="00983B15">
        <w:rPr>
          <w:rFonts w:ascii="PP Telegraf" w:eastAsia="PP Telegraf" w:hAnsi="PP Telegraf" w:cs="PP Telegraf"/>
          <w:sz w:val="22"/>
          <w:szCs w:val="22"/>
          <w:lang w:val="de-DE"/>
        </w:rPr>
        <w:t xml:space="preserve">Die Internationalisierungskennzahlen offenbaren wachsende strukturelle Schwachstellen, da Wohnungsmangel und steigende Lebenshaltungskosten die Anwerbung und Bindung internationaler Studierender zunehmend erschweren. </w:t>
      </w:r>
    </w:p>
    <w:p w14:paraId="3C8CDC60" w14:textId="14172879" w:rsidR="00A463F2" w:rsidRPr="00983B15" w:rsidRDefault="2A4C1FE8" w:rsidP="468DEF39">
      <w:pPr>
        <w:pStyle w:val="Listenabsatz"/>
        <w:numPr>
          <w:ilvl w:val="0"/>
          <w:numId w:val="11"/>
        </w:numPr>
        <w:contextualSpacing w:val="0"/>
        <w:rPr>
          <w:rFonts w:ascii="PP Telegraf" w:eastAsia="PP Telegraf" w:hAnsi="PP Telegraf" w:cs="PP Telegraf"/>
          <w:sz w:val="22"/>
          <w:szCs w:val="22"/>
          <w:lang w:val="de-DE"/>
        </w:rPr>
      </w:pPr>
      <w:r w:rsidRPr="00983B15">
        <w:rPr>
          <w:rFonts w:ascii="PP Telegraf" w:eastAsia="PP Telegraf" w:hAnsi="PP Telegraf" w:cs="PP Telegraf"/>
          <w:sz w:val="22"/>
          <w:szCs w:val="22"/>
          <w:lang w:val="de-DE"/>
        </w:rPr>
        <w:t>Mit</w:t>
      </w:r>
      <w:r w:rsidR="00F10940">
        <w:rPr>
          <w:rFonts w:ascii="PP Telegraf" w:eastAsia="PP Telegraf" w:hAnsi="PP Telegraf" w:cs="PP Telegraf"/>
          <w:sz w:val="22"/>
          <w:szCs w:val="22"/>
          <w:lang w:val="de-DE"/>
        </w:rPr>
        <w:t xml:space="preserve"> Rang</w:t>
      </w:r>
      <w:r w:rsidRPr="00983B15">
        <w:rPr>
          <w:rFonts w:ascii="PP Telegraf" w:eastAsia="PP Telegraf" w:hAnsi="PP Telegraf" w:cs="PP Telegraf"/>
          <w:sz w:val="22"/>
          <w:szCs w:val="22"/>
          <w:lang w:val="de-DE"/>
        </w:rPr>
        <w:t xml:space="preserve"> 218 </w:t>
      </w:r>
      <w:r w:rsidR="7B157904" w:rsidRPr="00983B15">
        <w:rPr>
          <w:rFonts w:ascii="PP Telegraf" w:eastAsia="PP Telegraf" w:hAnsi="PP Telegraf" w:cs="PP Telegraf"/>
          <w:sz w:val="22"/>
          <w:szCs w:val="22"/>
          <w:lang w:val="de-DE"/>
        </w:rPr>
        <w:t>erreicht</w:t>
      </w:r>
      <w:r w:rsidR="551968D3" w:rsidRPr="00983B15">
        <w:rPr>
          <w:rFonts w:ascii="PP Telegraf" w:eastAsia="PP Telegraf" w:hAnsi="PP Telegraf" w:cs="PP Telegraf"/>
          <w:sz w:val="22"/>
          <w:szCs w:val="22"/>
          <w:lang w:val="de-DE"/>
        </w:rPr>
        <w:t xml:space="preserve"> die Friedrich-Alexander-Universität Erlangen-Nürnberg ihre bisher beste </w:t>
      </w:r>
      <w:r w:rsidR="7FE31EA4" w:rsidRPr="00983B15">
        <w:rPr>
          <w:rFonts w:ascii="PP Telegraf" w:eastAsia="PP Telegraf" w:hAnsi="PP Telegraf" w:cs="PP Telegraf"/>
          <w:sz w:val="22"/>
          <w:szCs w:val="22"/>
          <w:lang w:val="de-DE"/>
        </w:rPr>
        <w:t>Platzierung</w:t>
      </w:r>
      <w:r w:rsidR="551968D3" w:rsidRPr="00983B15">
        <w:rPr>
          <w:rFonts w:ascii="PP Telegraf" w:eastAsia="PP Telegraf" w:hAnsi="PP Telegraf" w:cs="PP Telegraf"/>
          <w:sz w:val="22"/>
          <w:szCs w:val="22"/>
          <w:lang w:val="de-DE"/>
        </w:rPr>
        <w:t xml:space="preserve">, während die Technische Universität Dresden </w:t>
      </w:r>
      <w:r w:rsidR="045A17D7" w:rsidRPr="00983B15">
        <w:rPr>
          <w:rFonts w:ascii="PP Telegraf" w:eastAsia="PP Telegraf" w:hAnsi="PP Telegraf" w:cs="PP Telegraf"/>
          <w:sz w:val="22"/>
          <w:szCs w:val="22"/>
          <w:lang w:val="de-DE"/>
        </w:rPr>
        <w:t xml:space="preserve">wieder in </w:t>
      </w:r>
      <w:r w:rsidR="551968D3" w:rsidRPr="00983B15">
        <w:rPr>
          <w:rFonts w:ascii="PP Telegraf" w:eastAsia="PP Telegraf" w:hAnsi="PP Telegraf" w:cs="PP Telegraf"/>
          <w:sz w:val="22"/>
          <w:szCs w:val="22"/>
          <w:lang w:val="de-DE"/>
        </w:rPr>
        <w:t xml:space="preserve">die globalen Top 200 </w:t>
      </w:r>
      <w:r w:rsidR="045A17D7" w:rsidRPr="00983B15">
        <w:rPr>
          <w:rFonts w:ascii="PP Telegraf" w:eastAsia="PP Telegraf" w:hAnsi="PP Telegraf" w:cs="PP Telegraf"/>
          <w:sz w:val="22"/>
          <w:szCs w:val="22"/>
          <w:lang w:val="de-DE"/>
        </w:rPr>
        <w:t>aufsteigt.</w:t>
      </w:r>
    </w:p>
    <w:p w14:paraId="688A83AF" w14:textId="62EEE0DD" w:rsidR="00267835" w:rsidRPr="00983B15" w:rsidRDefault="4E521BD3" w:rsidP="468DEF39">
      <w:pPr>
        <w:rPr>
          <w:rFonts w:ascii="PP Telegraf" w:eastAsia="PP Telegraf" w:hAnsi="PP Telegraf" w:cs="PP Telegraf"/>
          <w:i/>
          <w:iCs/>
          <w:sz w:val="22"/>
          <w:szCs w:val="22"/>
          <w:lang w:val="de-DE"/>
        </w:rPr>
      </w:pPr>
      <w:r w:rsidRPr="00983B15">
        <w:rPr>
          <w:rFonts w:ascii="PP Telegraf" w:eastAsia="PP Telegraf" w:hAnsi="PP Telegraf" w:cs="PP Telegraf"/>
          <w:b/>
          <w:bCs/>
          <w:sz w:val="22"/>
          <w:szCs w:val="22"/>
          <w:u w:val="single"/>
          <w:lang w:val="de-DE"/>
        </w:rPr>
        <w:t>Ben Sowter, Senior Vice President bei QS</w:t>
      </w:r>
      <w:r w:rsidR="00EE257F">
        <w:rPr>
          <w:rFonts w:ascii="PP Telegraf" w:eastAsia="PP Telegraf" w:hAnsi="PP Telegraf" w:cs="PP Telegraf"/>
          <w:b/>
          <w:bCs/>
          <w:sz w:val="22"/>
          <w:szCs w:val="22"/>
          <w:u w:val="single"/>
          <w:lang w:val="de-DE"/>
        </w:rPr>
        <w:t>, sagt:</w:t>
      </w:r>
      <w:r w:rsidR="00EE257F">
        <w:rPr>
          <w:rFonts w:ascii="PP Telegraf" w:eastAsia="PP Telegraf" w:hAnsi="PP Telegraf" w:cs="PP Telegraf"/>
          <w:i/>
          <w:iCs/>
          <w:sz w:val="22"/>
          <w:szCs w:val="22"/>
          <w:lang w:val="de-DE"/>
        </w:rPr>
        <w:t xml:space="preserve"> „D</w:t>
      </w:r>
      <w:r w:rsidR="2C40A3C3" w:rsidRPr="00983B15">
        <w:rPr>
          <w:rFonts w:ascii="PP Telegraf" w:eastAsia="PP Telegraf" w:hAnsi="PP Telegraf" w:cs="PP Telegraf"/>
          <w:i/>
          <w:iCs/>
          <w:sz w:val="22"/>
          <w:szCs w:val="22"/>
          <w:lang w:val="de-DE"/>
        </w:rPr>
        <w:t xml:space="preserve">eutschland ist mit 60 gelisteten Universitäten und vier in den globalen Top 100 – angeführt von der Technischen Universität München auf Platz 25 weltweit – weiterhin das am stärksten vertretene Hochschulsystem der EU in den Rankings. Da jedoch 38 zuvor gelistete Einrichtungen zurückgefallen sind, deuten die Ergebnisse auch auf einen wachsenden Druck auf den Sektor hin, die internationale Wettbewerbsfähigkeit in den Bereichen Forschung, Talentgewinnung und Absolventenergebnisse aufrechtzuerhalten. Die Veröffentlichung des Rankings erfolgt inmitten einer breiteren Debatte über die Auswirkungen von Inflation und Haushaltszwängen auf deutsche Hochschulen, während die Bundesregierung weiterhin ihre </w:t>
      </w:r>
      <w:hyperlink r:id="rId11">
        <w:r w:rsidR="2C40A3C3" w:rsidRPr="00983B15">
          <w:rPr>
            <w:rStyle w:val="Hyperlink"/>
            <w:rFonts w:ascii="PP Telegraf" w:eastAsia="PP Telegraf" w:hAnsi="PP Telegraf" w:cs="PP Telegraf"/>
            <w:i/>
            <w:iCs/>
            <w:sz w:val="22"/>
            <w:szCs w:val="22"/>
            <w:lang w:val="de-DE"/>
          </w:rPr>
          <w:t>„Zukunftsstrategie für Forschung und Innovation“</w:t>
        </w:r>
      </w:hyperlink>
      <w:r w:rsidR="2C40A3C3" w:rsidRPr="00983B15">
        <w:rPr>
          <w:rFonts w:ascii="PP Telegraf" w:eastAsia="PP Telegraf" w:hAnsi="PP Telegraf" w:cs="PP Telegraf"/>
          <w:i/>
          <w:iCs/>
          <w:sz w:val="22"/>
          <w:szCs w:val="22"/>
          <w:lang w:val="de-DE"/>
        </w:rPr>
        <w:t xml:space="preserve"> umsetzt, deren Schwerpunkt auf der Stärkung des Forschungstransfers und der technologischen Wettbewerbsfähigkeit liegt. </w:t>
      </w:r>
      <w:r w:rsidR="72D891FB" w:rsidRPr="00983B15">
        <w:rPr>
          <w:rFonts w:ascii="PP Telegraf" w:eastAsia="PP Telegraf" w:hAnsi="PP Telegraf" w:cs="PP Telegraf"/>
          <w:i/>
          <w:iCs/>
          <w:sz w:val="22"/>
          <w:szCs w:val="22"/>
          <w:lang w:val="de-DE"/>
        </w:rPr>
        <w:t xml:space="preserve">Unterdessen </w:t>
      </w:r>
      <w:r w:rsidR="06F36DA6" w:rsidRPr="0026690C">
        <w:rPr>
          <w:rFonts w:ascii="PP Telegraf" w:eastAsia="PP Telegraf" w:hAnsi="PP Telegraf" w:cs="PP Telegraf"/>
          <w:i/>
          <w:iCs/>
          <w:sz w:val="22"/>
          <w:szCs w:val="22"/>
          <w:lang w:val="de-DE"/>
        </w:rPr>
        <w:t>zeigen</w:t>
      </w:r>
      <w:r w:rsidR="72D891FB" w:rsidRPr="00983B15">
        <w:rPr>
          <w:rFonts w:ascii="PP Telegraf" w:eastAsia="PP Telegraf" w:hAnsi="PP Telegraf" w:cs="PP Telegraf"/>
          <w:i/>
          <w:iCs/>
          <w:sz w:val="22"/>
          <w:szCs w:val="22"/>
          <w:lang w:val="de-DE"/>
        </w:rPr>
        <w:t xml:space="preserve"> </w:t>
      </w:r>
      <w:r w:rsidR="72D891FB" w:rsidRPr="0026690C">
        <w:rPr>
          <w:rStyle w:val="Hyperlink"/>
          <w:i/>
          <w:iCs/>
          <w:lang w:val="de-DE"/>
        </w:rPr>
        <w:t xml:space="preserve">aktuelle </w:t>
      </w:r>
      <w:hyperlink r:id="rId12">
        <w:r w:rsidR="06F36DA6" w:rsidRPr="0026690C">
          <w:rPr>
            <w:rStyle w:val="Hyperlink"/>
            <w:rFonts w:ascii="PP Telegraf" w:eastAsia="PP Telegraf" w:hAnsi="PP Telegraf" w:cs="PP Telegraf"/>
            <w:i/>
            <w:iCs/>
            <w:sz w:val="22"/>
            <w:szCs w:val="22"/>
            <w:lang w:val="de-DE"/>
          </w:rPr>
          <w:t>Branchendaten</w:t>
        </w:r>
      </w:hyperlink>
      <w:r w:rsidR="72D891FB" w:rsidRPr="00983B15">
        <w:rPr>
          <w:rFonts w:ascii="PP Telegraf" w:eastAsia="PP Telegraf" w:hAnsi="PP Telegraf" w:cs="PP Telegraf"/>
          <w:i/>
          <w:iCs/>
          <w:sz w:val="22"/>
          <w:szCs w:val="22"/>
          <w:lang w:val="de-DE"/>
        </w:rPr>
        <w:t xml:space="preserve">, </w:t>
      </w:r>
      <w:r w:rsidR="06F36DA6" w:rsidRPr="0026690C">
        <w:rPr>
          <w:rFonts w:ascii="PP Telegraf" w:eastAsia="PP Telegraf" w:hAnsi="PP Telegraf" w:cs="PP Telegraf"/>
          <w:i/>
          <w:iCs/>
          <w:sz w:val="22"/>
          <w:szCs w:val="22"/>
          <w:lang w:val="de-DE"/>
        </w:rPr>
        <w:t>dass Deutschland weiterhin eine hohe Zahl internationaler Studierender anzieht</w:t>
      </w:r>
      <w:r w:rsidR="72D891FB" w:rsidRPr="00983B15">
        <w:rPr>
          <w:rFonts w:ascii="PP Telegraf" w:eastAsia="PP Telegraf" w:hAnsi="PP Telegraf" w:cs="PP Telegraf"/>
          <w:i/>
          <w:iCs/>
          <w:sz w:val="22"/>
          <w:szCs w:val="22"/>
          <w:lang w:val="de-DE"/>
        </w:rPr>
        <w:t>, was die anhaltende globale Attraktivität des Systems widerspiegelt, auch wenn Hochschulen und Branchenverbände zunehmend Wohnungsmangel und steigende Lebenshaltungskosten als neue operative Herausforderungen für die Internationalisierung identifizieren</w:t>
      </w:r>
      <w:r w:rsidR="77D273C0" w:rsidRPr="00983B15">
        <w:rPr>
          <w:rFonts w:ascii="PP Telegraf" w:eastAsia="PP Telegraf" w:hAnsi="PP Telegraf" w:cs="PP Telegraf"/>
          <w:i/>
          <w:iCs/>
          <w:sz w:val="22"/>
          <w:szCs w:val="22"/>
          <w:lang w:val="de-DE"/>
        </w:rPr>
        <w:t>.“</w:t>
      </w:r>
    </w:p>
    <w:p w14:paraId="7F5074B9" w14:textId="4BC53B8E" w:rsidR="00537448" w:rsidRPr="00983B15" w:rsidRDefault="4E521BD3" w:rsidP="468DEF39">
      <w:pPr>
        <w:rPr>
          <w:rFonts w:ascii="PP Telegraf" w:eastAsia="PP Telegraf" w:hAnsi="PP Telegraf" w:cs="PP Telegraf"/>
          <w:b/>
          <w:bCs/>
          <w:sz w:val="22"/>
          <w:szCs w:val="22"/>
          <w:u w:val="single"/>
          <w:lang w:val="de-DE"/>
        </w:rPr>
      </w:pPr>
      <w:r w:rsidRPr="00983B15">
        <w:rPr>
          <w:rFonts w:ascii="PP Telegraf" w:eastAsia="PP Telegraf" w:hAnsi="PP Telegraf" w:cs="PP Telegraf"/>
          <w:b/>
          <w:bCs/>
          <w:sz w:val="22"/>
          <w:szCs w:val="22"/>
          <w:u w:val="single"/>
          <w:lang w:val="de-DE"/>
        </w:rPr>
        <w:t>Deutschland: Überblick</w:t>
      </w:r>
    </w:p>
    <w:p w14:paraId="33EA79C9" w14:textId="4276C282" w:rsidR="00537448" w:rsidRPr="00983B15" w:rsidRDefault="1E217360" w:rsidP="468DEF39">
      <w:pPr>
        <w:rPr>
          <w:rFonts w:ascii="PP Telegraf" w:eastAsia="PP Telegraf" w:hAnsi="PP Telegraf" w:cs="PP Telegraf"/>
          <w:sz w:val="22"/>
          <w:szCs w:val="22"/>
          <w:lang w:val="de-DE"/>
        </w:rPr>
      </w:pPr>
      <w:r w:rsidRPr="00983B15">
        <w:rPr>
          <w:rFonts w:ascii="PP Telegraf" w:eastAsia="PP Telegraf" w:hAnsi="PP Telegraf" w:cs="PP Telegraf"/>
          <w:sz w:val="22"/>
          <w:szCs w:val="22"/>
          <w:lang w:val="de-DE"/>
        </w:rPr>
        <w:t xml:space="preserve">Das deutsche Hochschulsystem gehört zu den besten in der EU: Mit vier Hochschulen unter den globalen Top 100 </w:t>
      </w:r>
      <w:r w:rsidR="0DBDE389" w:rsidRPr="00983B15">
        <w:rPr>
          <w:rFonts w:ascii="PP Telegraf" w:eastAsia="PP Telegraf" w:hAnsi="PP Telegraf" w:cs="PP Telegraf"/>
          <w:sz w:val="22"/>
          <w:szCs w:val="22"/>
          <w:lang w:val="de-DE"/>
        </w:rPr>
        <w:t xml:space="preserve">ist Deutschland </w:t>
      </w:r>
      <w:r w:rsidRPr="00983B15">
        <w:rPr>
          <w:rFonts w:ascii="PP Telegraf" w:eastAsia="PP Telegraf" w:hAnsi="PP Telegraf" w:cs="PP Telegraf"/>
          <w:sz w:val="22"/>
          <w:szCs w:val="22"/>
          <w:lang w:val="de-DE"/>
        </w:rPr>
        <w:t xml:space="preserve">gemeinsam mit Frankreich das Land </w:t>
      </w:r>
      <w:r w:rsidR="0DBDE389" w:rsidRPr="00983B15">
        <w:rPr>
          <w:rFonts w:ascii="PP Telegraf" w:eastAsia="PP Telegraf" w:hAnsi="PP Telegraf" w:cs="PP Telegraf"/>
          <w:sz w:val="22"/>
          <w:szCs w:val="22"/>
          <w:lang w:val="de-DE"/>
        </w:rPr>
        <w:t xml:space="preserve">mit </w:t>
      </w:r>
      <w:r w:rsidRPr="00983B15">
        <w:rPr>
          <w:rFonts w:ascii="PP Telegraf" w:eastAsia="PP Telegraf" w:hAnsi="PP Telegraf" w:cs="PP Telegraf"/>
          <w:sz w:val="22"/>
          <w:szCs w:val="22"/>
          <w:lang w:val="de-DE"/>
        </w:rPr>
        <w:t xml:space="preserve">den meisten </w:t>
      </w:r>
      <w:r w:rsidR="12EFED45" w:rsidRPr="00983B15">
        <w:rPr>
          <w:rFonts w:ascii="PP Telegraf" w:eastAsia="PP Telegraf" w:hAnsi="PP Telegraf" w:cs="PP Telegraf"/>
          <w:sz w:val="22"/>
          <w:szCs w:val="22"/>
          <w:lang w:val="de-DE"/>
        </w:rPr>
        <w:t>Top-100-Einrichtungen</w:t>
      </w:r>
      <w:r w:rsidRPr="00983B15">
        <w:rPr>
          <w:rFonts w:ascii="PP Telegraf" w:eastAsia="PP Telegraf" w:hAnsi="PP Telegraf" w:cs="PP Telegraf"/>
          <w:sz w:val="22"/>
          <w:szCs w:val="22"/>
          <w:lang w:val="de-DE"/>
        </w:rPr>
        <w:t xml:space="preserve">. </w:t>
      </w:r>
      <w:r w:rsidR="2B5930ED" w:rsidRPr="00983B15">
        <w:rPr>
          <w:rFonts w:ascii="PP Telegraf" w:eastAsia="PP Telegraf" w:hAnsi="PP Telegraf" w:cs="PP Telegraf"/>
          <w:sz w:val="22"/>
          <w:szCs w:val="22"/>
          <w:lang w:val="de-DE"/>
        </w:rPr>
        <w:t>Das</w:t>
      </w:r>
      <w:r w:rsidR="61AB773E" w:rsidRPr="00983B15">
        <w:rPr>
          <w:rFonts w:ascii="PP Telegraf" w:eastAsia="PP Telegraf" w:hAnsi="PP Telegraf" w:cs="PP Telegraf"/>
          <w:sz w:val="22"/>
          <w:szCs w:val="22"/>
          <w:lang w:val="de-DE"/>
        </w:rPr>
        <w:t xml:space="preserve"> deutsche </w:t>
      </w:r>
      <w:r w:rsidR="2B5930ED" w:rsidRPr="00983B15">
        <w:rPr>
          <w:rFonts w:ascii="PP Telegraf" w:eastAsia="PP Telegraf" w:hAnsi="PP Telegraf" w:cs="PP Telegraf"/>
          <w:sz w:val="22"/>
          <w:szCs w:val="22"/>
          <w:lang w:val="de-DE"/>
        </w:rPr>
        <w:t>System</w:t>
      </w:r>
      <w:r w:rsidRPr="00983B15">
        <w:rPr>
          <w:rFonts w:ascii="PP Telegraf" w:eastAsia="PP Telegraf" w:hAnsi="PP Telegraf" w:cs="PP Telegraf"/>
          <w:sz w:val="22"/>
          <w:szCs w:val="22"/>
          <w:lang w:val="de-DE"/>
        </w:rPr>
        <w:t xml:space="preserve"> ist mit 60 rangierten Hochschulen auch das am stärksten vertretene in der EU und </w:t>
      </w:r>
      <w:r w:rsidRPr="00983B15">
        <w:rPr>
          <w:rFonts w:ascii="PP Telegraf" w:eastAsia="PP Telegraf" w:hAnsi="PP Telegraf" w:cs="PP Telegraf"/>
          <w:sz w:val="22"/>
          <w:szCs w:val="22"/>
          <w:lang w:val="de-DE"/>
        </w:rPr>
        <w:lastRenderedPageBreak/>
        <w:t xml:space="preserve">das viertgrößte weltweit. Davon steigen acht auf, 38 fallen ab und drei bleiben stabil, was Deutschland eine Nettoabfallrate von 61 % beschert – ebenfalls die vierthöchste in der EU. </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80"/>
        <w:gridCol w:w="890"/>
        <w:gridCol w:w="555"/>
        <w:gridCol w:w="705"/>
        <w:gridCol w:w="705"/>
        <w:gridCol w:w="705"/>
        <w:gridCol w:w="2265"/>
        <w:gridCol w:w="705"/>
        <w:gridCol w:w="555"/>
        <w:gridCol w:w="555"/>
        <w:gridCol w:w="555"/>
        <w:gridCol w:w="645"/>
      </w:tblGrid>
      <w:tr w:rsidR="00FB1256" w:rsidRPr="00983B15" w14:paraId="1A8E42AB" w14:textId="77777777" w:rsidTr="009F681F">
        <w:trPr>
          <w:trHeight w:val="285"/>
          <w:jc w:val="center"/>
        </w:trPr>
        <w:tc>
          <w:tcPr>
            <w:tcW w:w="9915" w:type="dxa"/>
            <w:gridSpan w:val="12"/>
            <w:vAlign w:val="bottom"/>
            <w:hideMark/>
          </w:tcPr>
          <w:p w14:paraId="1472FE30" w14:textId="77777777" w:rsidR="00FB1256" w:rsidRPr="00983B15" w:rsidRDefault="1E0409E8" w:rsidP="468DEF39">
            <w:pPr>
              <w:spacing w:after="0" w:line="240" w:lineRule="auto"/>
              <w:jc w:val="center"/>
              <w:textAlignment w:val="baseline"/>
              <w:rPr>
                <w:rFonts w:ascii="PP Telegraf" w:eastAsia="PP Telegraf" w:hAnsi="PP Telegraf" w:cs="PP Telegraf"/>
                <w:kern w:val="0"/>
                <w:sz w:val="18"/>
                <w:szCs w:val="18"/>
                <w:lang w:val="de-DE" w:eastAsia="en-GB"/>
                <w14:ligatures w14:val="none"/>
              </w:rPr>
            </w:pPr>
            <w:r w:rsidRPr="00983B15">
              <w:rPr>
                <w:rFonts w:ascii="PP Telegraf" w:eastAsia="PP Telegraf" w:hAnsi="PP Telegraf" w:cs="PP Telegraf"/>
                <w:b/>
                <w:bCs/>
                <w:kern w:val="0"/>
                <w:sz w:val="20"/>
                <w:szCs w:val="20"/>
                <w:lang w:val="de-DE" w:eastAsia="en-GB"/>
                <w14:ligatures w14:val="none"/>
              </w:rPr>
              <w:t>Tabelle 2: Die besten Hochschulsysteme der EU nach Gesamtzahl der gelisteten Universitäten   </w:t>
            </w:r>
          </w:p>
        </w:tc>
      </w:tr>
      <w:tr w:rsidR="00FB1256" w:rsidRPr="00FB1256" w14:paraId="0F8ACFCA" w14:textId="77777777" w:rsidTr="009F681F">
        <w:trPr>
          <w:trHeight w:val="225"/>
          <w:jc w:val="center"/>
        </w:trPr>
        <w:tc>
          <w:tcPr>
            <w:tcW w:w="1080" w:type="dxa"/>
            <w:vMerge w:val="restart"/>
            <w:vAlign w:val="bottom"/>
            <w:hideMark/>
          </w:tcPr>
          <w:p w14:paraId="5EA05BAF" w14:textId="77777777" w:rsidR="00FB1256" w:rsidRPr="00FB1256" w:rsidRDefault="1E0409E8" w:rsidP="468DEF39">
            <w:pPr>
              <w:spacing w:after="0" w:line="240" w:lineRule="auto"/>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b/>
                <w:bCs/>
                <w:kern w:val="0"/>
                <w:sz w:val="16"/>
                <w:szCs w:val="16"/>
                <w:lang w:eastAsia="en-GB"/>
                <w14:ligatures w14:val="none"/>
              </w:rPr>
              <w:t xml:space="preserve">Hochschulsystem </w:t>
            </w:r>
          </w:p>
        </w:tc>
        <w:tc>
          <w:tcPr>
            <w:tcW w:w="885" w:type="dxa"/>
            <w:vMerge w:val="restart"/>
            <w:vAlign w:val="bottom"/>
            <w:hideMark/>
          </w:tcPr>
          <w:p w14:paraId="48EA1FF1"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b/>
                <w:bCs/>
                <w:kern w:val="0"/>
                <w:sz w:val="16"/>
                <w:szCs w:val="16"/>
                <w:lang w:eastAsia="en-GB"/>
                <w14:ligatures w14:val="none"/>
              </w:rPr>
              <w:t xml:space="preserve">Gesamtzahl der rangierten </w:t>
            </w:r>
          </w:p>
        </w:tc>
        <w:tc>
          <w:tcPr>
            <w:tcW w:w="555" w:type="dxa"/>
            <w:vMerge w:val="restart"/>
            <w:vAlign w:val="bottom"/>
            <w:hideMark/>
          </w:tcPr>
          <w:p w14:paraId="58D83272"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b/>
                <w:bCs/>
                <w:color w:val="00B050"/>
                <w:kern w:val="0"/>
                <w:sz w:val="16"/>
                <w:szCs w:val="16"/>
                <w:lang w:eastAsia="en-GB"/>
                <w14:ligatures w14:val="none"/>
              </w:rPr>
              <w:t xml:space="preserve">Auf </w:t>
            </w:r>
          </w:p>
        </w:tc>
        <w:tc>
          <w:tcPr>
            <w:tcW w:w="705" w:type="dxa"/>
            <w:vMerge w:val="restart"/>
            <w:vAlign w:val="bottom"/>
            <w:hideMark/>
          </w:tcPr>
          <w:p w14:paraId="79142DB5"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b/>
                <w:bCs/>
                <w:color w:val="FFC000"/>
                <w:kern w:val="0"/>
                <w:sz w:val="16"/>
                <w:szCs w:val="16"/>
                <w:lang w:eastAsia="en-GB"/>
                <w14:ligatures w14:val="none"/>
              </w:rPr>
              <w:t xml:space="preserve">Unverändert </w:t>
            </w:r>
          </w:p>
        </w:tc>
        <w:tc>
          <w:tcPr>
            <w:tcW w:w="705" w:type="dxa"/>
            <w:vMerge w:val="restart"/>
            <w:vAlign w:val="bottom"/>
            <w:hideMark/>
          </w:tcPr>
          <w:p w14:paraId="162A60FB"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b/>
                <w:bCs/>
                <w:color w:val="C00000"/>
                <w:kern w:val="0"/>
                <w:sz w:val="16"/>
                <w:szCs w:val="16"/>
                <w:lang w:eastAsia="en-GB"/>
                <w14:ligatures w14:val="none"/>
              </w:rPr>
              <w:t xml:space="preserve">Rückgang </w:t>
            </w:r>
          </w:p>
        </w:tc>
        <w:tc>
          <w:tcPr>
            <w:tcW w:w="705" w:type="dxa"/>
            <w:vMerge w:val="restart"/>
            <w:vAlign w:val="bottom"/>
            <w:hideMark/>
          </w:tcPr>
          <w:p w14:paraId="72D74A22"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b/>
                <w:bCs/>
                <w:color w:val="0070C0"/>
                <w:kern w:val="0"/>
                <w:sz w:val="16"/>
                <w:szCs w:val="16"/>
                <w:lang w:eastAsia="en-GB"/>
                <w14:ligatures w14:val="none"/>
              </w:rPr>
              <w:t>Neu  </w:t>
            </w:r>
          </w:p>
        </w:tc>
        <w:tc>
          <w:tcPr>
            <w:tcW w:w="2970" w:type="dxa"/>
            <w:gridSpan w:val="2"/>
            <w:shd w:val="clear" w:color="auto" w:fill="F2F2F2" w:themeFill="background1" w:themeFillShade="F2"/>
            <w:vAlign w:val="bottom"/>
            <w:hideMark/>
          </w:tcPr>
          <w:p w14:paraId="4843E918"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b/>
                <w:bCs/>
                <w:kern w:val="0"/>
                <w:sz w:val="16"/>
                <w:szCs w:val="16"/>
                <w:lang w:eastAsia="en-GB"/>
                <w14:ligatures w14:val="none"/>
              </w:rPr>
              <w:t xml:space="preserve">Top-Universität </w:t>
            </w:r>
          </w:p>
        </w:tc>
        <w:tc>
          <w:tcPr>
            <w:tcW w:w="555" w:type="dxa"/>
            <w:vMerge w:val="restart"/>
            <w:vAlign w:val="bottom"/>
            <w:hideMark/>
          </w:tcPr>
          <w:p w14:paraId="7052298A"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b/>
                <w:bCs/>
                <w:kern w:val="0"/>
                <w:sz w:val="16"/>
                <w:szCs w:val="16"/>
                <w:lang w:eastAsia="en-GB"/>
                <w14:ligatures w14:val="none"/>
              </w:rPr>
              <w:t>Top 50  </w:t>
            </w:r>
          </w:p>
        </w:tc>
        <w:tc>
          <w:tcPr>
            <w:tcW w:w="555" w:type="dxa"/>
            <w:vMerge w:val="restart"/>
            <w:vAlign w:val="bottom"/>
            <w:hideMark/>
          </w:tcPr>
          <w:p w14:paraId="1B107B96"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b/>
                <w:bCs/>
                <w:kern w:val="0"/>
                <w:sz w:val="16"/>
                <w:szCs w:val="16"/>
                <w:lang w:eastAsia="en-GB"/>
                <w14:ligatures w14:val="none"/>
              </w:rPr>
              <w:t>Top 100  </w:t>
            </w:r>
          </w:p>
        </w:tc>
        <w:tc>
          <w:tcPr>
            <w:tcW w:w="555" w:type="dxa"/>
            <w:vMerge w:val="restart"/>
            <w:vAlign w:val="bottom"/>
            <w:hideMark/>
          </w:tcPr>
          <w:p w14:paraId="6261E50F"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b/>
                <w:bCs/>
                <w:kern w:val="0"/>
                <w:sz w:val="16"/>
                <w:szCs w:val="16"/>
                <w:lang w:eastAsia="en-GB"/>
                <w14:ligatures w14:val="none"/>
              </w:rPr>
              <w:t>Top 200  </w:t>
            </w:r>
          </w:p>
        </w:tc>
        <w:tc>
          <w:tcPr>
            <w:tcW w:w="555" w:type="dxa"/>
            <w:vMerge w:val="restart"/>
            <w:vAlign w:val="bottom"/>
            <w:hideMark/>
          </w:tcPr>
          <w:p w14:paraId="609D59CC"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b/>
                <w:bCs/>
                <w:kern w:val="0"/>
                <w:sz w:val="16"/>
                <w:szCs w:val="16"/>
                <w:lang w:eastAsia="en-GB"/>
                <w14:ligatures w14:val="none"/>
              </w:rPr>
              <w:t>Top 500  </w:t>
            </w:r>
          </w:p>
        </w:tc>
      </w:tr>
      <w:tr w:rsidR="00FB1256" w:rsidRPr="00FB1256" w14:paraId="33C63379" w14:textId="77777777" w:rsidTr="009F681F">
        <w:trPr>
          <w:trHeight w:val="210"/>
          <w:jc w:val="center"/>
        </w:trPr>
        <w:tc>
          <w:tcPr>
            <w:tcW w:w="0" w:type="auto"/>
            <w:vMerge/>
            <w:vAlign w:val="center"/>
            <w:hideMark/>
          </w:tcPr>
          <w:p w14:paraId="5B522257" w14:textId="77777777" w:rsidR="00FB1256" w:rsidRPr="00FB1256" w:rsidRDefault="00FB1256" w:rsidP="00FB1256">
            <w:pPr>
              <w:spacing w:after="0" w:line="240" w:lineRule="auto"/>
              <w:rPr>
                <w:rFonts w:ascii="Segoe UI" w:eastAsia="Times New Roman" w:hAnsi="Segoe UI" w:cs="Segoe UI"/>
                <w:kern w:val="0"/>
                <w:sz w:val="18"/>
                <w:szCs w:val="18"/>
                <w:lang w:eastAsia="en-GB"/>
                <w14:ligatures w14:val="none"/>
              </w:rPr>
            </w:pPr>
          </w:p>
        </w:tc>
        <w:tc>
          <w:tcPr>
            <w:tcW w:w="0" w:type="auto"/>
            <w:vMerge/>
            <w:vAlign w:val="center"/>
            <w:hideMark/>
          </w:tcPr>
          <w:p w14:paraId="78FC5904" w14:textId="77777777" w:rsidR="00FB1256" w:rsidRPr="00FB1256" w:rsidRDefault="00FB1256" w:rsidP="00FB1256">
            <w:pPr>
              <w:spacing w:after="0" w:line="240" w:lineRule="auto"/>
              <w:rPr>
                <w:rFonts w:ascii="Segoe UI" w:eastAsia="Times New Roman" w:hAnsi="Segoe UI" w:cs="Segoe UI"/>
                <w:kern w:val="0"/>
                <w:sz w:val="18"/>
                <w:szCs w:val="18"/>
                <w:lang w:eastAsia="en-GB"/>
                <w14:ligatures w14:val="none"/>
              </w:rPr>
            </w:pPr>
          </w:p>
        </w:tc>
        <w:tc>
          <w:tcPr>
            <w:tcW w:w="0" w:type="auto"/>
            <w:vMerge/>
            <w:vAlign w:val="center"/>
            <w:hideMark/>
          </w:tcPr>
          <w:p w14:paraId="03EFE07F" w14:textId="77777777" w:rsidR="00FB1256" w:rsidRPr="00FB1256" w:rsidRDefault="00FB1256" w:rsidP="00FB1256">
            <w:pPr>
              <w:spacing w:after="0" w:line="240" w:lineRule="auto"/>
              <w:rPr>
                <w:rFonts w:ascii="Segoe UI" w:eastAsia="Times New Roman" w:hAnsi="Segoe UI" w:cs="Segoe UI"/>
                <w:kern w:val="0"/>
                <w:sz w:val="18"/>
                <w:szCs w:val="18"/>
                <w:lang w:eastAsia="en-GB"/>
                <w14:ligatures w14:val="none"/>
              </w:rPr>
            </w:pPr>
          </w:p>
        </w:tc>
        <w:tc>
          <w:tcPr>
            <w:tcW w:w="0" w:type="auto"/>
            <w:vMerge/>
            <w:vAlign w:val="center"/>
            <w:hideMark/>
          </w:tcPr>
          <w:p w14:paraId="24842D4C" w14:textId="77777777" w:rsidR="00FB1256" w:rsidRPr="00FB1256" w:rsidRDefault="00FB1256" w:rsidP="00FB1256">
            <w:pPr>
              <w:spacing w:after="0" w:line="240" w:lineRule="auto"/>
              <w:rPr>
                <w:rFonts w:ascii="Segoe UI" w:eastAsia="Times New Roman" w:hAnsi="Segoe UI" w:cs="Segoe UI"/>
                <w:kern w:val="0"/>
                <w:sz w:val="18"/>
                <w:szCs w:val="18"/>
                <w:lang w:eastAsia="en-GB"/>
                <w14:ligatures w14:val="none"/>
              </w:rPr>
            </w:pPr>
          </w:p>
        </w:tc>
        <w:tc>
          <w:tcPr>
            <w:tcW w:w="0" w:type="auto"/>
            <w:vMerge/>
            <w:vAlign w:val="center"/>
            <w:hideMark/>
          </w:tcPr>
          <w:p w14:paraId="7DCA892F" w14:textId="77777777" w:rsidR="00FB1256" w:rsidRPr="00FB1256" w:rsidRDefault="00FB1256" w:rsidP="00FB1256">
            <w:pPr>
              <w:spacing w:after="0" w:line="240" w:lineRule="auto"/>
              <w:rPr>
                <w:rFonts w:ascii="Segoe UI" w:eastAsia="Times New Roman" w:hAnsi="Segoe UI" w:cs="Segoe UI"/>
                <w:kern w:val="0"/>
                <w:sz w:val="18"/>
                <w:szCs w:val="18"/>
                <w:lang w:eastAsia="en-GB"/>
                <w14:ligatures w14:val="none"/>
              </w:rPr>
            </w:pPr>
          </w:p>
        </w:tc>
        <w:tc>
          <w:tcPr>
            <w:tcW w:w="0" w:type="auto"/>
            <w:vMerge/>
            <w:vAlign w:val="center"/>
            <w:hideMark/>
          </w:tcPr>
          <w:p w14:paraId="5DFDC257" w14:textId="77777777" w:rsidR="00FB1256" w:rsidRPr="00FB1256" w:rsidRDefault="00FB1256" w:rsidP="00FB1256">
            <w:pPr>
              <w:spacing w:after="0" w:line="240" w:lineRule="auto"/>
              <w:rPr>
                <w:rFonts w:ascii="Segoe UI" w:eastAsia="Times New Roman" w:hAnsi="Segoe UI" w:cs="Segoe UI"/>
                <w:kern w:val="0"/>
                <w:sz w:val="18"/>
                <w:szCs w:val="18"/>
                <w:lang w:eastAsia="en-GB"/>
                <w14:ligatures w14:val="none"/>
              </w:rPr>
            </w:pPr>
          </w:p>
        </w:tc>
        <w:tc>
          <w:tcPr>
            <w:tcW w:w="2265" w:type="dxa"/>
            <w:shd w:val="clear" w:color="auto" w:fill="F2F2F2" w:themeFill="background1" w:themeFillShade="F2"/>
            <w:vAlign w:val="bottom"/>
            <w:hideMark/>
          </w:tcPr>
          <w:p w14:paraId="6B155D98" w14:textId="77777777" w:rsidR="00FB1256" w:rsidRPr="00FB1256" w:rsidRDefault="1E0409E8" w:rsidP="468DEF39">
            <w:pPr>
              <w:spacing w:after="0" w:line="240" w:lineRule="auto"/>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b/>
                <w:bCs/>
                <w:kern w:val="0"/>
                <w:sz w:val="16"/>
                <w:szCs w:val="16"/>
                <w:lang w:eastAsia="en-GB"/>
                <w14:ligatures w14:val="none"/>
              </w:rPr>
              <w:t xml:space="preserve">Name </w:t>
            </w:r>
          </w:p>
        </w:tc>
        <w:tc>
          <w:tcPr>
            <w:tcW w:w="705" w:type="dxa"/>
            <w:shd w:val="clear" w:color="auto" w:fill="F2F2F2" w:themeFill="background1" w:themeFillShade="F2"/>
            <w:vAlign w:val="bottom"/>
            <w:hideMark/>
          </w:tcPr>
          <w:p w14:paraId="2DB46FD4"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b/>
                <w:bCs/>
                <w:kern w:val="0"/>
                <w:sz w:val="16"/>
                <w:szCs w:val="16"/>
                <w:lang w:eastAsia="en-GB"/>
                <w14:ligatures w14:val="none"/>
              </w:rPr>
              <w:t xml:space="preserve">Rang </w:t>
            </w:r>
          </w:p>
        </w:tc>
        <w:tc>
          <w:tcPr>
            <w:tcW w:w="0" w:type="auto"/>
            <w:vMerge/>
            <w:vAlign w:val="center"/>
            <w:hideMark/>
          </w:tcPr>
          <w:p w14:paraId="7E32E929" w14:textId="77777777" w:rsidR="00FB1256" w:rsidRPr="00FB1256" w:rsidRDefault="00FB1256" w:rsidP="00FB1256">
            <w:pPr>
              <w:spacing w:after="0" w:line="240" w:lineRule="auto"/>
              <w:rPr>
                <w:rFonts w:ascii="Segoe UI" w:eastAsia="Times New Roman" w:hAnsi="Segoe UI" w:cs="Segoe UI"/>
                <w:kern w:val="0"/>
                <w:sz w:val="18"/>
                <w:szCs w:val="18"/>
                <w:lang w:eastAsia="en-GB"/>
                <w14:ligatures w14:val="none"/>
              </w:rPr>
            </w:pPr>
          </w:p>
        </w:tc>
        <w:tc>
          <w:tcPr>
            <w:tcW w:w="0" w:type="auto"/>
            <w:vMerge/>
            <w:vAlign w:val="center"/>
            <w:hideMark/>
          </w:tcPr>
          <w:p w14:paraId="0227BF3D" w14:textId="77777777" w:rsidR="00FB1256" w:rsidRPr="00FB1256" w:rsidRDefault="00FB1256" w:rsidP="00FB1256">
            <w:pPr>
              <w:spacing w:after="0" w:line="240" w:lineRule="auto"/>
              <w:rPr>
                <w:rFonts w:ascii="Segoe UI" w:eastAsia="Times New Roman" w:hAnsi="Segoe UI" w:cs="Segoe UI"/>
                <w:kern w:val="0"/>
                <w:sz w:val="18"/>
                <w:szCs w:val="18"/>
                <w:lang w:eastAsia="en-GB"/>
                <w14:ligatures w14:val="none"/>
              </w:rPr>
            </w:pPr>
          </w:p>
        </w:tc>
        <w:tc>
          <w:tcPr>
            <w:tcW w:w="0" w:type="auto"/>
            <w:vMerge/>
            <w:vAlign w:val="center"/>
            <w:hideMark/>
          </w:tcPr>
          <w:p w14:paraId="49E025A8" w14:textId="77777777" w:rsidR="00FB1256" w:rsidRPr="00FB1256" w:rsidRDefault="00FB1256" w:rsidP="00FB1256">
            <w:pPr>
              <w:spacing w:after="0" w:line="240" w:lineRule="auto"/>
              <w:rPr>
                <w:rFonts w:ascii="Segoe UI" w:eastAsia="Times New Roman" w:hAnsi="Segoe UI" w:cs="Segoe UI"/>
                <w:kern w:val="0"/>
                <w:sz w:val="18"/>
                <w:szCs w:val="18"/>
                <w:lang w:eastAsia="en-GB"/>
                <w14:ligatures w14:val="none"/>
              </w:rPr>
            </w:pPr>
          </w:p>
        </w:tc>
        <w:tc>
          <w:tcPr>
            <w:tcW w:w="0" w:type="auto"/>
            <w:vMerge/>
            <w:vAlign w:val="center"/>
            <w:hideMark/>
          </w:tcPr>
          <w:p w14:paraId="3711751A" w14:textId="77777777" w:rsidR="00FB1256" w:rsidRPr="00FB1256" w:rsidRDefault="00FB1256" w:rsidP="00FB1256">
            <w:pPr>
              <w:spacing w:after="0" w:line="240" w:lineRule="auto"/>
              <w:rPr>
                <w:rFonts w:ascii="Segoe UI" w:eastAsia="Times New Roman" w:hAnsi="Segoe UI" w:cs="Segoe UI"/>
                <w:kern w:val="0"/>
                <w:sz w:val="18"/>
                <w:szCs w:val="18"/>
                <w:lang w:eastAsia="en-GB"/>
                <w14:ligatures w14:val="none"/>
              </w:rPr>
            </w:pPr>
          </w:p>
        </w:tc>
      </w:tr>
      <w:tr w:rsidR="00FB1256" w:rsidRPr="00FB1256" w14:paraId="0527DF92" w14:textId="77777777" w:rsidTr="009F681F">
        <w:trPr>
          <w:trHeight w:val="285"/>
          <w:jc w:val="center"/>
        </w:trPr>
        <w:tc>
          <w:tcPr>
            <w:tcW w:w="1080" w:type="dxa"/>
            <w:vAlign w:val="bottom"/>
            <w:hideMark/>
          </w:tcPr>
          <w:p w14:paraId="55B1784E" w14:textId="77777777" w:rsidR="00FB1256" w:rsidRPr="00FB1256" w:rsidRDefault="1E0409E8" w:rsidP="468DEF39">
            <w:pPr>
              <w:spacing w:after="0" w:line="240" w:lineRule="auto"/>
              <w:textAlignment w:val="baseline"/>
              <w:rPr>
                <w:rFonts w:ascii="PP Telegraf" w:eastAsia="PP Telegraf" w:hAnsi="PP Telegraf" w:cs="PP Telegraf"/>
                <w:b/>
                <w:bCs/>
                <w:kern w:val="0"/>
                <w:sz w:val="18"/>
                <w:szCs w:val="18"/>
                <w:u w:val="single"/>
                <w:lang w:eastAsia="en-GB"/>
                <w14:ligatures w14:val="none"/>
              </w:rPr>
            </w:pPr>
            <w:r w:rsidRPr="468DEF39">
              <w:rPr>
                <w:rFonts w:ascii="PP Telegraf" w:eastAsia="PP Telegraf" w:hAnsi="PP Telegraf" w:cs="PP Telegraf"/>
                <w:b/>
                <w:bCs/>
                <w:kern w:val="0"/>
                <w:sz w:val="16"/>
                <w:szCs w:val="16"/>
                <w:u w:val="single"/>
                <w:lang w:eastAsia="en-GB"/>
                <w14:ligatures w14:val="none"/>
              </w:rPr>
              <w:t xml:space="preserve">Deutschland </w:t>
            </w:r>
          </w:p>
        </w:tc>
        <w:tc>
          <w:tcPr>
            <w:tcW w:w="885" w:type="dxa"/>
            <w:vAlign w:val="bottom"/>
            <w:hideMark/>
          </w:tcPr>
          <w:p w14:paraId="14612FE4" w14:textId="77777777" w:rsidR="00FB1256" w:rsidRPr="00FB1256" w:rsidRDefault="1E0409E8" w:rsidP="468DEF39">
            <w:pPr>
              <w:spacing w:after="0" w:line="240" w:lineRule="auto"/>
              <w:jc w:val="center"/>
              <w:textAlignment w:val="baseline"/>
              <w:rPr>
                <w:rFonts w:ascii="PP Telegraf" w:eastAsia="PP Telegraf" w:hAnsi="PP Telegraf" w:cs="PP Telegraf"/>
                <w:b/>
                <w:bCs/>
                <w:kern w:val="0"/>
                <w:sz w:val="18"/>
                <w:szCs w:val="18"/>
                <w:u w:val="single"/>
                <w:lang w:eastAsia="en-GB"/>
                <w14:ligatures w14:val="none"/>
              </w:rPr>
            </w:pPr>
            <w:r w:rsidRPr="468DEF39">
              <w:rPr>
                <w:rFonts w:ascii="PP Telegraf" w:eastAsia="PP Telegraf" w:hAnsi="PP Telegraf" w:cs="PP Telegraf"/>
                <w:b/>
                <w:bCs/>
                <w:kern w:val="0"/>
                <w:sz w:val="16"/>
                <w:szCs w:val="16"/>
                <w:u w:val="single"/>
                <w:lang w:eastAsia="en-GB"/>
                <w14:ligatures w14:val="none"/>
              </w:rPr>
              <w:t xml:space="preserve">60 </w:t>
            </w:r>
          </w:p>
        </w:tc>
        <w:tc>
          <w:tcPr>
            <w:tcW w:w="555" w:type="dxa"/>
            <w:vAlign w:val="bottom"/>
            <w:hideMark/>
          </w:tcPr>
          <w:p w14:paraId="6F76F25A" w14:textId="77777777" w:rsidR="00FB1256" w:rsidRPr="00FB1256" w:rsidRDefault="1E0409E8" w:rsidP="468DEF39">
            <w:pPr>
              <w:spacing w:after="0" w:line="240" w:lineRule="auto"/>
              <w:jc w:val="center"/>
              <w:textAlignment w:val="baseline"/>
              <w:rPr>
                <w:rFonts w:ascii="PP Telegraf" w:eastAsia="PP Telegraf" w:hAnsi="PP Telegraf" w:cs="PP Telegraf"/>
                <w:b/>
                <w:bCs/>
                <w:kern w:val="0"/>
                <w:sz w:val="18"/>
                <w:szCs w:val="18"/>
                <w:u w:val="single"/>
                <w:lang w:eastAsia="en-GB"/>
                <w14:ligatures w14:val="none"/>
              </w:rPr>
            </w:pPr>
            <w:r w:rsidRPr="468DEF39">
              <w:rPr>
                <w:rFonts w:ascii="PP Telegraf" w:eastAsia="PP Telegraf" w:hAnsi="PP Telegraf" w:cs="PP Telegraf"/>
                <w:b/>
                <w:bCs/>
                <w:color w:val="00B050"/>
                <w:kern w:val="0"/>
                <w:sz w:val="16"/>
                <w:szCs w:val="16"/>
                <w:u w:val="single"/>
                <w:lang w:eastAsia="en-GB"/>
                <w14:ligatures w14:val="none"/>
              </w:rPr>
              <w:t xml:space="preserve">16 % </w:t>
            </w:r>
          </w:p>
        </w:tc>
        <w:tc>
          <w:tcPr>
            <w:tcW w:w="705" w:type="dxa"/>
            <w:vAlign w:val="bottom"/>
            <w:hideMark/>
          </w:tcPr>
          <w:p w14:paraId="413C4D33" w14:textId="77777777" w:rsidR="00FB1256" w:rsidRPr="00FB1256" w:rsidRDefault="1E0409E8" w:rsidP="468DEF39">
            <w:pPr>
              <w:spacing w:after="0" w:line="240" w:lineRule="auto"/>
              <w:jc w:val="center"/>
              <w:textAlignment w:val="baseline"/>
              <w:rPr>
                <w:rFonts w:ascii="PP Telegraf" w:eastAsia="PP Telegraf" w:hAnsi="PP Telegraf" w:cs="PP Telegraf"/>
                <w:b/>
                <w:bCs/>
                <w:kern w:val="0"/>
                <w:sz w:val="18"/>
                <w:szCs w:val="18"/>
                <w:u w:val="single"/>
                <w:lang w:eastAsia="en-GB"/>
                <w14:ligatures w14:val="none"/>
              </w:rPr>
            </w:pPr>
            <w:r w:rsidRPr="468DEF39">
              <w:rPr>
                <w:rFonts w:ascii="PP Telegraf" w:eastAsia="PP Telegraf" w:hAnsi="PP Telegraf" w:cs="PP Telegraf"/>
                <w:b/>
                <w:bCs/>
                <w:color w:val="FFC000"/>
                <w:kern w:val="0"/>
                <w:sz w:val="16"/>
                <w:szCs w:val="16"/>
                <w:u w:val="single"/>
                <w:lang w:eastAsia="en-GB"/>
                <w14:ligatures w14:val="none"/>
              </w:rPr>
              <w:t xml:space="preserve">6 % </w:t>
            </w:r>
          </w:p>
        </w:tc>
        <w:tc>
          <w:tcPr>
            <w:tcW w:w="705" w:type="dxa"/>
            <w:vAlign w:val="bottom"/>
            <w:hideMark/>
          </w:tcPr>
          <w:p w14:paraId="416A6396" w14:textId="77777777" w:rsidR="00FB1256" w:rsidRPr="00FB1256" w:rsidRDefault="1E0409E8" w:rsidP="468DEF39">
            <w:pPr>
              <w:spacing w:after="0" w:line="240" w:lineRule="auto"/>
              <w:jc w:val="center"/>
              <w:textAlignment w:val="baseline"/>
              <w:rPr>
                <w:rFonts w:ascii="PP Telegraf" w:eastAsia="PP Telegraf" w:hAnsi="PP Telegraf" w:cs="PP Telegraf"/>
                <w:b/>
                <w:bCs/>
                <w:kern w:val="0"/>
                <w:sz w:val="18"/>
                <w:szCs w:val="18"/>
                <w:u w:val="single"/>
                <w:lang w:eastAsia="en-GB"/>
                <w14:ligatures w14:val="none"/>
              </w:rPr>
            </w:pPr>
            <w:r w:rsidRPr="468DEF39">
              <w:rPr>
                <w:rFonts w:ascii="PP Telegraf" w:eastAsia="PP Telegraf" w:hAnsi="PP Telegraf" w:cs="PP Telegraf"/>
                <w:b/>
                <w:bCs/>
                <w:color w:val="C00000"/>
                <w:kern w:val="0"/>
                <w:sz w:val="16"/>
                <w:szCs w:val="16"/>
                <w:u w:val="single"/>
                <w:lang w:eastAsia="en-GB"/>
                <w14:ligatures w14:val="none"/>
              </w:rPr>
              <w:t xml:space="preserve">78 % </w:t>
            </w:r>
          </w:p>
        </w:tc>
        <w:tc>
          <w:tcPr>
            <w:tcW w:w="705" w:type="dxa"/>
            <w:vAlign w:val="bottom"/>
            <w:hideMark/>
          </w:tcPr>
          <w:p w14:paraId="297B44F7" w14:textId="77777777" w:rsidR="00FB1256" w:rsidRPr="00FB1256" w:rsidRDefault="1E0409E8" w:rsidP="468DEF39">
            <w:pPr>
              <w:spacing w:after="0" w:line="240" w:lineRule="auto"/>
              <w:jc w:val="center"/>
              <w:textAlignment w:val="baseline"/>
              <w:rPr>
                <w:rFonts w:ascii="PP Telegraf" w:eastAsia="PP Telegraf" w:hAnsi="PP Telegraf" w:cs="PP Telegraf"/>
                <w:b/>
                <w:bCs/>
                <w:kern w:val="0"/>
                <w:sz w:val="18"/>
                <w:szCs w:val="18"/>
                <w:u w:val="single"/>
                <w:lang w:eastAsia="en-GB"/>
                <w14:ligatures w14:val="none"/>
              </w:rPr>
            </w:pPr>
            <w:r w:rsidRPr="468DEF39">
              <w:rPr>
                <w:rFonts w:ascii="PP Telegraf" w:eastAsia="PP Telegraf" w:hAnsi="PP Telegraf" w:cs="PP Telegraf"/>
                <w:b/>
                <w:bCs/>
                <w:color w:val="0070C0"/>
                <w:kern w:val="0"/>
                <w:sz w:val="16"/>
                <w:szCs w:val="16"/>
                <w:u w:val="single"/>
                <w:lang w:eastAsia="en-GB"/>
                <w14:ligatures w14:val="none"/>
              </w:rPr>
              <w:t xml:space="preserve">11 </w:t>
            </w:r>
          </w:p>
        </w:tc>
        <w:tc>
          <w:tcPr>
            <w:tcW w:w="2265" w:type="dxa"/>
            <w:shd w:val="clear" w:color="auto" w:fill="F2F2F2" w:themeFill="background1" w:themeFillShade="F2"/>
            <w:vAlign w:val="bottom"/>
            <w:hideMark/>
          </w:tcPr>
          <w:p w14:paraId="7911788A" w14:textId="77777777" w:rsidR="00FB1256" w:rsidRPr="00FB1256" w:rsidRDefault="1E0409E8" w:rsidP="468DEF39">
            <w:pPr>
              <w:spacing w:after="0" w:line="240" w:lineRule="auto"/>
              <w:textAlignment w:val="baseline"/>
              <w:rPr>
                <w:rFonts w:ascii="PP Telegraf" w:eastAsia="PP Telegraf" w:hAnsi="PP Telegraf" w:cs="PP Telegraf"/>
                <w:b/>
                <w:bCs/>
                <w:kern w:val="0"/>
                <w:sz w:val="18"/>
                <w:szCs w:val="18"/>
                <w:u w:val="single"/>
                <w:lang w:eastAsia="en-GB"/>
                <w14:ligatures w14:val="none"/>
              </w:rPr>
            </w:pPr>
            <w:r w:rsidRPr="468DEF39">
              <w:rPr>
                <w:rFonts w:ascii="PP Telegraf" w:eastAsia="PP Telegraf" w:hAnsi="PP Telegraf" w:cs="PP Telegraf"/>
                <w:b/>
                <w:bCs/>
                <w:kern w:val="0"/>
                <w:sz w:val="16"/>
                <w:szCs w:val="16"/>
                <w:u w:val="single"/>
                <w:lang w:eastAsia="en-GB"/>
                <w14:ligatures w14:val="none"/>
              </w:rPr>
              <w:t xml:space="preserve">Technische Universität München </w:t>
            </w:r>
          </w:p>
        </w:tc>
        <w:tc>
          <w:tcPr>
            <w:tcW w:w="705" w:type="dxa"/>
            <w:shd w:val="clear" w:color="auto" w:fill="F2F2F2" w:themeFill="background1" w:themeFillShade="F2"/>
            <w:vAlign w:val="bottom"/>
            <w:hideMark/>
          </w:tcPr>
          <w:p w14:paraId="2E4A4AE8" w14:textId="77777777" w:rsidR="00FB1256" w:rsidRPr="00FB1256" w:rsidRDefault="1E0409E8" w:rsidP="468DEF39">
            <w:pPr>
              <w:spacing w:after="0" w:line="240" w:lineRule="auto"/>
              <w:jc w:val="center"/>
              <w:textAlignment w:val="baseline"/>
              <w:rPr>
                <w:rFonts w:ascii="PP Telegraf" w:eastAsia="PP Telegraf" w:hAnsi="PP Telegraf" w:cs="PP Telegraf"/>
                <w:b/>
                <w:bCs/>
                <w:kern w:val="0"/>
                <w:sz w:val="18"/>
                <w:szCs w:val="18"/>
                <w:u w:val="single"/>
                <w:lang w:eastAsia="en-GB"/>
                <w14:ligatures w14:val="none"/>
              </w:rPr>
            </w:pPr>
            <w:r w:rsidRPr="468DEF39">
              <w:rPr>
                <w:rFonts w:ascii="PP Telegraf" w:eastAsia="PP Telegraf" w:hAnsi="PP Telegraf" w:cs="PP Telegraf"/>
                <w:b/>
                <w:bCs/>
                <w:kern w:val="0"/>
                <w:sz w:val="16"/>
                <w:szCs w:val="16"/>
                <w:u w:val="single"/>
                <w:lang w:eastAsia="en-GB"/>
                <w14:ligatures w14:val="none"/>
              </w:rPr>
              <w:t xml:space="preserve">25 </w:t>
            </w:r>
          </w:p>
        </w:tc>
        <w:tc>
          <w:tcPr>
            <w:tcW w:w="555" w:type="dxa"/>
            <w:vAlign w:val="bottom"/>
            <w:hideMark/>
          </w:tcPr>
          <w:p w14:paraId="73287B06" w14:textId="77777777" w:rsidR="00FB1256" w:rsidRPr="00FB1256" w:rsidRDefault="1E0409E8" w:rsidP="468DEF39">
            <w:pPr>
              <w:spacing w:after="0" w:line="240" w:lineRule="auto"/>
              <w:jc w:val="center"/>
              <w:textAlignment w:val="baseline"/>
              <w:rPr>
                <w:rFonts w:ascii="PP Telegraf" w:eastAsia="PP Telegraf" w:hAnsi="PP Telegraf" w:cs="PP Telegraf"/>
                <w:b/>
                <w:bCs/>
                <w:kern w:val="0"/>
                <w:sz w:val="18"/>
                <w:szCs w:val="18"/>
                <w:u w:val="single"/>
                <w:lang w:eastAsia="en-GB"/>
                <w14:ligatures w14:val="none"/>
              </w:rPr>
            </w:pPr>
            <w:r w:rsidRPr="468DEF39">
              <w:rPr>
                <w:rFonts w:ascii="PP Telegraf" w:eastAsia="PP Telegraf" w:hAnsi="PP Telegraf" w:cs="PP Telegraf"/>
                <w:b/>
                <w:bCs/>
                <w:kern w:val="0"/>
                <w:sz w:val="16"/>
                <w:szCs w:val="16"/>
                <w:u w:val="single"/>
                <w:lang w:eastAsia="en-GB"/>
                <w14:ligatures w14:val="none"/>
              </w:rPr>
              <w:t xml:space="preserve">1 </w:t>
            </w:r>
          </w:p>
        </w:tc>
        <w:tc>
          <w:tcPr>
            <w:tcW w:w="555" w:type="dxa"/>
            <w:vAlign w:val="bottom"/>
            <w:hideMark/>
          </w:tcPr>
          <w:p w14:paraId="73047FBA" w14:textId="77777777" w:rsidR="00FB1256" w:rsidRPr="00FB1256" w:rsidRDefault="1E0409E8" w:rsidP="468DEF39">
            <w:pPr>
              <w:spacing w:after="0" w:line="240" w:lineRule="auto"/>
              <w:jc w:val="center"/>
              <w:textAlignment w:val="baseline"/>
              <w:rPr>
                <w:rFonts w:ascii="PP Telegraf" w:eastAsia="PP Telegraf" w:hAnsi="PP Telegraf" w:cs="PP Telegraf"/>
                <w:b/>
                <w:bCs/>
                <w:kern w:val="0"/>
                <w:sz w:val="18"/>
                <w:szCs w:val="18"/>
                <w:u w:val="single"/>
                <w:lang w:eastAsia="en-GB"/>
                <w14:ligatures w14:val="none"/>
              </w:rPr>
            </w:pPr>
            <w:r w:rsidRPr="468DEF39">
              <w:rPr>
                <w:rFonts w:ascii="PP Telegraf" w:eastAsia="PP Telegraf" w:hAnsi="PP Telegraf" w:cs="PP Telegraf"/>
                <w:b/>
                <w:bCs/>
                <w:kern w:val="0"/>
                <w:sz w:val="16"/>
                <w:szCs w:val="16"/>
                <w:u w:val="single"/>
                <w:lang w:eastAsia="en-GB"/>
                <w14:ligatures w14:val="none"/>
              </w:rPr>
              <w:t xml:space="preserve">4 </w:t>
            </w:r>
          </w:p>
        </w:tc>
        <w:tc>
          <w:tcPr>
            <w:tcW w:w="555" w:type="dxa"/>
            <w:vAlign w:val="bottom"/>
            <w:hideMark/>
          </w:tcPr>
          <w:p w14:paraId="0EA4E7CD" w14:textId="77777777" w:rsidR="00FB1256" w:rsidRPr="00FB1256" w:rsidRDefault="1E0409E8" w:rsidP="468DEF39">
            <w:pPr>
              <w:spacing w:after="0" w:line="240" w:lineRule="auto"/>
              <w:jc w:val="center"/>
              <w:textAlignment w:val="baseline"/>
              <w:rPr>
                <w:rFonts w:ascii="PP Telegraf" w:eastAsia="PP Telegraf" w:hAnsi="PP Telegraf" w:cs="PP Telegraf"/>
                <w:b/>
                <w:bCs/>
                <w:kern w:val="0"/>
                <w:sz w:val="18"/>
                <w:szCs w:val="18"/>
                <w:u w:val="single"/>
                <w:lang w:eastAsia="en-GB"/>
                <w14:ligatures w14:val="none"/>
              </w:rPr>
            </w:pPr>
            <w:r w:rsidRPr="468DEF39">
              <w:rPr>
                <w:rFonts w:ascii="PP Telegraf" w:eastAsia="PP Telegraf" w:hAnsi="PP Telegraf" w:cs="PP Telegraf"/>
                <w:b/>
                <w:bCs/>
                <w:kern w:val="0"/>
                <w:sz w:val="16"/>
                <w:szCs w:val="16"/>
                <w:u w:val="single"/>
                <w:lang w:eastAsia="en-GB"/>
                <w14:ligatures w14:val="none"/>
              </w:rPr>
              <w:t xml:space="preserve">9 </w:t>
            </w:r>
          </w:p>
        </w:tc>
        <w:tc>
          <w:tcPr>
            <w:tcW w:w="555" w:type="dxa"/>
            <w:vAlign w:val="bottom"/>
            <w:hideMark/>
          </w:tcPr>
          <w:p w14:paraId="675D663B" w14:textId="77777777" w:rsidR="00FB1256" w:rsidRPr="00FB1256" w:rsidRDefault="1E0409E8" w:rsidP="468DEF39">
            <w:pPr>
              <w:spacing w:after="0" w:line="240" w:lineRule="auto"/>
              <w:jc w:val="center"/>
              <w:textAlignment w:val="baseline"/>
              <w:rPr>
                <w:rFonts w:ascii="PP Telegraf" w:eastAsia="PP Telegraf" w:hAnsi="PP Telegraf" w:cs="PP Telegraf"/>
                <w:b/>
                <w:bCs/>
                <w:kern w:val="0"/>
                <w:sz w:val="18"/>
                <w:szCs w:val="18"/>
                <w:u w:val="single"/>
                <w:lang w:eastAsia="en-GB"/>
                <w14:ligatures w14:val="none"/>
              </w:rPr>
            </w:pPr>
            <w:r w:rsidRPr="468DEF39">
              <w:rPr>
                <w:rFonts w:ascii="PP Telegraf" w:eastAsia="PP Telegraf" w:hAnsi="PP Telegraf" w:cs="PP Telegraf"/>
                <w:b/>
                <w:bCs/>
                <w:kern w:val="0"/>
                <w:sz w:val="16"/>
                <w:szCs w:val="16"/>
                <w:u w:val="single"/>
                <w:lang w:eastAsia="en-GB"/>
                <w14:ligatures w14:val="none"/>
              </w:rPr>
              <w:t xml:space="preserve">28 </w:t>
            </w:r>
          </w:p>
        </w:tc>
      </w:tr>
      <w:tr w:rsidR="00FB1256" w:rsidRPr="00FB1256" w14:paraId="5CABC29C" w14:textId="77777777" w:rsidTr="009F681F">
        <w:trPr>
          <w:trHeight w:val="285"/>
          <w:jc w:val="center"/>
        </w:trPr>
        <w:tc>
          <w:tcPr>
            <w:tcW w:w="1080" w:type="dxa"/>
            <w:vAlign w:val="bottom"/>
            <w:hideMark/>
          </w:tcPr>
          <w:p w14:paraId="65B89A5C" w14:textId="77777777" w:rsidR="00FB1256" w:rsidRPr="00FB1256" w:rsidRDefault="1E0409E8" w:rsidP="468DEF39">
            <w:pPr>
              <w:spacing w:after="0" w:line="240" w:lineRule="auto"/>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Spanien </w:t>
            </w:r>
          </w:p>
        </w:tc>
        <w:tc>
          <w:tcPr>
            <w:tcW w:w="885" w:type="dxa"/>
            <w:vAlign w:val="bottom"/>
            <w:hideMark/>
          </w:tcPr>
          <w:p w14:paraId="7606AFB5"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48 </w:t>
            </w:r>
          </w:p>
        </w:tc>
        <w:tc>
          <w:tcPr>
            <w:tcW w:w="555" w:type="dxa"/>
            <w:vAlign w:val="bottom"/>
            <w:hideMark/>
          </w:tcPr>
          <w:p w14:paraId="798FAF5B"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color w:val="00B050"/>
                <w:kern w:val="0"/>
                <w:sz w:val="16"/>
                <w:szCs w:val="16"/>
                <w:lang w:eastAsia="en-GB"/>
                <w14:ligatures w14:val="none"/>
              </w:rPr>
              <w:t xml:space="preserve">5 % </w:t>
            </w:r>
          </w:p>
        </w:tc>
        <w:tc>
          <w:tcPr>
            <w:tcW w:w="705" w:type="dxa"/>
            <w:vAlign w:val="bottom"/>
            <w:hideMark/>
          </w:tcPr>
          <w:p w14:paraId="184738F6"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color w:val="FFC000"/>
                <w:kern w:val="0"/>
                <w:sz w:val="16"/>
                <w:szCs w:val="16"/>
                <w:lang w:eastAsia="en-GB"/>
                <w14:ligatures w14:val="none"/>
              </w:rPr>
              <w:t xml:space="preserve">32 % </w:t>
            </w:r>
          </w:p>
        </w:tc>
        <w:tc>
          <w:tcPr>
            <w:tcW w:w="705" w:type="dxa"/>
            <w:vAlign w:val="bottom"/>
            <w:hideMark/>
          </w:tcPr>
          <w:p w14:paraId="7F60F56D"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color w:val="C00000"/>
                <w:kern w:val="0"/>
                <w:sz w:val="16"/>
                <w:szCs w:val="16"/>
                <w:lang w:eastAsia="en-GB"/>
                <w14:ligatures w14:val="none"/>
              </w:rPr>
              <w:t xml:space="preserve">63 % </w:t>
            </w:r>
          </w:p>
        </w:tc>
        <w:tc>
          <w:tcPr>
            <w:tcW w:w="705" w:type="dxa"/>
            <w:vAlign w:val="bottom"/>
            <w:hideMark/>
          </w:tcPr>
          <w:p w14:paraId="45B4626A"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color w:val="0070C0"/>
                <w:kern w:val="0"/>
                <w:sz w:val="16"/>
                <w:szCs w:val="16"/>
                <w:lang w:eastAsia="en-GB"/>
                <w14:ligatures w14:val="none"/>
              </w:rPr>
              <w:t xml:space="preserve">10 </w:t>
            </w:r>
          </w:p>
        </w:tc>
        <w:tc>
          <w:tcPr>
            <w:tcW w:w="2265" w:type="dxa"/>
            <w:shd w:val="clear" w:color="auto" w:fill="F2F2F2" w:themeFill="background1" w:themeFillShade="F2"/>
            <w:vAlign w:val="bottom"/>
            <w:hideMark/>
          </w:tcPr>
          <w:p w14:paraId="34305440" w14:textId="77777777" w:rsidR="00FB1256" w:rsidRPr="00FB1256" w:rsidRDefault="1E0409E8" w:rsidP="468DEF39">
            <w:pPr>
              <w:spacing w:after="0" w:line="240" w:lineRule="auto"/>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Universität Barcelona </w:t>
            </w:r>
          </w:p>
        </w:tc>
        <w:tc>
          <w:tcPr>
            <w:tcW w:w="705" w:type="dxa"/>
            <w:shd w:val="clear" w:color="auto" w:fill="F2F2F2" w:themeFill="background1" w:themeFillShade="F2"/>
            <w:vAlign w:val="bottom"/>
            <w:hideMark/>
          </w:tcPr>
          <w:p w14:paraId="3D1CE9A0"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165 </w:t>
            </w:r>
          </w:p>
        </w:tc>
        <w:tc>
          <w:tcPr>
            <w:tcW w:w="555" w:type="dxa"/>
            <w:vAlign w:val="bottom"/>
            <w:hideMark/>
          </w:tcPr>
          <w:p w14:paraId="193B78D1"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w:t>
            </w:r>
          </w:p>
        </w:tc>
        <w:tc>
          <w:tcPr>
            <w:tcW w:w="555" w:type="dxa"/>
            <w:vAlign w:val="bottom"/>
            <w:hideMark/>
          </w:tcPr>
          <w:p w14:paraId="1996ADAA"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w:t>
            </w:r>
          </w:p>
        </w:tc>
        <w:tc>
          <w:tcPr>
            <w:tcW w:w="555" w:type="dxa"/>
            <w:vAlign w:val="bottom"/>
            <w:hideMark/>
          </w:tcPr>
          <w:p w14:paraId="44910E07"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2 </w:t>
            </w:r>
          </w:p>
        </w:tc>
        <w:tc>
          <w:tcPr>
            <w:tcW w:w="555" w:type="dxa"/>
            <w:vAlign w:val="bottom"/>
            <w:hideMark/>
          </w:tcPr>
          <w:p w14:paraId="0BD3F006"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15 </w:t>
            </w:r>
          </w:p>
        </w:tc>
      </w:tr>
      <w:tr w:rsidR="00FB1256" w:rsidRPr="00FB1256" w14:paraId="69E552EF" w14:textId="77777777" w:rsidTr="009F681F">
        <w:trPr>
          <w:trHeight w:val="285"/>
          <w:jc w:val="center"/>
        </w:trPr>
        <w:tc>
          <w:tcPr>
            <w:tcW w:w="1080" w:type="dxa"/>
            <w:vAlign w:val="bottom"/>
            <w:hideMark/>
          </w:tcPr>
          <w:p w14:paraId="4455CFDC" w14:textId="77777777" w:rsidR="00FB1256" w:rsidRPr="00FB1256" w:rsidRDefault="1E0409E8" w:rsidP="468DEF39">
            <w:pPr>
              <w:spacing w:after="0" w:line="240" w:lineRule="auto"/>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Italien </w:t>
            </w:r>
          </w:p>
        </w:tc>
        <w:tc>
          <w:tcPr>
            <w:tcW w:w="885" w:type="dxa"/>
            <w:vAlign w:val="bottom"/>
            <w:hideMark/>
          </w:tcPr>
          <w:p w14:paraId="2B14080F"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47 </w:t>
            </w:r>
          </w:p>
        </w:tc>
        <w:tc>
          <w:tcPr>
            <w:tcW w:w="555" w:type="dxa"/>
            <w:vAlign w:val="bottom"/>
            <w:hideMark/>
          </w:tcPr>
          <w:p w14:paraId="3A85F8D2"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color w:val="00B050"/>
                <w:kern w:val="0"/>
                <w:sz w:val="16"/>
                <w:szCs w:val="16"/>
                <w:lang w:eastAsia="en-GB"/>
                <w14:ligatures w14:val="none"/>
              </w:rPr>
              <w:t xml:space="preserve">56 % </w:t>
            </w:r>
          </w:p>
        </w:tc>
        <w:tc>
          <w:tcPr>
            <w:tcW w:w="705" w:type="dxa"/>
            <w:vAlign w:val="bottom"/>
            <w:hideMark/>
          </w:tcPr>
          <w:p w14:paraId="40A7742B"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color w:val="FFC000"/>
                <w:kern w:val="0"/>
                <w:sz w:val="16"/>
                <w:szCs w:val="16"/>
                <w:lang w:eastAsia="en-GB"/>
                <w14:ligatures w14:val="none"/>
              </w:rPr>
              <w:t xml:space="preserve">22 % </w:t>
            </w:r>
          </w:p>
        </w:tc>
        <w:tc>
          <w:tcPr>
            <w:tcW w:w="705" w:type="dxa"/>
            <w:vAlign w:val="bottom"/>
            <w:hideMark/>
          </w:tcPr>
          <w:p w14:paraId="73207454"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color w:val="C00000"/>
                <w:kern w:val="0"/>
                <w:sz w:val="16"/>
                <w:szCs w:val="16"/>
                <w:lang w:eastAsia="en-GB"/>
                <w14:ligatures w14:val="none"/>
              </w:rPr>
              <w:t xml:space="preserve">22 % </w:t>
            </w:r>
          </w:p>
        </w:tc>
        <w:tc>
          <w:tcPr>
            <w:tcW w:w="705" w:type="dxa"/>
            <w:vAlign w:val="bottom"/>
            <w:hideMark/>
          </w:tcPr>
          <w:p w14:paraId="3F1BAB22"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color w:val="0070C0"/>
                <w:kern w:val="0"/>
                <w:sz w:val="16"/>
                <w:szCs w:val="16"/>
                <w:lang w:eastAsia="en-GB"/>
                <w14:ligatures w14:val="none"/>
              </w:rPr>
              <w:t xml:space="preserve">6 </w:t>
            </w:r>
          </w:p>
        </w:tc>
        <w:tc>
          <w:tcPr>
            <w:tcW w:w="2265" w:type="dxa"/>
            <w:shd w:val="clear" w:color="auto" w:fill="F2F2F2" w:themeFill="background1" w:themeFillShade="F2"/>
            <w:vAlign w:val="bottom"/>
            <w:hideMark/>
          </w:tcPr>
          <w:p w14:paraId="2381117E" w14:textId="77777777" w:rsidR="00FB1256" w:rsidRPr="00FB1256" w:rsidRDefault="1E0409E8" w:rsidP="468DEF39">
            <w:pPr>
              <w:spacing w:after="0" w:line="240" w:lineRule="auto"/>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Politecnico di Milano </w:t>
            </w:r>
          </w:p>
        </w:tc>
        <w:tc>
          <w:tcPr>
            <w:tcW w:w="705" w:type="dxa"/>
            <w:shd w:val="clear" w:color="auto" w:fill="F2F2F2" w:themeFill="background1" w:themeFillShade="F2"/>
            <w:vAlign w:val="bottom"/>
            <w:hideMark/>
          </w:tcPr>
          <w:p w14:paraId="2988D5F5"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87 </w:t>
            </w:r>
          </w:p>
        </w:tc>
        <w:tc>
          <w:tcPr>
            <w:tcW w:w="555" w:type="dxa"/>
            <w:vAlign w:val="bottom"/>
            <w:hideMark/>
          </w:tcPr>
          <w:p w14:paraId="0184E0EA"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w:t>
            </w:r>
          </w:p>
        </w:tc>
        <w:tc>
          <w:tcPr>
            <w:tcW w:w="555" w:type="dxa"/>
            <w:vAlign w:val="bottom"/>
            <w:hideMark/>
          </w:tcPr>
          <w:p w14:paraId="61B51A5E"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1 </w:t>
            </w:r>
          </w:p>
        </w:tc>
        <w:tc>
          <w:tcPr>
            <w:tcW w:w="555" w:type="dxa"/>
            <w:vAlign w:val="bottom"/>
            <w:hideMark/>
          </w:tcPr>
          <w:p w14:paraId="7BC16C2D"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3 </w:t>
            </w:r>
          </w:p>
        </w:tc>
        <w:tc>
          <w:tcPr>
            <w:tcW w:w="555" w:type="dxa"/>
            <w:vAlign w:val="bottom"/>
            <w:hideMark/>
          </w:tcPr>
          <w:p w14:paraId="465FF275"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15 </w:t>
            </w:r>
          </w:p>
        </w:tc>
      </w:tr>
      <w:tr w:rsidR="00FB1256" w:rsidRPr="00FB1256" w14:paraId="51DB1A61" w14:textId="77777777" w:rsidTr="009F681F">
        <w:trPr>
          <w:trHeight w:val="285"/>
          <w:jc w:val="center"/>
        </w:trPr>
        <w:tc>
          <w:tcPr>
            <w:tcW w:w="1080" w:type="dxa"/>
            <w:vAlign w:val="bottom"/>
            <w:hideMark/>
          </w:tcPr>
          <w:p w14:paraId="1DAB9243" w14:textId="77777777" w:rsidR="00FB1256" w:rsidRPr="00FB1256" w:rsidRDefault="1E0409E8" w:rsidP="468DEF39">
            <w:pPr>
              <w:spacing w:after="0" w:line="240" w:lineRule="auto"/>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Frankreich </w:t>
            </w:r>
          </w:p>
        </w:tc>
        <w:tc>
          <w:tcPr>
            <w:tcW w:w="885" w:type="dxa"/>
            <w:vAlign w:val="bottom"/>
            <w:hideMark/>
          </w:tcPr>
          <w:p w14:paraId="5A16DC58"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38 </w:t>
            </w:r>
          </w:p>
        </w:tc>
        <w:tc>
          <w:tcPr>
            <w:tcW w:w="555" w:type="dxa"/>
            <w:vAlign w:val="bottom"/>
            <w:hideMark/>
          </w:tcPr>
          <w:p w14:paraId="3A100B2A"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color w:val="00B050"/>
                <w:kern w:val="0"/>
                <w:sz w:val="16"/>
                <w:szCs w:val="16"/>
                <w:lang w:eastAsia="en-GB"/>
                <w14:ligatures w14:val="none"/>
              </w:rPr>
              <w:t xml:space="preserve">16 % </w:t>
            </w:r>
          </w:p>
        </w:tc>
        <w:tc>
          <w:tcPr>
            <w:tcW w:w="705" w:type="dxa"/>
            <w:vAlign w:val="bottom"/>
            <w:hideMark/>
          </w:tcPr>
          <w:p w14:paraId="14891304"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color w:val="FFC000"/>
                <w:kern w:val="0"/>
                <w:sz w:val="16"/>
                <w:szCs w:val="16"/>
                <w:lang w:eastAsia="en-GB"/>
                <w14:ligatures w14:val="none"/>
              </w:rPr>
              <w:t xml:space="preserve">23 % </w:t>
            </w:r>
          </w:p>
        </w:tc>
        <w:tc>
          <w:tcPr>
            <w:tcW w:w="705" w:type="dxa"/>
            <w:vAlign w:val="bottom"/>
            <w:hideMark/>
          </w:tcPr>
          <w:p w14:paraId="69AB423D"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color w:val="C00000"/>
                <w:kern w:val="0"/>
                <w:sz w:val="16"/>
                <w:szCs w:val="16"/>
                <w:lang w:eastAsia="en-GB"/>
                <w14:ligatures w14:val="none"/>
              </w:rPr>
              <w:t xml:space="preserve">61 % </w:t>
            </w:r>
          </w:p>
        </w:tc>
        <w:tc>
          <w:tcPr>
            <w:tcW w:w="705" w:type="dxa"/>
            <w:vAlign w:val="bottom"/>
            <w:hideMark/>
          </w:tcPr>
          <w:p w14:paraId="6A190A6E"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color w:val="0070C0"/>
                <w:kern w:val="0"/>
                <w:sz w:val="16"/>
                <w:szCs w:val="16"/>
                <w:lang w:eastAsia="en-GB"/>
                <w14:ligatures w14:val="none"/>
              </w:rPr>
              <w:t xml:space="preserve">7 </w:t>
            </w:r>
          </w:p>
        </w:tc>
        <w:tc>
          <w:tcPr>
            <w:tcW w:w="2265" w:type="dxa"/>
            <w:shd w:val="clear" w:color="auto" w:fill="F2F2F2" w:themeFill="background1" w:themeFillShade="F2"/>
            <w:vAlign w:val="bottom"/>
            <w:hideMark/>
          </w:tcPr>
          <w:p w14:paraId="5DB209DB" w14:textId="77777777" w:rsidR="00FB1256" w:rsidRPr="00FB1256" w:rsidRDefault="1E0409E8" w:rsidP="468DEF39">
            <w:pPr>
              <w:spacing w:after="0" w:line="240" w:lineRule="auto"/>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Universität PSL </w:t>
            </w:r>
          </w:p>
        </w:tc>
        <w:tc>
          <w:tcPr>
            <w:tcW w:w="705" w:type="dxa"/>
            <w:shd w:val="clear" w:color="auto" w:fill="F2F2F2" w:themeFill="background1" w:themeFillShade="F2"/>
            <w:vAlign w:val="bottom"/>
            <w:hideMark/>
          </w:tcPr>
          <w:p w14:paraId="123105FB"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34 </w:t>
            </w:r>
          </w:p>
        </w:tc>
        <w:tc>
          <w:tcPr>
            <w:tcW w:w="555" w:type="dxa"/>
            <w:vAlign w:val="bottom"/>
            <w:hideMark/>
          </w:tcPr>
          <w:p w14:paraId="7DBF257A"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2 </w:t>
            </w:r>
          </w:p>
        </w:tc>
        <w:tc>
          <w:tcPr>
            <w:tcW w:w="555" w:type="dxa"/>
            <w:vAlign w:val="bottom"/>
            <w:hideMark/>
          </w:tcPr>
          <w:p w14:paraId="290DBB79"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4 </w:t>
            </w:r>
          </w:p>
        </w:tc>
        <w:tc>
          <w:tcPr>
            <w:tcW w:w="555" w:type="dxa"/>
            <w:vAlign w:val="bottom"/>
            <w:hideMark/>
          </w:tcPr>
          <w:p w14:paraId="0EDDD811"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4 </w:t>
            </w:r>
          </w:p>
        </w:tc>
        <w:tc>
          <w:tcPr>
            <w:tcW w:w="555" w:type="dxa"/>
            <w:vAlign w:val="bottom"/>
            <w:hideMark/>
          </w:tcPr>
          <w:p w14:paraId="6FB6C61C"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13 </w:t>
            </w:r>
          </w:p>
        </w:tc>
      </w:tr>
      <w:tr w:rsidR="00FB1256" w:rsidRPr="00FB1256" w14:paraId="7A54B6DE" w14:textId="77777777" w:rsidTr="009F681F">
        <w:trPr>
          <w:trHeight w:val="285"/>
          <w:jc w:val="center"/>
        </w:trPr>
        <w:tc>
          <w:tcPr>
            <w:tcW w:w="1080" w:type="dxa"/>
            <w:vAlign w:val="bottom"/>
            <w:hideMark/>
          </w:tcPr>
          <w:p w14:paraId="5D8FDEF7" w14:textId="77777777" w:rsidR="00FB1256" w:rsidRPr="00FB1256" w:rsidRDefault="1E0409E8" w:rsidP="468DEF39">
            <w:pPr>
              <w:spacing w:after="0" w:line="240" w:lineRule="auto"/>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Polen </w:t>
            </w:r>
          </w:p>
        </w:tc>
        <w:tc>
          <w:tcPr>
            <w:tcW w:w="885" w:type="dxa"/>
            <w:vAlign w:val="bottom"/>
            <w:hideMark/>
          </w:tcPr>
          <w:p w14:paraId="7369A0DD"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20 </w:t>
            </w:r>
          </w:p>
        </w:tc>
        <w:tc>
          <w:tcPr>
            <w:tcW w:w="555" w:type="dxa"/>
            <w:vAlign w:val="bottom"/>
            <w:hideMark/>
          </w:tcPr>
          <w:p w14:paraId="364D3725"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color w:val="00B050"/>
                <w:kern w:val="0"/>
                <w:sz w:val="16"/>
                <w:szCs w:val="16"/>
                <w:lang w:eastAsia="en-GB"/>
                <w14:ligatures w14:val="none"/>
              </w:rPr>
              <w:t xml:space="preserve">10 % </w:t>
            </w:r>
          </w:p>
        </w:tc>
        <w:tc>
          <w:tcPr>
            <w:tcW w:w="705" w:type="dxa"/>
            <w:vAlign w:val="bottom"/>
            <w:hideMark/>
          </w:tcPr>
          <w:p w14:paraId="4B495FD5"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color w:val="FFC000"/>
                <w:kern w:val="0"/>
                <w:sz w:val="16"/>
                <w:szCs w:val="16"/>
                <w:lang w:eastAsia="en-GB"/>
                <w14:ligatures w14:val="none"/>
              </w:rPr>
              <w:t xml:space="preserve">45 % </w:t>
            </w:r>
          </w:p>
        </w:tc>
        <w:tc>
          <w:tcPr>
            <w:tcW w:w="705" w:type="dxa"/>
            <w:vAlign w:val="bottom"/>
            <w:hideMark/>
          </w:tcPr>
          <w:p w14:paraId="58EE3C9A"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color w:val="C00000"/>
                <w:kern w:val="0"/>
                <w:sz w:val="16"/>
                <w:szCs w:val="16"/>
                <w:lang w:eastAsia="en-GB"/>
                <w14:ligatures w14:val="none"/>
              </w:rPr>
              <w:t xml:space="preserve">45 % </w:t>
            </w:r>
          </w:p>
        </w:tc>
        <w:tc>
          <w:tcPr>
            <w:tcW w:w="705" w:type="dxa"/>
            <w:vAlign w:val="bottom"/>
            <w:hideMark/>
          </w:tcPr>
          <w:p w14:paraId="4697D210"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color w:val="0070C0"/>
                <w:kern w:val="0"/>
                <w:sz w:val="16"/>
                <w:szCs w:val="16"/>
                <w:lang w:eastAsia="en-GB"/>
                <w14:ligatures w14:val="none"/>
              </w:rPr>
              <w:t>  </w:t>
            </w:r>
          </w:p>
        </w:tc>
        <w:tc>
          <w:tcPr>
            <w:tcW w:w="2265" w:type="dxa"/>
            <w:shd w:val="clear" w:color="auto" w:fill="F2F2F2" w:themeFill="background1" w:themeFillShade="F2"/>
            <w:vAlign w:val="bottom"/>
            <w:hideMark/>
          </w:tcPr>
          <w:p w14:paraId="49627BCA" w14:textId="77777777" w:rsidR="00FB1256" w:rsidRPr="00FB1256" w:rsidRDefault="1E0409E8" w:rsidP="468DEF39">
            <w:pPr>
              <w:spacing w:after="0" w:line="240" w:lineRule="auto"/>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Universität Warschau </w:t>
            </w:r>
          </w:p>
        </w:tc>
        <w:tc>
          <w:tcPr>
            <w:tcW w:w="705" w:type="dxa"/>
            <w:shd w:val="clear" w:color="auto" w:fill="F2F2F2" w:themeFill="background1" w:themeFillShade="F2"/>
            <w:vAlign w:val="bottom"/>
            <w:hideMark/>
          </w:tcPr>
          <w:p w14:paraId="6233D543"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289 </w:t>
            </w:r>
          </w:p>
        </w:tc>
        <w:tc>
          <w:tcPr>
            <w:tcW w:w="555" w:type="dxa"/>
            <w:vAlign w:val="bottom"/>
            <w:hideMark/>
          </w:tcPr>
          <w:p w14:paraId="79896638"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w:t>
            </w:r>
          </w:p>
        </w:tc>
        <w:tc>
          <w:tcPr>
            <w:tcW w:w="555" w:type="dxa"/>
            <w:vAlign w:val="bottom"/>
            <w:hideMark/>
          </w:tcPr>
          <w:p w14:paraId="27236E5A"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w:t>
            </w:r>
          </w:p>
        </w:tc>
        <w:tc>
          <w:tcPr>
            <w:tcW w:w="555" w:type="dxa"/>
            <w:vAlign w:val="bottom"/>
            <w:hideMark/>
          </w:tcPr>
          <w:p w14:paraId="154D3DDA"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w:t>
            </w:r>
          </w:p>
        </w:tc>
        <w:tc>
          <w:tcPr>
            <w:tcW w:w="555" w:type="dxa"/>
            <w:vAlign w:val="bottom"/>
            <w:hideMark/>
          </w:tcPr>
          <w:p w14:paraId="4F4A8ECA"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2 </w:t>
            </w:r>
          </w:p>
        </w:tc>
      </w:tr>
      <w:tr w:rsidR="00FB1256" w:rsidRPr="00FB1256" w14:paraId="78517FFB" w14:textId="77777777" w:rsidTr="009F681F">
        <w:trPr>
          <w:trHeight w:val="285"/>
          <w:jc w:val="center"/>
        </w:trPr>
        <w:tc>
          <w:tcPr>
            <w:tcW w:w="1080" w:type="dxa"/>
            <w:vAlign w:val="bottom"/>
            <w:hideMark/>
          </w:tcPr>
          <w:p w14:paraId="1EF85A89" w14:textId="77777777" w:rsidR="00FB1256" w:rsidRPr="00FB1256" w:rsidRDefault="1E0409E8" w:rsidP="468DEF39">
            <w:pPr>
              <w:spacing w:after="0" w:line="240" w:lineRule="auto"/>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Tschechien </w:t>
            </w:r>
          </w:p>
        </w:tc>
        <w:tc>
          <w:tcPr>
            <w:tcW w:w="885" w:type="dxa"/>
            <w:vAlign w:val="bottom"/>
            <w:hideMark/>
          </w:tcPr>
          <w:p w14:paraId="38B60539"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16 </w:t>
            </w:r>
          </w:p>
        </w:tc>
        <w:tc>
          <w:tcPr>
            <w:tcW w:w="555" w:type="dxa"/>
            <w:vAlign w:val="bottom"/>
            <w:hideMark/>
          </w:tcPr>
          <w:p w14:paraId="39F3322D"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color w:val="00B050"/>
                <w:kern w:val="0"/>
                <w:sz w:val="16"/>
                <w:szCs w:val="16"/>
                <w:lang w:eastAsia="en-GB"/>
                <w14:ligatures w14:val="none"/>
              </w:rPr>
              <w:t xml:space="preserve">7 % </w:t>
            </w:r>
          </w:p>
        </w:tc>
        <w:tc>
          <w:tcPr>
            <w:tcW w:w="705" w:type="dxa"/>
            <w:vAlign w:val="bottom"/>
            <w:hideMark/>
          </w:tcPr>
          <w:p w14:paraId="41D8B35A"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color w:val="FFC000"/>
                <w:kern w:val="0"/>
                <w:sz w:val="16"/>
                <w:szCs w:val="16"/>
                <w:lang w:eastAsia="en-GB"/>
                <w14:ligatures w14:val="none"/>
              </w:rPr>
              <w:t xml:space="preserve">33 % </w:t>
            </w:r>
          </w:p>
        </w:tc>
        <w:tc>
          <w:tcPr>
            <w:tcW w:w="705" w:type="dxa"/>
            <w:vAlign w:val="bottom"/>
            <w:hideMark/>
          </w:tcPr>
          <w:p w14:paraId="316556B8"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color w:val="C00000"/>
                <w:kern w:val="0"/>
                <w:sz w:val="16"/>
                <w:szCs w:val="16"/>
                <w:lang w:eastAsia="en-GB"/>
                <w14:ligatures w14:val="none"/>
              </w:rPr>
              <w:t xml:space="preserve">60 % </w:t>
            </w:r>
          </w:p>
        </w:tc>
        <w:tc>
          <w:tcPr>
            <w:tcW w:w="705" w:type="dxa"/>
            <w:vAlign w:val="bottom"/>
            <w:hideMark/>
          </w:tcPr>
          <w:p w14:paraId="17BC8E36"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color w:val="0070C0"/>
                <w:kern w:val="0"/>
                <w:sz w:val="16"/>
                <w:szCs w:val="16"/>
                <w:lang w:eastAsia="en-GB"/>
                <w14:ligatures w14:val="none"/>
              </w:rPr>
              <w:t xml:space="preserve">1 </w:t>
            </w:r>
          </w:p>
        </w:tc>
        <w:tc>
          <w:tcPr>
            <w:tcW w:w="2265" w:type="dxa"/>
            <w:shd w:val="clear" w:color="auto" w:fill="F2F2F2" w:themeFill="background1" w:themeFillShade="F2"/>
            <w:vAlign w:val="bottom"/>
            <w:hideMark/>
          </w:tcPr>
          <w:p w14:paraId="37A87E64" w14:textId="77777777" w:rsidR="00FB1256" w:rsidRPr="00FB1256" w:rsidRDefault="1E0409E8" w:rsidP="468DEF39">
            <w:pPr>
              <w:spacing w:after="0" w:line="240" w:lineRule="auto"/>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Karls-Universität </w:t>
            </w:r>
          </w:p>
        </w:tc>
        <w:tc>
          <w:tcPr>
            <w:tcW w:w="705" w:type="dxa"/>
            <w:shd w:val="clear" w:color="auto" w:fill="F2F2F2" w:themeFill="background1" w:themeFillShade="F2"/>
            <w:vAlign w:val="bottom"/>
            <w:hideMark/>
          </w:tcPr>
          <w:p w14:paraId="560594D3"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273 </w:t>
            </w:r>
          </w:p>
        </w:tc>
        <w:tc>
          <w:tcPr>
            <w:tcW w:w="555" w:type="dxa"/>
            <w:vAlign w:val="bottom"/>
            <w:hideMark/>
          </w:tcPr>
          <w:p w14:paraId="2F2B3BF8"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w:t>
            </w:r>
          </w:p>
        </w:tc>
        <w:tc>
          <w:tcPr>
            <w:tcW w:w="555" w:type="dxa"/>
            <w:vAlign w:val="bottom"/>
            <w:hideMark/>
          </w:tcPr>
          <w:p w14:paraId="28A8605A"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w:t>
            </w:r>
          </w:p>
        </w:tc>
        <w:tc>
          <w:tcPr>
            <w:tcW w:w="555" w:type="dxa"/>
            <w:vAlign w:val="bottom"/>
            <w:hideMark/>
          </w:tcPr>
          <w:p w14:paraId="5E852C91"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w:t>
            </w:r>
          </w:p>
        </w:tc>
        <w:tc>
          <w:tcPr>
            <w:tcW w:w="555" w:type="dxa"/>
            <w:vAlign w:val="bottom"/>
            <w:hideMark/>
          </w:tcPr>
          <w:p w14:paraId="360BA8A5"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3 </w:t>
            </w:r>
          </w:p>
        </w:tc>
      </w:tr>
      <w:tr w:rsidR="00FB1256" w:rsidRPr="00FB1256" w14:paraId="31250AB7" w14:textId="77777777" w:rsidTr="009F681F">
        <w:trPr>
          <w:trHeight w:val="285"/>
          <w:jc w:val="center"/>
        </w:trPr>
        <w:tc>
          <w:tcPr>
            <w:tcW w:w="1080" w:type="dxa"/>
            <w:vAlign w:val="bottom"/>
            <w:hideMark/>
          </w:tcPr>
          <w:p w14:paraId="69A7A94E" w14:textId="77777777" w:rsidR="00FB1256" w:rsidRPr="00FB1256" w:rsidRDefault="1E0409E8" w:rsidP="468DEF39">
            <w:pPr>
              <w:spacing w:after="0" w:line="240" w:lineRule="auto"/>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Niederlande </w:t>
            </w:r>
          </w:p>
        </w:tc>
        <w:tc>
          <w:tcPr>
            <w:tcW w:w="885" w:type="dxa"/>
            <w:vAlign w:val="bottom"/>
            <w:hideMark/>
          </w:tcPr>
          <w:p w14:paraId="60170F8B"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13 </w:t>
            </w:r>
          </w:p>
        </w:tc>
        <w:tc>
          <w:tcPr>
            <w:tcW w:w="555" w:type="dxa"/>
            <w:vAlign w:val="bottom"/>
            <w:hideMark/>
          </w:tcPr>
          <w:p w14:paraId="6FBC2B26"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color w:val="00B050"/>
                <w:kern w:val="0"/>
                <w:sz w:val="16"/>
                <w:szCs w:val="16"/>
                <w:lang w:eastAsia="en-GB"/>
                <w14:ligatures w14:val="none"/>
              </w:rPr>
              <w:t xml:space="preserve">8 % </w:t>
            </w:r>
          </w:p>
        </w:tc>
        <w:tc>
          <w:tcPr>
            <w:tcW w:w="705" w:type="dxa"/>
            <w:vAlign w:val="bottom"/>
            <w:hideMark/>
          </w:tcPr>
          <w:p w14:paraId="20D040F9"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color w:val="FFC000"/>
                <w:kern w:val="0"/>
                <w:sz w:val="16"/>
                <w:szCs w:val="16"/>
                <w:lang w:eastAsia="en-GB"/>
                <w14:ligatures w14:val="none"/>
              </w:rPr>
              <w:t xml:space="preserve">8 % </w:t>
            </w:r>
          </w:p>
        </w:tc>
        <w:tc>
          <w:tcPr>
            <w:tcW w:w="705" w:type="dxa"/>
            <w:vAlign w:val="bottom"/>
            <w:hideMark/>
          </w:tcPr>
          <w:p w14:paraId="70596725"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color w:val="C00000"/>
                <w:kern w:val="0"/>
                <w:sz w:val="16"/>
                <w:szCs w:val="16"/>
                <w:lang w:eastAsia="en-GB"/>
                <w14:ligatures w14:val="none"/>
              </w:rPr>
              <w:t xml:space="preserve">85 % </w:t>
            </w:r>
          </w:p>
        </w:tc>
        <w:tc>
          <w:tcPr>
            <w:tcW w:w="705" w:type="dxa"/>
            <w:vAlign w:val="bottom"/>
            <w:hideMark/>
          </w:tcPr>
          <w:p w14:paraId="30D6FCB7"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color w:val="0070C0"/>
                <w:kern w:val="0"/>
                <w:sz w:val="16"/>
                <w:szCs w:val="16"/>
                <w:lang w:eastAsia="en-GB"/>
                <w14:ligatures w14:val="none"/>
              </w:rPr>
              <w:t>  </w:t>
            </w:r>
          </w:p>
        </w:tc>
        <w:tc>
          <w:tcPr>
            <w:tcW w:w="2265" w:type="dxa"/>
            <w:shd w:val="clear" w:color="auto" w:fill="F2F2F2" w:themeFill="background1" w:themeFillShade="F2"/>
            <w:vAlign w:val="bottom"/>
            <w:hideMark/>
          </w:tcPr>
          <w:p w14:paraId="42A9BF23" w14:textId="77777777" w:rsidR="00FB1256" w:rsidRPr="00FB1256" w:rsidRDefault="1E0409E8" w:rsidP="468DEF39">
            <w:pPr>
              <w:spacing w:after="0" w:line="240" w:lineRule="auto"/>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Technische Universität Delft </w:t>
            </w:r>
          </w:p>
        </w:tc>
        <w:tc>
          <w:tcPr>
            <w:tcW w:w="705" w:type="dxa"/>
            <w:shd w:val="clear" w:color="auto" w:fill="F2F2F2" w:themeFill="background1" w:themeFillShade="F2"/>
            <w:vAlign w:val="bottom"/>
            <w:hideMark/>
          </w:tcPr>
          <w:p w14:paraId="05168692"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48 </w:t>
            </w:r>
          </w:p>
        </w:tc>
        <w:tc>
          <w:tcPr>
            <w:tcW w:w="555" w:type="dxa"/>
            <w:vAlign w:val="bottom"/>
            <w:hideMark/>
          </w:tcPr>
          <w:p w14:paraId="4C35553F"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1 </w:t>
            </w:r>
          </w:p>
        </w:tc>
        <w:tc>
          <w:tcPr>
            <w:tcW w:w="555" w:type="dxa"/>
            <w:vAlign w:val="bottom"/>
            <w:hideMark/>
          </w:tcPr>
          <w:p w14:paraId="3514334B"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2 </w:t>
            </w:r>
          </w:p>
        </w:tc>
        <w:tc>
          <w:tcPr>
            <w:tcW w:w="555" w:type="dxa"/>
            <w:vAlign w:val="bottom"/>
            <w:hideMark/>
          </w:tcPr>
          <w:p w14:paraId="6300A32E"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9 </w:t>
            </w:r>
          </w:p>
        </w:tc>
        <w:tc>
          <w:tcPr>
            <w:tcW w:w="555" w:type="dxa"/>
            <w:vAlign w:val="bottom"/>
            <w:hideMark/>
          </w:tcPr>
          <w:p w14:paraId="2A80FADF"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13 </w:t>
            </w:r>
          </w:p>
        </w:tc>
      </w:tr>
      <w:tr w:rsidR="00FB1256" w:rsidRPr="00FB1256" w14:paraId="0CE6B224" w14:textId="77777777" w:rsidTr="009F681F">
        <w:trPr>
          <w:trHeight w:val="285"/>
          <w:jc w:val="center"/>
        </w:trPr>
        <w:tc>
          <w:tcPr>
            <w:tcW w:w="1080" w:type="dxa"/>
            <w:vAlign w:val="bottom"/>
            <w:hideMark/>
          </w:tcPr>
          <w:p w14:paraId="7518CFD1" w14:textId="77777777" w:rsidR="00FB1256" w:rsidRPr="00FB1256" w:rsidRDefault="1E0409E8" w:rsidP="468DEF39">
            <w:pPr>
              <w:spacing w:after="0" w:line="240" w:lineRule="auto"/>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Portugal </w:t>
            </w:r>
          </w:p>
        </w:tc>
        <w:tc>
          <w:tcPr>
            <w:tcW w:w="885" w:type="dxa"/>
            <w:vAlign w:val="bottom"/>
            <w:hideMark/>
          </w:tcPr>
          <w:p w14:paraId="53E96DC0"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11 </w:t>
            </w:r>
          </w:p>
        </w:tc>
        <w:tc>
          <w:tcPr>
            <w:tcW w:w="555" w:type="dxa"/>
            <w:vAlign w:val="bottom"/>
            <w:hideMark/>
          </w:tcPr>
          <w:p w14:paraId="3D243D16"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color w:val="00B050"/>
                <w:kern w:val="0"/>
                <w:sz w:val="16"/>
                <w:szCs w:val="16"/>
                <w:lang w:eastAsia="en-GB"/>
                <w14:ligatures w14:val="none"/>
              </w:rPr>
              <w:t xml:space="preserve">11 % </w:t>
            </w:r>
          </w:p>
        </w:tc>
        <w:tc>
          <w:tcPr>
            <w:tcW w:w="705" w:type="dxa"/>
            <w:vAlign w:val="bottom"/>
            <w:hideMark/>
          </w:tcPr>
          <w:p w14:paraId="324842C5"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color w:val="FFC000"/>
                <w:kern w:val="0"/>
                <w:sz w:val="16"/>
                <w:szCs w:val="16"/>
                <w:lang w:eastAsia="en-GB"/>
                <w14:ligatures w14:val="none"/>
              </w:rPr>
              <w:t xml:space="preserve">11 % </w:t>
            </w:r>
          </w:p>
        </w:tc>
        <w:tc>
          <w:tcPr>
            <w:tcW w:w="705" w:type="dxa"/>
            <w:vAlign w:val="bottom"/>
            <w:hideMark/>
          </w:tcPr>
          <w:p w14:paraId="193647E0"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color w:val="C00000"/>
                <w:kern w:val="0"/>
                <w:sz w:val="16"/>
                <w:szCs w:val="16"/>
                <w:lang w:eastAsia="en-GB"/>
                <w14:ligatures w14:val="none"/>
              </w:rPr>
              <w:t xml:space="preserve">78 % </w:t>
            </w:r>
          </w:p>
        </w:tc>
        <w:tc>
          <w:tcPr>
            <w:tcW w:w="705" w:type="dxa"/>
            <w:vAlign w:val="bottom"/>
            <w:hideMark/>
          </w:tcPr>
          <w:p w14:paraId="52701AB7"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color w:val="0070C0"/>
                <w:kern w:val="0"/>
                <w:sz w:val="16"/>
                <w:szCs w:val="16"/>
                <w:lang w:eastAsia="en-GB"/>
                <w14:ligatures w14:val="none"/>
              </w:rPr>
              <w:t xml:space="preserve">2 </w:t>
            </w:r>
          </w:p>
        </w:tc>
        <w:tc>
          <w:tcPr>
            <w:tcW w:w="2265" w:type="dxa"/>
            <w:shd w:val="clear" w:color="auto" w:fill="F2F2F2" w:themeFill="background1" w:themeFillShade="F2"/>
            <w:vAlign w:val="bottom"/>
            <w:hideMark/>
          </w:tcPr>
          <w:p w14:paraId="31BDBD1E" w14:textId="77777777" w:rsidR="00FB1256" w:rsidRPr="00FB1256" w:rsidRDefault="1E0409E8" w:rsidP="468DEF39">
            <w:pPr>
              <w:spacing w:after="0" w:line="240" w:lineRule="auto"/>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Universität Lissabon </w:t>
            </w:r>
          </w:p>
        </w:tc>
        <w:tc>
          <w:tcPr>
            <w:tcW w:w="705" w:type="dxa"/>
            <w:shd w:val="clear" w:color="auto" w:fill="F2F2F2" w:themeFill="background1" w:themeFillShade="F2"/>
            <w:vAlign w:val="bottom"/>
            <w:hideMark/>
          </w:tcPr>
          <w:p w14:paraId="570CEB2F"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237 </w:t>
            </w:r>
          </w:p>
        </w:tc>
        <w:tc>
          <w:tcPr>
            <w:tcW w:w="555" w:type="dxa"/>
            <w:vAlign w:val="bottom"/>
            <w:hideMark/>
          </w:tcPr>
          <w:p w14:paraId="25A74843"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w:t>
            </w:r>
          </w:p>
        </w:tc>
        <w:tc>
          <w:tcPr>
            <w:tcW w:w="555" w:type="dxa"/>
            <w:vAlign w:val="bottom"/>
            <w:hideMark/>
          </w:tcPr>
          <w:p w14:paraId="1D8BF22E"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w:t>
            </w:r>
          </w:p>
        </w:tc>
        <w:tc>
          <w:tcPr>
            <w:tcW w:w="555" w:type="dxa"/>
            <w:vAlign w:val="bottom"/>
            <w:hideMark/>
          </w:tcPr>
          <w:p w14:paraId="1CD69F43"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w:t>
            </w:r>
          </w:p>
        </w:tc>
        <w:tc>
          <w:tcPr>
            <w:tcW w:w="555" w:type="dxa"/>
            <w:vAlign w:val="bottom"/>
            <w:hideMark/>
          </w:tcPr>
          <w:p w14:paraId="70A88AEE"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5 </w:t>
            </w:r>
          </w:p>
        </w:tc>
      </w:tr>
      <w:tr w:rsidR="00FB1256" w:rsidRPr="00FB1256" w14:paraId="5B43CC98" w14:textId="77777777" w:rsidTr="009F681F">
        <w:trPr>
          <w:trHeight w:val="285"/>
          <w:jc w:val="center"/>
        </w:trPr>
        <w:tc>
          <w:tcPr>
            <w:tcW w:w="1080" w:type="dxa"/>
            <w:vAlign w:val="bottom"/>
            <w:hideMark/>
          </w:tcPr>
          <w:p w14:paraId="094CD54A" w14:textId="77777777" w:rsidR="00FB1256" w:rsidRPr="00FB1256" w:rsidRDefault="1E0409E8" w:rsidP="468DEF39">
            <w:pPr>
              <w:spacing w:after="0" w:line="240" w:lineRule="auto"/>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Belgien </w:t>
            </w:r>
          </w:p>
        </w:tc>
        <w:tc>
          <w:tcPr>
            <w:tcW w:w="885" w:type="dxa"/>
            <w:vAlign w:val="bottom"/>
            <w:hideMark/>
          </w:tcPr>
          <w:p w14:paraId="639F32ED"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10 </w:t>
            </w:r>
          </w:p>
        </w:tc>
        <w:tc>
          <w:tcPr>
            <w:tcW w:w="555" w:type="dxa"/>
            <w:vAlign w:val="bottom"/>
            <w:hideMark/>
          </w:tcPr>
          <w:p w14:paraId="6D718D08"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color w:val="00B050"/>
                <w:kern w:val="0"/>
                <w:sz w:val="16"/>
                <w:szCs w:val="16"/>
                <w:lang w:eastAsia="en-GB"/>
                <w14:ligatures w14:val="none"/>
              </w:rPr>
              <w:t xml:space="preserve">40 % </w:t>
            </w:r>
          </w:p>
        </w:tc>
        <w:tc>
          <w:tcPr>
            <w:tcW w:w="705" w:type="dxa"/>
            <w:vAlign w:val="bottom"/>
            <w:hideMark/>
          </w:tcPr>
          <w:p w14:paraId="383C4B11"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color w:val="FFC000"/>
                <w:kern w:val="0"/>
                <w:sz w:val="16"/>
                <w:szCs w:val="16"/>
                <w:lang w:eastAsia="en-GB"/>
                <w14:ligatures w14:val="none"/>
              </w:rPr>
              <w:t xml:space="preserve">10 % </w:t>
            </w:r>
          </w:p>
        </w:tc>
        <w:tc>
          <w:tcPr>
            <w:tcW w:w="705" w:type="dxa"/>
            <w:vAlign w:val="bottom"/>
            <w:hideMark/>
          </w:tcPr>
          <w:p w14:paraId="7C189906"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color w:val="C00000"/>
                <w:kern w:val="0"/>
                <w:sz w:val="16"/>
                <w:szCs w:val="16"/>
                <w:lang w:eastAsia="en-GB"/>
                <w14:ligatures w14:val="none"/>
              </w:rPr>
              <w:t xml:space="preserve">50 % </w:t>
            </w:r>
          </w:p>
        </w:tc>
        <w:tc>
          <w:tcPr>
            <w:tcW w:w="705" w:type="dxa"/>
            <w:vAlign w:val="bottom"/>
            <w:hideMark/>
          </w:tcPr>
          <w:p w14:paraId="56B370D1"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color w:val="0070C0"/>
                <w:kern w:val="0"/>
                <w:sz w:val="16"/>
                <w:szCs w:val="16"/>
                <w:lang w:eastAsia="en-GB"/>
                <w14:ligatures w14:val="none"/>
              </w:rPr>
              <w:t>  </w:t>
            </w:r>
          </w:p>
        </w:tc>
        <w:tc>
          <w:tcPr>
            <w:tcW w:w="2265" w:type="dxa"/>
            <w:shd w:val="clear" w:color="auto" w:fill="F2F2F2" w:themeFill="background1" w:themeFillShade="F2"/>
            <w:vAlign w:val="bottom"/>
            <w:hideMark/>
          </w:tcPr>
          <w:p w14:paraId="3CFBE2A9" w14:textId="77777777" w:rsidR="00FB1256" w:rsidRPr="00FB1256" w:rsidRDefault="1E0409E8" w:rsidP="468DEF39">
            <w:pPr>
              <w:spacing w:after="0" w:line="240" w:lineRule="auto"/>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KU Leuven </w:t>
            </w:r>
          </w:p>
        </w:tc>
        <w:tc>
          <w:tcPr>
            <w:tcW w:w="705" w:type="dxa"/>
            <w:shd w:val="clear" w:color="auto" w:fill="F2F2F2" w:themeFill="background1" w:themeFillShade="F2"/>
            <w:vAlign w:val="bottom"/>
            <w:hideMark/>
          </w:tcPr>
          <w:p w14:paraId="263333FB"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59 </w:t>
            </w:r>
          </w:p>
        </w:tc>
        <w:tc>
          <w:tcPr>
            <w:tcW w:w="555" w:type="dxa"/>
            <w:vAlign w:val="bottom"/>
            <w:hideMark/>
          </w:tcPr>
          <w:p w14:paraId="155DDBB5"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w:t>
            </w:r>
          </w:p>
        </w:tc>
        <w:tc>
          <w:tcPr>
            <w:tcW w:w="555" w:type="dxa"/>
            <w:vAlign w:val="bottom"/>
            <w:hideMark/>
          </w:tcPr>
          <w:p w14:paraId="4CC27915"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1 </w:t>
            </w:r>
          </w:p>
        </w:tc>
        <w:tc>
          <w:tcPr>
            <w:tcW w:w="555" w:type="dxa"/>
            <w:vAlign w:val="bottom"/>
            <w:hideMark/>
          </w:tcPr>
          <w:p w14:paraId="5BABFBA9"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3 </w:t>
            </w:r>
          </w:p>
        </w:tc>
        <w:tc>
          <w:tcPr>
            <w:tcW w:w="555" w:type="dxa"/>
            <w:vAlign w:val="bottom"/>
            <w:hideMark/>
          </w:tcPr>
          <w:p w14:paraId="6FE264D9"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7 </w:t>
            </w:r>
          </w:p>
        </w:tc>
      </w:tr>
      <w:tr w:rsidR="00FB1256" w:rsidRPr="00FB1256" w14:paraId="437A197A" w14:textId="77777777" w:rsidTr="009F681F">
        <w:trPr>
          <w:trHeight w:val="285"/>
          <w:jc w:val="center"/>
        </w:trPr>
        <w:tc>
          <w:tcPr>
            <w:tcW w:w="1080" w:type="dxa"/>
            <w:vAlign w:val="bottom"/>
            <w:hideMark/>
          </w:tcPr>
          <w:p w14:paraId="530CD57C" w14:textId="77777777" w:rsidR="00FB1256" w:rsidRPr="00FB1256" w:rsidRDefault="1E0409E8" w:rsidP="468DEF39">
            <w:pPr>
              <w:spacing w:after="0" w:line="240" w:lineRule="auto"/>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Österreich </w:t>
            </w:r>
          </w:p>
        </w:tc>
        <w:tc>
          <w:tcPr>
            <w:tcW w:w="885" w:type="dxa"/>
            <w:vAlign w:val="bottom"/>
            <w:hideMark/>
          </w:tcPr>
          <w:p w14:paraId="2E66CFF6"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10 </w:t>
            </w:r>
          </w:p>
        </w:tc>
        <w:tc>
          <w:tcPr>
            <w:tcW w:w="555" w:type="dxa"/>
            <w:vAlign w:val="bottom"/>
            <w:hideMark/>
          </w:tcPr>
          <w:p w14:paraId="3944E902"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color w:val="00B050"/>
                <w:kern w:val="0"/>
                <w:sz w:val="16"/>
                <w:szCs w:val="16"/>
                <w:lang w:eastAsia="en-GB"/>
                <w14:ligatures w14:val="none"/>
              </w:rPr>
              <w:t xml:space="preserve">88 % </w:t>
            </w:r>
          </w:p>
        </w:tc>
        <w:tc>
          <w:tcPr>
            <w:tcW w:w="705" w:type="dxa"/>
            <w:vAlign w:val="bottom"/>
            <w:hideMark/>
          </w:tcPr>
          <w:p w14:paraId="23ABC6FF"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color w:val="FFC000"/>
                <w:kern w:val="0"/>
                <w:sz w:val="16"/>
                <w:szCs w:val="16"/>
                <w:lang w:eastAsia="en-GB"/>
                <w14:ligatures w14:val="none"/>
              </w:rPr>
              <w:t xml:space="preserve">0 % </w:t>
            </w:r>
          </w:p>
        </w:tc>
        <w:tc>
          <w:tcPr>
            <w:tcW w:w="705" w:type="dxa"/>
            <w:vAlign w:val="bottom"/>
            <w:hideMark/>
          </w:tcPr>
          <w:p w14:paraId="0FFDF33D"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color w:val="C00000"/>
                <w:kern w:val="0"/>
                <w:sz w:val="16"/>
                <w:szCs w:val="16"/>
                <w:lang w:eastAsia="en-GB"/>
                <w14:ligatures w14:val="none"/>
              </w:rPr>
              <w:t xml:space="preserve">13 % </w:t>
            </w:r>
          </w:p>
        </w:tc>
        <w:tc>
          <w:tcPr>
            <w:tcW w:w="705" w:type="dxa"/>
            <w:vAlign w:val="bottom"/>
            <w:hideMark/>
          </w:tcPr>
          <w:p w14:paraId="1C693365"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color w:val="0070C0"/>
                <w:kern w:val="0"/>
                <w:sz w:val="16"/>
                <w:szCs w:val="16"/>
                <w:lang w:eastAsia="en-GB"/>
                <w14:ligatures w14:val="none"/>
              </w:rPr>
              <w:t xml:space="preserve">2 </w:t>
            </w:r>
          </w:p>
        </w:tc>
        <w:tc>
          <w:tcPr>
            <w:tcW w:w="2265" w:type="dxa"/>
            <w:shd w:val="clear" w:color="auto" w:fill="F2F2F2" w:themeFill="background1" w:themeFillShade="F2"/>
            <w:vAlign w:val="bottom"/>
            <w:hideMark/>
          </w:tcPr>
          <w:p w14:paraId="0AE56111" w14:textId="77777777" w:rsidR="00FB1256" w:rsidRPr="00FB1256" w:rsidRDefault="1E0409E8" w:rsidP="468DEF39">
            <w:pPr>
              <w:spacing w:after="0" w:line="240" w:lineRule="auto"/>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Universität Wien </w:t>
            </w:r>
          </w:p>
        </w:tc>
        <w:tc>
          <w:tcPr>
            <w:tcW w:w="705" w:type="dxa"/>
            <w:shd w:val="clear" w:color="auto" w:fill="F2F2F2" w:themeFill="background1" w:themeFillShade="F2"/>
            <w:vAlign w:val="bottom"/>
            <w:hideMark/>
          </w:tcPr>
          <w:p w14:paraId="1CC98592"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140 </w:t>
            </w:r>
          </w:p>
        </w:tc>
        <w:tc>
          <w:tcPr>
            <w:tcW w:w="555" w:type="dxa"/>
            <w:vAlign w:val="bottom"/>
            <w:hideMark/>
          </w:tcPr>
          <w:p w14:paraId="7A15F4F2"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w:t>
            </w:r>
          </w:p>
        </w:tc>
        <w:tc>
          <w:tcPr>
            <w:tcW w:w="555" w:type="dxa"/>
            <w:vAlign w:val="bottom"/>
            <w:hideMark/>
          </w:tcPr>
          <w:p w14:paraId="3762EFFC"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w:t>
            </w:r>
          </w:p>
        </w:tc>
        <w:tc>
          <w:tcPr>
            <w:tcW w:w="555" w:type="dxa"/>
            <w:vAlign w:val="bottom"/>
            <w:hideMark/>
          </w:tcPr>
          <w:p w14:paraId="699D6AFD"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2 </w:t>
            </w:r>
          </w:p>
        </w:tc>
        <w:tc>
          <w:tcPr>
            <w:tcW w:w="555" w:type="dxa"/>
            <w:vAlign w:val="bottom"/>
            <w:hideMark/>
          </w:tcPr>
          <w:p w14:paraId="571E60F2"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6 </w:t>
            </w:r>
          </w:p>
        </w:tc>
      </w:tr>
      <w:tr w:rsidR="00FB1256" w:rsidRPr="00FB1256" w14:paraId="1ADA9B10" w14:textId="77777777" w:rsidTr="009F681F">
        <w:trPr>
          <w:trHeight w:val="285"/>
          <w:jc w:val="center"/>
        </w:trPr>
        <w:tc>
          <w:tcPr>
            <w:tcW w:w="1080" w:type="dxa"/>
            <w:vAlign w:val="bottom"/>
            <w:hideMark/>
          </w:tcPr>
          <w:p w14:paraId="3E3036EF" w14:textId="77777777" w:rsidR="00FB1256" w:rsidRPr="00FB1256" w:rsidRDefault="1E0409E8" w:rsidP="468DEF39">
            <w:pPr>
              <w:spacing w:after="0" w:line="240" w:lineRule="auto"/>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Griechenland </w:t>
            </w:r>
          </w:p>
        </w:tc>
        <w:tc>
          <w:tcPr>
            <w:tcW w:w="885" w:type="dxa"/>
            <w:vAlign w:val="bottom"/>
            <w:hideMark/>
          </w:tcPr>
          <w:p w14:paraId="5AB851F4"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10 </w:t>
            </w:r>
          </w:p>
        </w:tc>
        <w:tc>
          <w:tcPr>
            <w:tcW w:w="555" w:type="dxa"/>
            <w:vAlign w:val="bottom"/>
            <w:hideMark/>
          </w:tcPr>
          <w:p w14:paraId="6C2CE364"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color w:val="00B050"/>
                <w:kern w:val="0"/>
                <w:sz w:val="16"/>
                <w:szCs w:val="16"/>
                <w:lang w:eastAsia="en-GB"/>
                <w14:ligatures w14:val="none"/>
              </w:rPr>
              <w:t xml:space="preserve">0 % </w:t>
            </w:r>
          </w:p>
        </w:tc>
        <w:tc>
          <w:tcPr>
            <w:tcW w:w="705" w:type="dxa"/>
            <w:vAlign w:val="bottom"/>
            <w:hideMark/>
          </w:tcPr>
          <w:p w14:paraId="111C66CC"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color w:val="FFC000"/>
                <w:kern w:val="0"/>
                <w:sz w:val="16"/>
                <w:szCs w:val="16"/>
                <w:lang w:eastAsia="en-GB"/>
                <w14:ligatures w14:val="none"/>
              </w:rPr>
              <w:t xml:space="preserve">0 % </w:t>
            </w:r>
          </w:p>
        </w:tc>
        <w:tc>
          <w:tcPr>
            <w:tcW w:w="705" w:type="dxa"/>
            <w:vAlign w:val="bottom"/>
            <w:hideMark/>
          </w:tcPr>
          <w:p w14:paraId="09A05024"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color w:val="C00000"/>
                <w:kern w:val="0"/>
                <w:sz w:val="16"/>
                <w:szCs w:val="16"/>
                <w:lang w:eastAsia="en-GB"/>
                <w14:ligatures w14:val="none"/>
              </w:rPr>
              <w:t xml:space="preserve">100 % </w:t>
            </w:r>
          </w:p>
        </w:tc>
        <w:tc>
          <w:tcPr>
            <w:tcW w:w="705" w:type="dxa"/>
            <w:vAlign w:val="bottom"/>
            <w:hideMark/>
          </w:tcPr>
          <w:p w14:paraId="662F391C"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color w:val="0070C0"/>
                <w:kern w:val="0"/>
                <w:sz w:val="16"/>
                <w:szCs w:val="16"/>
                <w:lang w:eastAsia="en-GB"/>
                <w14:ligatures w14:val="none"/>
              </w:rPr>
              <w:t xml:space="preserve">3 </w:t>
            </w:r>
          </w:p>
        </w:tc>
        <w:tc>
          <w:tcPr>
            <w:tcW w:w="2265" w:type="dxa"/>
            <w:shd w:val="clear" w:color="auto" w:fill="F2F2F2" w:themeFill="background1" w:themeFillShade="F2"/>
            <w:vAlign w:val="bottom"/>
            <w:hideMark/>
          </w:tcPr>
          <w:p w14:paraId="3CAEE4AD" w14:textId="77777777" w:rsidR="00FB1256" w:rsidRPr="00FB1256" w:rsidRDefault="1E0409E8" w:rsidP="468DEF39">
            <w:pPr>
              <w:spacing w:after="0" w:line="240" w:lineRule="auto"/>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Nationale Technische Universität Athen </w:t>
            </w:r>
          </w:p>
        </w:tc>
        <w:tc>
          <w:tcPr>
            <w:tcW w:w="705" w:type="dxa"/>
            <w:shd w:val="clear" w:color="auto" w:fill="F2F2F2" w:themeFill="background1" w:themeFillShade="F2"/>
            <w:vAlign w:val="bottom"/>
            <w:hideMark/>
          </w:tcPr>
          <w:p w14:paraId="1C87A434"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378 </w:t>
            </w:r>
          </w:p>
        </w:tc>
        <w:tc>
          <w:tcPr>
            <w:tcW w:w="555" w:type="dxa"/>
            <w:vAlign w:val="bottom"/>
            <w:hideMark/>
          </w:tcPr>
          <w:p w14:paraId="1AB33330"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w:t>
            </w:r>
          </w:p>
        </w:tc>
        <w:tc>
          <w:tcPr>
            <w:tcW w:w="555" w:type="dxa"/>
            <w:vAlign w:val="bottom"/>
            <w:hideMark/>
          </w:tcPr>
          <w:p w14:paraId="67BF792C"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w:t>
            </w:r>
          </w:p>
        </w:tc>
        <w:tc>
          <w:tcPr>
            <w:tcW w:w="555" w:type="dxa"/>
            <w:vAlign w:val="bottom"/>
            <w:hideMark/>
          </w:tcPr>
          <w:p w14:paraId="37988ACA"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w:t>
            </w:r>
          </w:p>
        </w:tc>
        <w:tc>
          <w:tcPr>
            <w:tcW w:w="555" w:type="dxa"/>
            <w:vAlign w:val="bottom"/>
            <w:hideMark/>
          </w:tcPr>
          <w:p w14:paraId="7211403F"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2 </w:t>
            </w:r>
          </w:p>
        </w:tc>
      </w:tr>
      <w:tr w:rsidR="00FB1256" w:rsidRPr="00FB1256" w14:paraId="26D11070" w14:textId="77777777" w:rsidTr="009F681F">
        <w:trPr>
          <w:trHeight w:val="285"/>
          <w:jc w:val="center"/>
        </w:trPr>
        <w:tc>
          <w:tcPr>
            <w:tcW w:w="1080" w:type="dxa"/>
            <w:vAlign w:val="bottom"/>
            <w:hideMark/>
          </w:tcPr>
          <w:p w14:paraId="4F7B7720" w14:textId="77777777" w:rsidR="00FB1256" w:rsidRPr="00FB1256" w:rsidRDefault="1E0409E8" w:rsidP="468DEF39">
            <w:pPr>
              <w:spacing w:after="0" w:line="240" w:lineRule="auto"/>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Ungarn </w:t>
            </w:r>
          </w:p>
        </w:tc>
        <w:tc>
          <w:tcPr>
            <w:tcW w:w="885" w:type="dxa"/>
            <w:vAlign w:val="bottom"/>
            <w:hideMark/>
          </w:tcPr>
          <w:p w14:paraId="4E95D6F3"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10 </w:t>
            </w:r>
          </w:p>
        </w:tc>
        <w:tc>
          <w:tcPr>
            <w:tcW w:w="555" w:type="dxa"/>
            <w:vAlign w:val="bottom"/>
            <w:hideMark/>
          </w:tcPr>
          <w:p w14:paraId="6563F753"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color w:val="00B050"/>
                <w:kern w:val="0"/>
                <w:sz w:val="16"/>
                <w:szCs w:val="16"/>
                <w:lang w:eastAsia="en-GB"/>
                <w14:ligatures w14:val="none"/>
              </w:rPr>
              <w:t xml:space="preserve">10 % </w:t>
            </w:r>
          </w:p>
        </w:tc>
        <w:tc>
          <w:tcPr>
            <w:tcW w:w="705" w:type="dxa"/>
            <w:vAlign w:val="bottom"/>
            <w:hideMark/>
          </w:tcPr>
          <w:p w14:paraId="47141D31"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color w:val="FFC000"/>
                <w:kern w:val="0"/>
                <w:sz w:val="16"/>
                <w:szCs w:val="16"/>
                <w:lang w:eastAsia="en-GB"/>
                <w14:ligatures w14:val="none"/>
              </w:rPr>
              <w:t xml:space="preserve">30 % </w:t>
            </w:r>
          </w:p>
        </w:tc>
        <w:tc>
          <w:tcPr>
            <w:tcW w:w="705" w:type="dxa"/>
            <w:vAlign w:val="bottom"/>
            <w:hideMark/>
          </w:tcPr>
          <w:p w14:paraId="69B0CC2C"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color w:val="C00000"/>
                <w:kern w:val="0"/>
                <w:sz w:val="16"/>
                <w:szCs w:val="16"/>
                <w:lang w:eastAsia="en-GB"/>
                <w14:ligatures w14:val="none"/>
              </w:rPr>
              <w:t xml:space="preserve">60 % </w:t>
            </w:r>
          </w:p>
        </w:tc>
        <w:tc>
          <w:tcPr>
            <w:tcW w:w="705" w:type="dxa"/>
            <w:vAlign w:val="bottom"/>
            <w:hideMark/>
          </w:tcPr>
          <w:p w14:paraId="3E9598FD"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color w:val="0070C0"/>
                <w:kern w:val="0"/>
                <w:sz w:val="16"/>
                <w:szCs w:val="16"/>
                <w:lang w:eastAsia="en-GB"/>
                <w14:ligatures w14:val="none"/>
              </w:rPr>
              <w:t>  </w:t>
            </w:r>
          </w:p>
        </w:tc>
        <w:tc>
          <w:tcPr>
            <w:tcW w:w="2265" w:type="dxa"/>
            <w:shd w:val="clear" w:color="auto" w:fill="F2F2F2" w:themeFill="background1" w:themeFillShade="F2"/>
            <w:vAlign w:val="bottom"/>
            <w:hideMark/>
          </w:tcPr>
          <w:p w14:paraId="0C1AF60F" w14:textId="77777777" w:rsidR="00FB1256" w:rsidRPr="00FB1256" w:rsidRDefault="1E0409E8" w:rsidP="468DEF39">
            <w:pPr>
              <w:spacing w:after="0" w:line="240" w:lineRule="auto"/>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Eötvös-Loránd-Universität </w:t>
            </w:r>
          </w:p>
        </w:tc>
        <w:tc>
          <w:tcPr>
            <w:tcW w:w="705" w:type="dxa"/>
            <w:shd w:val="clear" w:color="auto" w:fill="F2F2F2" w:themeFill="background1" w:themeFillShade="F2"/>
            <w:vAlign w:val="bottom"/>
            <w:hideMark/>
          </w:tcPr>
          <w:p w14:paraId="015E5041"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xml:space="preserve">595 </w:t>
            </w:r>
          </w:p>
        </w:tc>
        <w:tc>
          <w:tcPr>
            <w:tcW w:w="555" w:type="dxa"/>
            <w:vAlign w:val="bottom"/>
            <w:hideMark/>
          </w:tcPr>
          <w:p w14:paraId="1A3986F0"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w:t>
            </w:r>
          </w:p>
        </w:tc>
        <w:tc>
          <w:tcPr>
            <w:tcW w:w="555" w:type="dxa"/>
            <w:vAlign w:val="bottom"/>
            <w:hideMark/>
          </w:tcPr>
          <w:p w14:paraId="2BFA56F1"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w:t>
            </w:r>
          </w:p>
        </w:tc>
        <w:tc>
          <w:tcPr>
            <w:tcW w:w="555" w:type="dxa"/>
            <w:vAlign w:val="bottom"/>
            <w:hideMark/>
          </w:tcPr>
          <w:p w14:paraId="3DE631E8"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w:t>
            </w:r>
          </w:p>
        </w:tc>
        <w:tc>
          <w:tcPr>
            <w:tcW w:w="555" w:type="dxa"/>
            <w:vAlign w:val="bottom"/>
            <w:hideMark/>
          </w:tcPr>
          <w:p w14:paraId="43156504" w14:textId="77777777" w:rsidR="00FB1256" w:rsidRPr="00FB1256" w:rsidRDefault="1E0409E8" w:rsidP="468DEF39">
            <w:pPr>
              <w:spacing w:after="0" w:line="240" w:lineRule="auto"/>
              <w:jc w:val="center"/>
              <w:textAlignment w:val="baseline"/>
              <w:rPr>
                <w:rFonts w:ascii="PP Telegraf" w:eastAsia="PP Telegraf" w:hAnsi="PP Telegraf" w:cs="PP Telegraf"/>
                <w:kern w:val="0"/>
                <w:sz w:val="18"/>
                <w:szCs w:val="18"/>
                <w:lang w:eastAsia="en-GB"/>
                <w14:ligatures w14:val="none"/>
              </w:rPr>
            </w:pPr>
            <w:r w:rsidRPr="468DEF39">
              <w:rPr>
                <w:rFonts w:ascii="PP Telegraf" w:eastAsia="PP Telegraf" w:hAnsi="PP Telegraf" w:cs="PP Telegraf"/>
                <w:kern w:val="0"/>
                <w:sz w:val="16"/>
                <w:szCs w:val="16"/>
                <w:lang w:eastAsia="en-GB"/>
                <w14:ligatures w14:val="none"/>
              </w:rPr>
              <w:t>  </w:t>
            </w:r>
          </w:p>
        </w:tc>
      </w:tr>
    </w:tbl>
    <w:p w14:paraId="6A906F57" w14:textId="77777777" w:rsidR="00FB1256" w:rsidRDefault="00FB1256" w:rsidP="468DEF39">
      <w:pPr>
        <w:rPr>
          <w:rFonts w:ascii="PP Telegraf" w:eastAsia="PP Telegraf" w:hAnsi="PP Telegraf" w:cs="PP Telegraf"/>
        </w:rPr>
      </w:pPr>
    </w:p>
    <w:p w14:paraId="510E2C25" w14:textId="128794DE" w:rsidR="00FB1256" w:rsidRPr="0063356B" w:rsidRDefault="1E0409E8" w:rsidP="468DEF39">
      <w:pPr>
        <w:rPr>
          <w:rFonts w:ascii="PP Telegraf" w:eastAsia="PP Telegraf" w:hAnsi="PP Telegraf" w:cs="PP Telegraf"/>
          <w:sz w:val="22"/>
          <w:szCs w:val="22"/>
        </w:rPr>
      </w:pPr>
      <w:r w:rsidRPr="00983B15">
        <w:rPr>
          <w:rFonts w:ascii="PP Telegraf" w:eastAsia="PP Telegraf" w:hAnsi="PP Telegraf" w:cs="PP Telegraf"/>
          <w:sz w:val="22"/>
          <w:szCs w:val="22"/>
          <w:lang w:val="de-DE"/>
        </w:rPr>
        <w:t xml:space="preserve">Die QS World University Rankings werden anhand der Bewertungen einer Einrichtung </w:t>
      </w:r>
      <w:r w:rsidR="1D1A9BA6" w:rsidRPr="00983B15">
        <w:rPr>
          <w:rFonts w:ascii="PP Telegraf" w:eastAsia="PP Telegraf" w:hAnsi="PP Telegraf" w:cs="PP Telegraf"/>
          <w:sz w:val="22"/>
          <w:szCs w:val="22"/>
          <w:lang w:val="de-DE"/>
        </w:rPr>
        <w:t xml:space="preserve">in neun </w:t>
      </w:r>
      <w:r w:rsidRPr="00983B15">
        <w:rPr>
          <w:rFonts w:ascii="PP Telegraf" w:eastAsia="PP Telegraf" w:hAnsi="PP Telegraf" w:cs="PP Telegraf"/>
          <w:sz w:val="22"/>
          <w:szCs w:val="22"/>
          <w:lang w:val="de-DE"/>
        </w:rPr>
        <w:t xml:space="preserve">Schlüsselindikatoren ermittelt. Die folgende Tabelle zeigt die leistungsstärkste deutsche Universität in </w:t>
      </w:r>
      <w:r w:rsidR="1D1A9BA6" w:rsidRPr="00983B15">
        <w:rPr>
          <w:rFonts w:ascii="PP Telegraf" w:eastAsia="PP Telegraf" w:hAnsi="PP Telegraf" w:cs="PP Telegraf"/>
          <w:sz w:val="22"/>
          <w:szCs w:val="22"/>
          <w:lang w:val="de-DE"/>
        </w:rPr>
        <w:t xml:space="preserve">jedem </w:t>
      </w:r>
      <w:r w:rsidRPr="00983B15">
        <w:rPr>
          <w:rFonts w:ascii="PP Telegraf" w:eastAsia="PP Telegraf" w:hAnsi="PP Telegraf" w:cs="PP Telegraf"/>
          <w:sz w:val="22"/>
          <w:szCs w:val="22"/>
          <w:lang w:val="de-DE"/>
        </w:rPr>
        <w:t>Indikator</w:t>
      </w:r>
      <w:r w:rsidR="36BF86ED" w:rsidRPr="00983B15">
        <w:rPr>
          <w:rFonts w:ascii="PP Telegraf" w:eastAsia="PP Telegraf" w:hAnsi="PP Telegraf" w:cs="PP Telegraf"/>
          <w:sz w:val="22"/>
          <w:szCs w:val="22"/>
          <w:lang w:val="de-DE"/>
        </w:rPr>
        <w:t>. Während sie in sieben Indikatoren über dem globalen Durchschnitt liegt</w:t>
      </w:r>
      <w:r w:rsidR="2FF6889C" w:rsidRPr="00983B15">
        <w:rPr>
          <w:rFonts w:ascii="PP Telegraf" w:eastAsia="PP Telegraf" w:hAnsi="PP Telegraf" w:cs="PP Telegraf"/>
          <w:sz w:val="22"/>
          <w:szCs w:val="22"/>
          <w:lang w:val="de-DE"/>
        </w:rPr>
        <w:t xml:space="preserve">, </w:t>
      </w:r>
      <w:r w:rsidR="36BF86ED" w:rsidRPr="00983B15">
        <w:rPr>
          <w:rFonts w:ascii="PP Telegraf" w:eastAsia="PP Telegraf" w:hAnsi="PP Telegraf" w:cs="PP Telegraf"/>
          <w:sz w:val="22"/>
          <w:szCs w:val="22"/>
          <w:lang w:val="de-DE"/>
        </w:rPr>
        <w:t xml:space="preserve">ist die akademische Reputation </w:t>
      </w:r>
      <w:r w:rsidR="2FF6889C" w:rsidRPr="00983B15">
        <w:rPr>
          <w:rFonts w:ascii="PP Telegraf" w:eastAsia="PP Telegraf" w:hAnsi="PP Telegraf" w:cs="PP Telegraf"/>
          <w:sz w:val="22"/>
          <w:szCs w:val="22"/>
          <w:lang w:val="de-DE"/>
        </w:rPr>
        <w:t>der</w:t>
      </w:r>
      <w:r w:rsidR="36BF86ED" w:rsidRPr="00983B15">
        <w:rPr>
          <w:rFonts w:ascii="PP Telegraf" w:eastAsia="PP Telegraf" w:hAnsi="PP Telegraf" w:cs="PP Telegraf"/>
          <w:sz w:val="22"/>
          <w:szCs w:val="22"/>
          <w:lang w:val="de-DE"/>
        </w:rPr>
        <w:t xml:space="preserve"> einzige </w:t>
      </w:r>
      <w:r w:rsidR="2FF6889C" w:rsidRPr="00983B15">
        <w:rPr>
          <w:rFonts w:ascii="PP Telegraf" w:eastAsia="PP Telegraf" w:hAnsi="PP Telegraf" w:cs="PP Telegraf"/>
          <w:sz w:val="22"/>
          <w:szCs w:val="22"/>
          <w:lang w:val="de-DE"/>
        </w:rPr>
        <w:t>Indikator</w:t>
      </w:r>
      <w:r w:rsidR="36BF86ED" w:rsidRPr="00983B15">
        <w:rPr>
          <w:rFonts w:ascii="PP Telegraf" w:eastAsia="PP Telegraf" w:hAnsi="PP Telegraf" w:cs="PP Telegraf"/>
          <w:sz w:val="22"/>
          <w:szCs w:val="22"/>
          <w:lang w:val="de-DE"/>
        </w:rPr>
        <w:t xml:space="preserve">, in dem sie in dieser Ausgabe einen Gesamtzuwachs verzeichnet. </w:t>
      </w:r>
      <w:r w:rsidRPr="468DEF39">
        <w:rPr>
          <w:rFonts w:ascii="PP Telegraf" w:eastAsia="PP Telegraf" w:hAnsi="PP Telegraf" w:cs="PP Telegraf"/>
          <w:sz w:val="22"/>
          <w:szCs w:val="22"/>
          <w:lang w:val="en-US"/>
        </w:rPr>
        <w:t xml:space="preserve">Detaillierte Informationen zur Methodik finden Sie </w:t>
      </w:r>
      <w:hyperlink r:id="rId13">
        <w:r w:rsidRPr="468DEF39">
          <w:rPr>
            <w:rStyle w:val="Hyperlink"/>
            <w:rFonts w:ascii="PP Telegraf" w:eastAsia="PP Telegraf" w:hAnsi="PP Telegraf" w:cs="PP Telegraf"/>
            <w:sz w:val="22"/>
            <w:szCs w:val="22"/>
          </w:rPr>
          <w:t>hier</w:t>
        </w:r>
      </w:hyperlink>
      <w:r w:rsidRPr="468DEF39">
        <w:rPr>
          <w:rFonts w:ascii="PP Telegraf" w:eastAsia="PP Telegraf" w:hAnsi="PP Telegraf" w:cs="PP Telegraf"/>
          <w:sz w:val="22"/>
          <w:szCs w:val="22"/>
        </w:rPr>
        <w:t xml:space="preserve">. </w:t>
      </w:r>
    </w:p>
    <w:tbl>
      <w:tblPr>
        <w:tblW w:w="10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80"/>
        <w:gridCol w:w="540"/>
        <w:gridCol w:w="665"/>
        <w:gridCol w:w="709"/>
        <w:gridCol w:w="850"/>
        <w:gridCol w:w="1065"/>
        <w:gridCol w:w="2054"/>
        <w:gridCol w:w="850"/>
        <w:gridCol w:w="1077"/>
      </w:tblGrid>
      <w:tr w:rsidR="00E82D44" w:rsidRPr="00983B15" w14:paraId="5D3B2DCC" w14:textId="77777777" w:rsidTr="00F70DE2">
        <w:trPr>
          <w:trHeight w:val="300"/>
          <w:jc w:val="center"/>
        </w:trPr>
        <w:tc>
          <w:tcPr>
            <w:tcW w:w="10286" w:type="dxa"/>
            <w:gridSpan w:val="10"/>
            <w:noWrap/>
            <w:vAlign w:val="center"/>
            <w:hideMark/>
          </w:tcPr>
          <w:p w14:paraId="3816C974" w14:textId="77777777" w:rsidR="00E82D44" w:rsidRPr="00983B15" w:rsidRDefault="49CADFED" w:rsidP="468DEF39">
            <w:pPr>
              <w:spacing w:after="0" w:line="240" w:lineRule="auto"/>
              <w:jc w:val="center"/>
              <w:rPr>
                <w:rFonts w:ascii="PP Telegraf" w:eastAsia="PP Telegraf" w:hAnsi="PP Telegraf" w:cs="PP Telegraf"/>
                <w:b/>
                <w:bCs/>
                <w:kern w:val="0"/>
                <w:sz w:val="20"/>
                <w:szCs w:val="20"/>
                <w:lang w:val="de-DE" w:eastAsia="en-GB"/>
                <w14:ligatures w14:val="none"/>
              </w:rPr>
            </w:pPr>
            <w:r w:rsidRPr="00983B15">
              <w:rPr>
                <w:rFonts w:ascii="PP Telegraf" w:eastAsia="PP Telegraf" w:hAnsi="PP Telegraf" w:cs="PP Telegraf"/>
                <w:b/>
                <w:bCs/>
                <w:kern w:val="0"/>
                <w:sz w:val="20"/>
                <w:szCs w:val="20"/>
                <w:lang w:val="de-DE" w:eastAsia="en-GB"/>
                <w14:ligatures w14:val="none"/>
              </w:rPr>
              <w:t>Tabelle 3: Deutschland – Aufschlüsselung nach Indikatoren</w:t>
            </w:r>
          </w:p>
        </w:tc>
      </w:tr>
      <w:tr w:rsidR="00E82D44" w:rsidRPr="00E82D44" w14:paraId="777F74E5" w14:textId="77777777" w:rsidTr="00F70DE2">
        <w:trPr>
          <w:trHeight w:val="300"/>
          <w:jc w:val="center"/>
        </w:trPr>
        <w:tc>
          <w:tcPr>
            <w:tcW w:w="1696" w:type="dxa"/>
            <w:vMerge w:val="restart"/>
            <w:vAlign w:val="center"/>
            <w:hideMark/>
          </w:tcPr>
          <w:p w14:paraId="4258CFF7" w14:textId="77777777" w:rsidR="00E82D44" w:rsidRPr="00F70DE2" w:rsidRDefault="49CADFED" w:rsidP="468DEF39">
            <w:pPr>
              <w:spacing w:after="0" w:line="240" w:lineRule="auto"/>
              <w:jc w:val="center"/>
              <w:rPr>
                <w:rFonts w:ascii="PP Telegraf" w:eastAsia="PP Telegraf" w:hAnsi="PP Telegraf" w:cs="PP Telegraf"/>
                <w:b/>
                <w:bCs/>
                <w:kern w:val="0"/>
                <w:sz w:val="14"/>
                <w:szCs w:val="14"/>
                <w:lang w:eastAsia="en-GB"/>
                <w14:ligatures w14:val="none"/>
              </w:rPr>
            </w:pPr>
            <w:r w:rsidRPr="00F70DE2">
              <w:rPr>
                <w:rFonts w:ascii="PP Telegraf" w:eastAsia="PP Telegraf" w:hAnsi="PP Telegraf" w:cs="PP Telegraf"/>
                <w:b/>
                <w:bCs/>
                <w:kern w:val="0"/>
                <w:sz w:val="14"/>
                <w:szCs w:val="14"/>
                <w:lang w:eastAsia="en-GB"/>
                <w14:ligatures w14:val="none"/>
              </w:rPr>
              <w:t>Indikator</w:t>
            </w:r>
          </w:p>
        </w:tc>
        <w:tc>
          <w:tcPr>
            <w:tcW w:w="780" w:type="dxa"/>
            <w:vMerge w:val="restart"/>
            <w:vAlign w:val="center"/>
            <w:hideMark/>
          </w:tcPr>
          <w:p w14:paraId="642EFCF0" w14:textId="77777777" w:rsidR="00E82D44" w:rsidRPr="00F70DE2" w:rsidRDefault="49CADFED" w:rsidP="468DEF39">
            <w:pPr>
              <w:spacing w:after="0" w:line="240" w:lineRule="auto"/>
              <w:jc w:val="center"/>
              <w:rPr>
                <w:rFonts w:ascii="PP Telegraf" w:eastAsia="PP Telegraf" w:hAnsi="PP Telegraf" w:cs="PP Telegraf"/>
                <w:b/>
                <w:bCs/>
                <w:kern w:val="0"/>
                <w:sz w:val="14"/>
                <w:szCs w:val="14"/>
                <w:lang w:eastAsia="en-GB"/>
                <w14:ligatures w14:val="none"/>
              </w:rPr>
            </w:pPr>
            <w:r w:rsidRPr="00F70DE2">
              <w:rPr>
                <w:rFonts w:ascii="PP Telegraf" w:eastAsia="PP Telegraf" w:hAnsi="PP Telegraf" w:cs="PP Telegraf"/>
                <w:b/>
                <w:bCs/>
                <w:kern w:val="0"/>
                <w:sz w:val="14"/>
                <w:szCs w:val="14"/>
                <w:lang w:eastAsia="en-GB"/>
                <w14:ligatures w14:val="none"/>
              </w:rPr>
              <w:t>Gewichtung</w:t>
            </w:r>
          </w:p>
        </w:tc>
        <w:tc>
          <w:tcPr>
            <w:tcW w:w="540" w:type="dxa"/>
            <w:vMerge w:val="restart"/>
            <w:vAlign w:val="center"/>
            <w:hideMark/>
          </w:tcPr>
          <w:p w14:paraId="79AA6497" w14:textId="77777777" w:rsidR="00E82D44" w:rsidRPr="00F70DE2" w:rsidRDefault="49CADFED" w:rsidP="468DEF39">
            <w:pPr>
              <w:spacing w:after="0" w:line="240" w:lineRule="auto"/>
              <w:jc w:val="center"/>
              <w:rPr>
                <w:rFonts w:ascii="PP Telegraf" w:eastAsia="PP Telegraf" w:hAnsi="PP Telegraf" w:cs="PP Telegraf"/>
                <w:b/>
                <w:bCs/>
                <w:color w:val="00B050"/>
                <w:kern w:val="0"/>
                <w:sz w:val="14"/>
                <w:szCs w:val="14"/>
                <w:lang w:eastAsia="en-GB"/>
                <w14:ligatures w14:val="none"/>
              </w:rPr>
            </w:pPr>
            <w:r w:rsidRPr="00F70DE2">
              <w:rPr>
                <w:rFonts w:ascii="PP Telegraf" w:eastAsia="PP Telegraf" w:hAnsi="PP Telegraf" w:cs="PP Telegraf"/>
                <w:b/>
                <w:bCs/>
                <w:color w:val="00B050"/>
                <w:kern w:val="0"/>
                <w:sz w:val="14"/>
                <w:szCs w:val="14"/>
                <w:lang w:eastAsia="en-GB"/>
                <w14:ligatures w14:val="none"/>
              </w:rPr>
              <w:t>Auf</w:t>
            </w:r>
          </w:p>
        </w:tc>
        <w:tc>
          <w:tcPr>
            <w:tcW w:w="665" w:type="dxa"/>
            <w:vMerge w:val="restart"/>
            <w:vAlign w:val="center"/>
            <w:hideMark/>
          </w:tcPr>
          <w:p w14:paraId="18E1FA28" w14:textId="77777777" w:rsidR="00E82D44" w:rsidRPr="00F70DE2" w:rsidRDefault="49CADFED" w:rsidP="468DEF39">
            <w:pPr>
              <w:spacing w:after="0" w:line="240" w:lineRule="auto"/>
              <w:jc w:val="center"/>
              <w:rPr>
                <w:rFonts w:ascii="PP Telegraf" w:eastAsia="PP Telegraf" w:hAnsi="PP Telegraf" w:cs="PP Telegraf"/>
                <w:b/>
                <w:bCs/>
                <w:color w:val="C00000"/>
                <w:kern w:val="0"/>
                <w:sz w:val="14"/>
                <w:szCs w:val="14"/>
                <w:lang w:eastAsia="en-GB"/>
                <w14:ligatures w14:val="none"/>
              </w:rPr>
            </w:pPr>
            <w:r w:rsidRPr="00F70DE2">
              <w:rPr>
                <w:rFonts w:ascii="PP Telegraf" w:eastAsia="PP Telegraf" w:hAnsi="PP Telegraf" w:cs="PP Telegraf"/>
                <w:b/>
                <w:bCs/>
                <w:color w:val="C00000"/>
                <w:kern w:val="0"/>
                <w:sz w:val="14"/>
                <w:szCs w:val="14"/>
                <w:lang w:eastAsia="en-GB"/>
                <w14:ligatures w14:val="none"/>
              </w:rPr>
              <w:t>Rückgang</w:t>
            </w:r>
          </w:p>
        </w:tc>
        <w:tc>
          <w:tcPr>
            <w:tcW w:w="709" w:type="dxa"/>
            <w:vMerge w:val="restart"/>
            <w:vAlign w:val="center"/>
            <w:hideMark/>
          </w:tcPr>
          <w:p w14:paraId="30468967" w14:textId="77777777" w:rsidR="00E82D44" w:rsidRPr="00F70DE2" w:rsidRDefault="49CADFED" w:rsidP="468DEF39">
            <w:pPr>
              <w:spacing w:after="0" w:line="240" w:lineRule="auto"/>
              <w:jc w:val="center"/>
              <w:rPr>
                <w:rFonts w:ascii="PP Telegraf" w:eastAsia="PP Telegraf" w:hAnsi="PP Telegraf" w:cs="PP Telegraf"/>
                <w:b/>
                <w:bCs/>
                <w:color w:val="FFC000"/>
                <w:kern w:val="0"/>
                <w:sz w:val="14"/>
                <w:szCs w:val="14"/>
                <w:lang w:eastAsia="en-GB"/>
                <w14:ligatures w14:val="none"/>
              </w:rPr>
            </w:pPr>
            <w:r w:rsidRPr="00F70DE2">
              <w:rPr>
                <w:rFonts w:ascii="PP Telegraf" w:eastAsia="PP Telegraf" w:hAnsi="PP Telegraf" w:cs="PP Telegraf"/>
                <w:b/>
                <w:bCs/>
                <w:color w:val="FFC000"/>
                <w:kern w:val="0"/>
                <w:sz w:val="14"/>
                <w:szCs w:val="14"/>
                <w:lang w:eastAsia="en-GB"/>
                <w14:ligatures w14:val="none"/>
              </w:rPr>
              <w:t>Unverändert</w:t>
            </w:r>
          </w:p>
        </w:tc>
        <w:tc>
          <w:tcPr>
            <w:tcW w:w="850" w:type="dxa"/>
            <w:vMerge w:val="restart"/>
            <w:vAlign w:val="center"/>
            <w:hideMark/>
          </w:tcPr>
          <w:p w14:paraId="1D120917" w14:textId="77777777" w:rsidR="00E82D44" w:rsidRPr="00F70DE2" w:rsidRDefault="49CADFED" w:rsidP="468DEF39">
            <w:pPr>
              <w:spacing w:after="0" w:line="240" w:lineRule="auto"/>
              <w:jc w:val="center"/>
              <w:rPr>
                <w:rFonts w:ascii="PP Telegraf" w:eastAsia="PP Telegraf" w:hAnsi="PP Telegraf" w:cs="PP Telegraf"/>
                <w:b/>
                <w:bCs/>
                <w:kern w:val="0"/>
                <w:sz w:val="14"/>
                <w:szCs w:val="14"/>
                <w:lang w:eastAsia="en-GB"/>
                <w14:ligatures w14:val="none"/>
              </w:rPr>
            </w:pPr>
            <w:r w:rsidRPr="00F70DE2">
              <w:rPr>
                <w:rFonts w:ascii="PP Telegraf" w:eastAsia="PP Telegraf" w:hAnsi="PP Telegraf" w:cs="PP Telegraf"/>
                <w:b/>
                <w:bCs/>
                <w:kern w:val="0"/>
                <w:sz w:val="14"/>
                <w:szCs w:val="14"/>
                <w:lang w:eastAsia="en-GB"/>
                <w14:ligatures w14:val="none"/>
              </w:rPr>
              <w:t>Globale Durchschnittsbewertung</w:t>
            </w:r>
          </w:p>
        </w:tc>
        <w:tc>
          <w:tcPr>
            <w:tcW w:w="1065" w:type="dxa"/>
            <w:vMerge w:val="restart"/>
            <w:vAlign w:val="center"/>
            <w:hideMark/>
          </w:tcPr>
          <w:p w14:paraId="57F37492" w14:textId="77777777" w:rsidR="00E82D44" w:rsidRPr="00F70DE2" w:rsidRDefault="49CADFED" w:rsidP="468DEF39">
            <w:pPr>
              <w:spacing w:after="0" w:line="240" w:lineRule="auto"/>
              <w:jc w:val="center"/>
              <w:rPr>
                <w:rFonts w:ascii="PP Telegraf" w:eastAsia="PP Telegraf" w:hAnsi="PP Telegraf" w:cs="PP Telegraf"/>
                <w:b/>
                <w:bCs/>
                <w:kern w:val="0"/>
                <w:sz w:val="14"/>
                <w:szCs w:val="14"/>
                <w:lang w:eastAsia="en-GB"/>
                <w14:ligatures w14:val="none"/>
              </w:rPr>
            </w:pPr>
            <w:r w:rsidRPr="00F70DE2">
              <w:rPr>
                <w:rFonts w:ascii="PP Telegraf" w:eastAsia="PP Telegraf" w:hAnsi="PP Telegraf" w:cs="PP Telegraf"/>
                <w:b/>
                <w:bCs/>
                <w:kern w:val="0"/>
                <w:sz w:val="14"/>
                <w:szCs w:val="14"/>
                <w:lang w:eastAsia="en-GB"/>
                <w14:ligatures w14:val="none"/>
              </w:rPr>
              <w:t>Durchschnittliche Bewertung im Inland</w:t>
            </w:r>
          </w:p>
        </w:tc>
        <w:tc>
          <w:tcPr>
            <w:tcW w:w="3981" w:type="dxa"/>
            <w:gridSpan w:val="3"/>
            <w:shd w:val="clear" w:color="auto" w:fill="F2F2F2" w:themeFill="background1" w:themeFillShade="F2"/>
            <w:noWrap/>
            <w:vAlign w:val="center"/>
            <w:hideMark/>
          </w:tcPr>
          <w:p w14:paraId="31CBEE3D" w14:textId="77777777" w:rsidR="00E82D44" w:rsidRPr="00F70DE2" w:rsidRDefault="49CADFED" w:rsidP="468DEF39">
            <w:pPr>
              <w:spacing w:after="0" w:line="240" w:lineRule="auto"/>
              <w:jc w:val="center"/>
              <w:rPr>
                <w:rFonts w:ascii="PP Telegraf" w:eastAsia="PP Telegraf" w:hAnsi="PP Telegraf" w:cs="PP Telegraf"/>
                <w:b/>
                <w:bCs/>
                <w:kern w:val="0"/>
                <w:sz w:val="14"/>
                <w:szCs w:val="14"/>
                <w:lang w:eastAsia="en-GB"/>
                <w14:ligatures w14:val="none"/>
              </w:rPr>
            </w:pPr>
            <w:r w:rsidRPr="00F70DE2">
              <w:rPr>
                <w:rFonts w:ascii="PP Telegraf" w:eastAsia="PP Telegraf" w:hAnsi="PP Telegraf" w:cs="PP Telegraf"/>
                <w:b/>
                <w:bCs/>
                <w:kern w:val="0"/>
                <w:sz w:val="14"/>
                <w:szCs w:val="14"/>
                <w:lang w:eastAsia="en-GB"/>
                <w14:ligatures w14:val="none"/>
              </w:rPr>
              <w:t>Top-Universität</w:t>
            </w:r>
          </w:p>
        </w:tc>
      </w:tr>
      <w:tr w:rsidR="00E82D44" w:rsidRPr="00E82D44" w14:paraId="46B81F4F" w14:textId="77777777" w:rsidTr="00F70DE2">
        <w:trPr>
          <w:trHeight w:val="300"/>
          <w:jc w:val="center"/>
        </w:trPr>
        <w:tc>
          <w:tcPr>
            <w:tcW w:w="1696" w:type="dxa"/>
            <w:vMerge/>
            <w:vAlign w:val="center"/>
            <w:hideMark/>
          </w:tcPr>
          <w:p w14:paraId="6FB4741E" w14:textId="77777777" w:rsidR="00E82D44" w:rsidRPr="00F70DE2" w:rsidRDefault="00E82D44" w:rsidP="00E82D44">
            <w:pPr>
              <w:spacing w:after="0" w:line="240" w:lineRule="auto"/>
              <w:rPr>
                <w:rFonts w:ascii="Calibri" w:eastAsia="Times New Roman" w:hAnsi="Calibri" w:cs="Calibri"/>
                <w:b/>
                <w:bCs/>
                <w:kern w:val="0"/>
                <w:sz w:val="14"/>
                <w:szCs w:val="14"/>
                <w:lang w:eastAsia="en-GB"/>
                <w14:ligatures w14:val="none"/>
              </w:rPr>
            </w:pPr>
          </w:p>
        </w:tc>
        <w:tc>
          <w:tcPr>
            <w:tcW w:w="780" w:type="dxa"/>
            <w:vMerge/>
            <w:vAlign w:val="center"/>
            <w:hideMark/>
          </w:tcPr>
          <w:p w14:paraId="78D797B5" w14:textId="77777777" w:rsidR="00E82D44" w:rsidRPr="00F70DE2" w:rsidRDefault="00E82D44" w:rsidP="00E82D44">
            <w:pPr>
              <w:spacing w:after="0" w:line="240" w:lineRule="auto"/>
              <w:rPr>
                <w:rFonts w:ascii="Calibri" w:eastAsia="Times New Roman" w:hAnsi="Calibri" w:cs="Calibri"/>
                <w:b/>
                <w:bCs/>
                <w:kern w:val="0"/>
                <w:sz w:val="14"/>
                <w:szCs w:val="14"/>
                <w:lang w:eastAsia="en-GB"/>
                <w14:ligatures w14:val="none"/>
              </w:rPr>
            </w:pPr>
          </w:p>
        </w:tc>
        <w:tc>
          <w:tcPr>
            <w:tcW w:w="540" w:type="dxa"/>
            <w:vMerge/>
            <w:vAlign w:val="center"/>
            <w:hideMark/>
          </w:tcPr>
          <w:p w14:paraId="01E401DB" w14:textId="77777777" w:rsidR="00E82D44" w:rsidRPr="00F70DE2" w:rsidRDefault="00E82D44" w:rsidP="00E82D44">
            <w:pPr>
              <w:spacing w:after="0" w:line="240" w:lineRule="auto"/>
              <w:rPr>
                <w:rFonts w:ascii="Calibri" w:eastAsia="Times New Roman" w:hAnsi="Calibri" w:cs="Calibri"/>
                <w:b/>
                <w:bCs/>
                <w:color w:val="00B050"/>
                <w:kern w:val="0"/>
                <w:sz w:val="14"/>
                <w:szCs w:val="14"/>
                <w:lang w:eastAsia="en-GB"/>
                <w14:ligatures w14:val="none"/>
              </w:rPr>
            </w:pPr>
          </w:p>
        </w:tc>
        <w:tc>
          <w:tcPr>
            <w:tcW w:w="665" w:type="dxa"/>
            <w:vMerge/>
            <w:vAlign w:val="center"/>
            <w:hideMark/>
          </w:tcPr>
          <w:p w14:paraId="2327CEDB" w14:textId="77777777" w:rsidR="00E82D44" w:rsidRPr="00F70DE2" w:rsidRDefault="00E82D44" w:rsidP="00E82D44">
            <w:pPr>
              <w:spacing w:after="0" w:line="240" w:lineRule="auto"/>
              <w:rPr>
                <w:rFonts w:ascii="Calibri" w:eastAsia="Times New Roman" w:hAnsi="Calibri" w:cs="Calibri"/>
                <w:b/>
                <w:bCs/>
                <w:color w:val="C00000"/>
                <w:kern w:val="0"/>
                <w:sz w:val="14"/>
                <w:szCs w:val="14"/>
                <w:lang w:eastAsia="en-GB"/>
                <w14:ligatures w14:val="none"/>
              </w:rPr>
            </w:pPr>
          </w:p>
        </w:tc>
        <w:tc>
          <w:tcPr>
            <w:tcW w:w="709" w:type="dxa"/>
            <w:vMerge/>
            <w:vAlign w:val="center"/>
            <w:hideMark/>
          </w:tcPr>
          <w:p w14:paraId="4937660D" w14:textId="77777777" w:rsidR="00E82D44" w:rsidRPr="00F70DE2" w:rsidRDefault="00E82D44" w:rsidP="00E82D44">
            <w:pPr>
              <w:spacing w:after="0" w:line="240" w:lineRule="auto"/>
              <w:rPr>
                <w:rFonts w:ascii="Calibri" w:eastAsia="Times New Roman" w:hAnsi="Calibri" w:cs="Calibri"/>
                <w:b/>
                <w:bCs/>
                <w:color w:val="FFC000"/>
                <w:kern w:val="0"/>
                <w:sz w:val="14"/>
                <w:szCs w:val="14"/>
                <w:lang w:eastAsia="en-GB"/>
                <w14:ligatures w14:val="none"/>
              </w:rPr>
            </w:pPr>
          </w:p>
        </w:tc>
        <w:tc>
          <w:tcPr>
            <w:tcW w:w="850" w:type="dxa"/>
            <w:vMerge/>
            <w:vAlign w:val="center"/>
            <w:hideMark/>
          </w:tcPr>
          <w:p w14:paraId="6D52DDEE" w14:textId="77777777" w:rsidR="00E82D44" w:rsidRPr="00F70DE2" w:rsidRDefault="00E82D44" w:rsidP="00E82D44">
            <w:pPr>
              <w:spacing w:after="0" w:line="240" w:lineRule="auto"/>
              <w:rPr>
                <w:rFonts w:ascii="Calibri" w:eastAsia="Times New Roman" w:hAnsi="Calibri" w:cs="Calibri"/>
                <w:b/>
                <w:bCs/>
                <w:kern w:val="0"/>
                <w:sz w:val="14"/>
                <w:szCs w:val="14"/>
                <w:lang w:eastAsia="en-GB"/>
                <w14:ligatures w14:val="none"/>
              </w:rPr>
            </w:pPr>
          </w:p>
        </w:tc>
        <w:tc>
          <w:tcPr>
            <w:tcW w:w="1065" w:type="dxa"/>
            <w:vMerge/>
            <w:vAlign w:val="center"/>
            <w:hideMark/>
          </w:tcPr>
          <w:p w14:paraId="1F18F22B" w14:textId="77777777" w:rsidR="00E82D44" w:rsidRPr="00F70DE2" w:rsidRDefault="00E82D44" w:rsidP="00E82D44">
            <w:pPr>
              <w:spacing w:after="0" w:line="240" w:lineRule="auto"/>
              <w:rPr>
                <w:rFonts w:ascii="Calibri" w:eastAsia="Times New Roman" w:hAnsi="Calibri" w:cs="Calibri"/>
                <w:b/>
                <w:bCs/>
                <w:kern w:val="0"/>
                <w:sz w:val="14"/>
                <w:szCs w:val="14"/>
                <w:lang w:eastAsia="en-GB"/>
                <w14:ligatures w14:val="none"/>
              </w:rPr>
            </w:pPr>
          </w:p>
        </w:tc>
        <w:tc>
          <w:tcPr>
            <w:tcW w:w="2054" w:type="dxa"/>
            <w:shd w:val="clear" w:color="auto" w:fill="F2F2F2" w:themeFill="background1" w:themeFillShade="F2"/>
            <w:vAlign w:val="center"/>
            <w:hideMark/>
          </w:tcPr>
          <w:p w14:paraId="1B0F1518" w14:textId="77777777" w:rsidR="00E82D44" w:rsidRPr="00F70DE2" w:rsidRDefault="49CADFED" w:rsidP="468DEF39">
            <w:pPr>
              <w:spacing w:after="0" w:line="240" w:lineRule="auto"/>
              <w:jc w:val="center"/>
              <w:rPr>
                <w:rFonts w:ascii="PP Telegraf" w:eastAsia="PP Telegraf" w:hAnsi="PP Telegraf" w:cs="PP Telegraf"/>
                <w:b/>
                <w:bCs/>
                <w:kern w:val="0"/>
                <w:sz w:val="14"/>
                <w:szCs w:val="14"/>
                <w:lang w:eastAsia="en-GB"/>
                <w14:ligatures w14:val="none"/>
              </w:rPr>
            </w:pPr>
            <w:r w:rsidRPr="00F70DE2">
              <w:rPr>
                <w:rFonts w:ascii="PP Telegraf" w:eastAsia="PP Telegraf" w:hAnsi="PP Telegraf" w:cs="PP Telegraf"/>
                <w:b/>
                <w:bCs/>
                <w:kern w:val="0"/>
                <w:sz w:val="14"/>
                <w:szCs w:val="14"/>
                <w:lang w:eastAsia="en-GB"/>
                <w14:ligatures w14:val="none"/>
              </w:rPr>
              <w:t>Name</w:t>
            </w:r>
          </w:p>
        </w:tc>
        <w:tc>
          <w:tcPr>
            <w:tcW w:w="850" w:type="dxa"/>
            <w:shd w:val="clear" w:color="auto" w:fill="F2F2F2" w:themeFill="background1" w:themeFillShade="F2"/>
            <w:vAlign w:val="center"/>
            <w:hideMark/>
          </w:tcPr>
          <w:p w14:paraId="2CA8F969" w14:textId="77777777" w:rsidR="00E82D44" w:rsidRPr="00F70DE2" w:rsidRDefault="49CADFED" w:rsidP="468DEF39">
            <w:pPr>
              <w:spacing w:after="0" w:line="240" w:lineRule="auto"/>
              <w:jc w:val="center"/>
              <w:rPr>
                <w:rFonts w:ascii="PP Telegraf" w:eastAsia="PP Telegraf" w:hAnsi="PP Telegraf" w:cs="PP Telegraf"/>
                <w:b/>
                <w:bCs/>
                <w:kern w:val="0"/>
                <w:sz w:val="14"/>
                <w:szCs w:val="14"/>
                <w:lang w:eastAsia="en-GB"/>
                <w14:ligatures w14:val="none"/>
              </w:rPr>
            </w:pPr>
            <w:r w:rsidRPr="00F70DE2">
              <w:rPr>
                <w:rFonts w:ascii="PP Telegraf" w:eastAsia="PP Telegraf" w:hAnsi="PP Telegraf" w:cs="PP Telegraf"/>
                <w:b/>
                <w:bCs/>
                <w:kern w:val="0"/>
                <w:sz w:val="14"/>
                <w:szCs w:val="14"/>
                <w:lang w:eastAsia="en-GB"/>
                <w14:ligatures w14:val="none"/>
              </w:rPr>
              <w:t>Indikator-Rang</w:t>
            </w:r>
          </w:p>
        </w:tc>
        <w:tc>
          <w:tcPr>
            <w:tcW w:w="1077" w:type="dxa"/>
            <w:shd w:val="clear" w:color="auto" w:fill="F2F2F2" w:themeFill="background1" w:themeFillShade="F2"/>
            <w:vAlign w:val="center"/>
            <w:hideMark/>
          </w:tcPr>
          <w:p w14:paraId="6974F3C1" w14:textId="77777777" w:rsidR="00E82D44" w:rsidRPr="00F70DE2" w:rsidRDefault="49CADFED" w:rsidP="468DEF39">
            <w:pPr>
              <w:spacing w:after="0" w:line="240" w:lineRule="auto"/>
              <w:jc w:val="center"/>
              <w:rPr>
                <w:rFonts w:ascii="PP Telegraf" w:eastAsia="PP Telegraf" w:hAnsi="PP Telegraf" w:cs="PP Telegraf"/>
                <w:b/>
                <w:bCs/>
                <w:kern w:val="0"/>
                <w:sz w:val="14"/>
                <w:szCs w:val="14"/>
                <w:lang w:eastAsia="en-GB"/>
                <w14:ligatures w14:val="none"/>
              </w:rPr>
            </w:pPr>
            <w:r w:rsidRPr="00F70DE2">
              <w:rPr>
                <w:rFonts w:ascii="PP Telegraf" w:eastAsia="PP Telegraf" w:hAnsi="PP Telegraf" w:cs="PP Telegraf"/>
                <w:b/>
                <w:bCs/>
                <w:kern w:val="0"/>
                <w:sz w:val="14"/>
                <w:szCs w:val="14"/>
                <w:lang w:eastAsia="en-GB"/>
                <w14:ligatures w14:val="none"/>
              </w:rPr>
              <w:t>Gesamtrang</w:t>
            </w:r>
          </w:p>
        </w:tc>
      </w:tr>
      <w:tr w:rsidR="00E82D44" w:rsidRPr="00E82D44" w14:paraId="79EFA158" w14:textId="77777777" w:rsidTr="00F70DE2">
        <w:trPr>
          <w:trHeight w:val="300"/>
          <w:jc w:val="center"/>
        </w:trPr>
        <w:tc>
          <w:tcPr>
            <w:tcW w:w="1696" w:type="dxa"/>
            <w:noWrap/>
            <w:vAlign w:val="center"/>
            <w:hideMark/>
          </w:tcPr>
          <w:p w14:paraId="2095FEA1" w14:textId="77777777" w:rsidR="00E82D44" w:rsidRPr="00E82D44" w:rsidRDefault="49CADFED" w:rsidP="468DEF39">
            <w:pPr>
              <w:spacing w:after="0" w:line="240" w:lineRule="auto"/>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Akademischer Ruf</w:t>
            </w:r>
          </w:p>
        </w:tc>
        <w:tc>
          <w:tcPr>
            <w:tcW w:w="780" w:type="dxa"/>
            <w:noWrap/>
            <w:vAlign w:val="center"/>
            <w:hideMark/>
          </w:tcPr>
          <w:p w14:paraId="355633AA" w14:textId="77777777" w:rsidR="00E82D44" w:rsidRPr="00E82D44" w:rsidRDefault="49CADFED" w:rsidP="468DEF39">
            <w:pPr>
              <w:spacing w:after="0" w:line="240" w:lineRule="auto"/>
              <w:jc w:val="center"/>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30 %</w:t>
            </w:r>
          </w:p>
        </w:tc>
        <w:tc>
          <w:tcPr>
            <w:tcW w:w="540" w:type="dxa"/>
            <w:noWrap/>
            <w:vAlign w:val="center"/>
            <w:hideMark/>
          </w:tcPr>
          <w:p w14:paraId="4708DE0B" w14:textId="77777777" w:rsidR="00E82D44" w:rsidRPr="00E82D44" w:rsidRDefault="49CADFED" w:rsidP="468DEF39">
            <w:pPr>
              <w:spacing w:after="0" w:line="240" w:lineRule="auto"/>
              <w:jc w:val="center"/>
              <w:rPr>
                <w:rFonts w:ascii="PP Telegraf" w:eastAsia="PP Telegraf" w:hAnsi="PP Telegraf" w:cs="PP Telegraf"/>
                <w:color w:val="00B050"/>
                <w:kern w:val="0"/>
                <w:sz w:val="16"/>
                <w:szCs w:val="16"/>
                <w:lang w:eastAsia="en-GB"/>
                <w14:ligatures w14:val="none"/>
              </w:rPr>
            </w:pPr>
            <w:r w:rsidRPr="468DEF39">
              <w:rPr>
                <w:rFonts w:ascii="PP Telegraf" w:eastAsia="PP Telegraf" w:hAnsi="PP Telegraf" w:cs="PP Telegraf"/>
                <w:color w:val="00B050"/>
                <w:kern w:val="0"/>
                <w:sz w:val="16"/>
                <w:szCs w:val="16"/>
                <w:lang w:eastAsia="en-GB"/>
                <w14:ligatures w14:val="none"/>
              </w:rPr>
              <w:t>35 %</w:t>
            </w:r>
          </w:p>
        </w:tc>
        <w:tc>
          <w:tcPr>
            <w:tcW w:w="665" w:type="dxa"/>
            <w:noWrap/>
            <w:vAlign w:val="center"/>
            <w:hideMark/>
          </w:tcPr>
          <w:p w14:paraId="3A3B2B4E" w14:textId="77777777" w:rsidR="00E82D44" w:rsidRPr="00E82D44" w:rsidRDefault="49CADFED" w:rsidP="468DEF39">
            <w:pPr>
              <w:spacing w:after="0" w:line="240" w:lineRule="auto"/>
              <w:jc w:val="center"/>
              <w:rPr>
                <w:rFonts w:ascii="PP Telegraf" w:eastAsia="PP Telegraf" w:hAnsi="PP Telegraf" w:cs="PP Telegraf"/>
                <w:color w:val="C00000"/>
                <w:kern w:val="0"/>
                <w:sz w:val="16"/>
                <w:szCs w:val="16"/>
                <w:lang w:eastAsia="en-GB"/>
                <w14:ligatures w14:val="none"/>
              </w:rPr>
            </w:pPr>
            <w:r w:rsidRPr="468DEF39">
              <w:rPr>
                <w:rFonts w:ascii="PP Telegraf" w:eastAsia="PP Telegraf" w:hAnsi="PP Telegraf" w:cs="PP Telegraf"/>
                <w:color w:val="C00000"/>
                <w:kern w:val="0"/>
                <w:sz w:val="16"/>
                <w:szCs w:val="16"/>
                <w:lang w:eastAsia="en-GB"/>
                <w14:ligatures w14:val="none"/>
              </w:rPr>
              <w:t>33 %</w:t>
            </w:r>
          </w:p>
        </w:tc>
        <w:tc>
          <w:tcPr>
            <w:tcW w:w="709" w:type="dxa"/>
            <w:noWrap/>
            <w:vAlign w:val="center"/>
            <w:hideMark/>
          </w:tcPr>
          <w:p w14:paraId="0AF92AFA" w14:textId="77777777" w:rsidR="00E82D44" w:rsidRPr="00E82D44" w:rsidRDefault="49CADFED" w:rsidP="468DEF39">
            <w:pPr>
              <w:spacing w:after="0" w:line="240" w:lineRule="auto"/>
              <w:jc w:val="center"/>
              <w:rPr>
                <w:rFonts w:ascii="PP Telegraf" w:eastAsia="PP Telegraf" w:hAnsi="PP Telegraf" w:cs="PP Telegraf"/>
                <w:color w:val="FFC000"/>
                <w:kern w:val="0"/>
                <w:sz w:val="16"/>
                <w:szCs w:val="16"/>
                <w:lang w:eastAsia="en-GB"/>
                <w14:ligatures w14:val="none"/>
              </w:rPr>
            </w:pPr>
            <w:r w:rsidRPr="468DEF39">
              <w:rPr>
                <w:rFonts w:ascii="PP Telegraf" w:eastAsia="PP Telegraf" w:hAnsi="PP Telegraf" w:cs="PP Telegraf"/>
                <w:color w:val="FFC000"/>
                <w:kern w:val="0"/>
                <w:sz w:val="16"/>
                <w:szCs w:val="16"/>
                <w:lang w:eastAsia="en-GB"/>
                <w14:ligatures w14:val="none"/>
              </w:rPr>
              <w:t>33 %</w:t>
            </w:r>
          </w:p>
        </w:tc>
        <w:tc>
          <w:tcPr>
            <w:tcW w:w="850" w:type="dxa"/>
            <w:noWrap/>
            <w:vAlign w:val="center"/>
            <w:hideMark/>
          </w:tcPr>
          <w:p w14:paraId="13F271EB" w14:textId="77777777" w:rsidR="00E82D44" w:rsidRPr="00E82D44" w:rsidRDefault="49CADFED" w:rsidP="468DEF39">
            <w:pPr>
              <w:spacing w:after="0" w:line="240" w:lineRule="auto"/>
              <w:jc w:val="center"/>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25,7</w:t>
            </w:r>
          </w:p>
        </w:tc>
        <w:tc>
          <w:tcPr>
            <w:tcW w:w="1065" w:type="dxa"/>
            <w:noWrap/>
            <w:vAlign w:val="center"/>
            <w:hideMark/>
          </w:tcPr>
          <w:p w14:paraId="57090795" w14:textId="77777777" w:rsidR="00E82D44" w:rsidRPr="00E82D44" w:rsidRDefault="49CADFED" w:rsidP="468DEF39">
            <w:pPr>
              <w:spacing w:after="0" w:line="240" w:lineRule="auto"/>
              <w:jc w:val="center"/>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30,3</w:t>
            </w:r>
          </w:p>
        </w:tc>
        <w:tc>
          <w:tcPr>
            <w:tcW w:w="2054" w:type="dxa"/>
            <w:shd w:val="clear" w:color="auto" w:fill="F2F2F2" w:themeFill="background1" w:themeFillShade="F2"/>
            <w:noWrap/>
            <w:vAlign w:val="center"/>
            <w:hideMark/>
          </w:tcPr>
          <w:p w14:paraId="1074B659" w14:textId="77777777" w:rsidR="00E82D44" w:rsidRPr="00E82D44" w:rsidRDefault="49CADFED" w:rsidP="468DEF39">
            <w:pPr>
              <w:spacing w:after="0" w:line="240" w:lineRule="auto"/>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Ludwig-Maximilians-Universität München</w:t>
            </w:r>
          </w:p>
        </w:tc>
        <w:tc>
          <w:tcPr>
            <w:tcW w:w="850" w:type="dxa"/>
            <w:shd w:val="clear" w:color="auto" w:fill="F2F2F2" w:themeFill="background1" w:themeFillShade="F2"/>
            <w:noWrap/>
            <w:vAlign w:val="center"/>
            <w:hideMark/>
          </w:tcPr>
          <w:p w14:paraId="6884384A" w14:textId="77777777" w:rsidR="00E82D44" w:rsidRPr="00E82D44" w:rsidRDefault="49CADFED" w:rsidP="468DEF39">
            <w:pPr>
              <w:spacing w:after="0" w:line="240" w:lineRule="auto"/>
              <w:jc w:val="center"/>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42</w:t>
            </w:r>
          </w:p>
        </w:tc>
        <w:tc>
          <w:tcPr>
            <w:tcW w:w="1077" w:type="dxa"/>
            <w:shd w:val="clear" w:color="auto" w:fill="F2F2F2" w:themeFill="background1" w:themeFillShade="F2"/>
            <w:noWrap/>
            <w:vAlign w:val="center"/>
            <w:hideMark/>
          </w:tcPr>
          <w:p w14:paraId="3370656C" w14:textId="77777777" w:rsidR="00E82D44" w:rsidRPr="00E82D44" w:rsidRDefault="49CADFED" w:rsidP="468DEF39">
            <w:pPr>
              <w:spacing w:after="0" w:line="240" w:lineRule="auto"/>
              <w:jc w:val="center"/>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61</w:t>
            </w:r>
          </w:p>
        </w:tc>
      </w:tr>
      <w:tr w:rsidR="00E82D44" w:rsidRPr="00E82D44" w14:paraId="16E6C07A" w14:textId="77777777" w:rsidTr="00F70DE2">
        <w:trPr>
          <w:trHeight w:val="300"/>
          <w:jc w:val="center"/>
        </w:trPr>
        <w:tc>
          <w:tcPr>
            <w:tcW w:w="1696" w:type="dxa"/>
            <w:noWrap/>
            <w:vAlign w:val="center"/>
            <w:hideMark/>
          </w:tcPr>
          <w:p w14:paraId="790DA740" w14:textId="77777777" w:rsidR="00E82D44" w:rsidRPr="00E82D44" w:rsidRDefault="49CADFED" w:rsidP="468DEF39">
            <w:pPr>
              <w:spacing w:after="0" w:line="240" w:lineRule="auto"/>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Arbeitgeberruf</w:t>
            </w:r>
          </w:p>
        </w:tc>
        <w:tc>
          <w:tcPr>
            <w:tcW w:w="780" w:type="dxa"/>
            <w:noWrap/>
            <w:vAlign w:val="center"/>
            <w:hideMark/>
          </w:tcPr>
          <w:p w14:paraId="1BD62CE0" w14:textId="77777777" w:rsidR="00E82D44" w:rsidRPr="00E82D44" w:rsidRDefault="49CADFED" w:rsidP="468DEF39">
            <w:pPr>
              <w:spacing w:after="0" w:line="240" w:lineRule="auto"/>
              <w:jc w:val="center"/>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15 %</w:t>
            </w:r>
          </w:p>
        </w:tc>
        <w:tc>
          <w:tcPr>
            <w:tcW w:w="540" w:type="dxa"/>
            <w:noWrap/>
            <w:vAlign w:val="center"/>
            <w:hideMark/>
          </w:tcPr>
          <w:p w14:paraId="02845323" w14:textId="77777777" w:rsidR="00E82D44" w:rsidRPr="00E82D44" w:rsidRDefault="49CADFED" w:rsidP="468DEF39">
            <w:pPr>
              <w:spacing w:after="0" w:line="240" w:lineRule="auto"/>
              <w:jc w:val="center"/>
              <w:rPr>
                <w:rFonts w:ascii="PP Telegraf" w:eastAsia="PP Telegraf" w:hAnsi="PP Telegraf" w:cs="PP Telegraf"/>
                <w:color w:val="00B050"/>
                <w:kern w:val="0"/>
                <w:sz w:val="16"/>
                <w:szCs w:val="16"/>
                <w:lang w:eastAsia="en-GB"/>
                <w14:ligatures w14:val="none"/>
              </w:rPr>
            </w:pPr>
            <w:r w:rsidRPr="468DEF39">
              <w:rPr>
                <w:rFonts w:ascii="PP Telegraf" w:eastAsia="PP Telegraf" w:hAnsi="PP Telegraf" w:cs="PP Telegraf"/>
                <w:color w:val="00B050"/>
                <w:kern w:val="0"/>
                <w:sz w:val="16"/>
                <w:szCs w:val="16"/>
                <w:lang w:eastAsia="en-GB"/>
                <w14:ligatures w14:val="none"/>
              </w:rPr>
              <w:t>4 %</w:t>
            </w:r>
          </w:p>
        </w:tc>
        <w:tc>
          <w:tcPr>
            <w:tcW w:w="665" w:type="dxa"/>
            <w:noWrap/>
            <w:vAlign w:val="center"/>
            <w:hideMark/>
          </w:tcPr>
          <w:p w14:paraId="29761D50" w14:textId="77777777" w:rsidR="00E82D44" w:rsidRPr="00E82D44" w:rsidRDefault="49CADFED" w:rsidP="468DEF39">
            <w:pPr>
              <w:spacing w:after="0" w:line="240" w:lineRule="auto"/>
              <w:jc w:val="center"/>
              <w:rPr>
                <w:rFonts w:ascii="PP Telegraf" w:eastAsia="PP Telegraf" w:hAnsi="PP Telegraf" w:cs="PP Telegraf"/>
                <w:color w:val="C00000"/>
                <w:kern w:val="0"/>
                <w:sz w:val="16"/>
                <w:szCs w:val="16"/>
                <w:lang w:eastAsia="en-GB"/>
                <w14:ligatures w14:val="none"/>
              </w:rPr>
            </w:pPr>
            <w:r w:rsidRPr="468DEF39">
              <w:rPr>
                <w:rFonts w:ascii="PP Telegraf" w:eastAsia="PP Telegraf" w:hAnsi="PP Telegraf" w:cs="PP Telegraf"/>
                <w:color w:val="C00000"/>
                <w:kern w:val="0"/>
                <w:sz w:val="16"/>
                <w:szCs w:val="16"/>
                <w:lang w:eastAsia="en-GB"/>
                <w14:ligatures w14:val="none"/>
              </w:rPr>
              <w:t>51 %</w:t>
            </w:r>
          </w:p>
        </w:tc>
        <w:tc>
          <w:tcPr>
            <w:tcW w:w="709" w:type="dxa"/>
            <w:noWrap/>
            <w:vAlign w:val="center"/>
            <w:hideMark/>
          </w:tcPr>
          <w:p w14:paraId="334F575D" w14:textId="77777777" w:rsidR="00E82D44" w:rsidRPr="00E82D44" w:rsidRDefault="49CADFED" w:rsidP="468DEF39">
            <w:pPr>
              <w:spacing w:after="0" w:line="240" w:lineRule="auto"/>
              <w:jc w:val="center"/>
              <w:rPr>
                <w:rFonts w:ascii="PP Telegraf" w:eastAsia="PP Telegraf" w:hAnsi="PP Telegraf" w:cs="PP Telegraf"/>
                <w:color w:val="FFC000"/>
                <w:kern w:val="0"/>
                <w:sz w:val="16"/>
                <w:szCs w:val="16"/>
                <w:lang w:eastAsia="en-GB"/>
                <w14:ligatures w14:val="none"/>
              </w:rPr>
            </w:pPr>
            <w:r w:rsidRPr="468DEF39">
              <w:rPr>
                <w:rFonts w:ascii="PP Telegraf" w:eastAsia="PP Telegraf" w:hAnsi="PP Telegraf" w:cs="PP Telegraf"/>
                <w:color w:val="FFC000"/>
                <w:kern w:val="0"/>
                <w:sz w:val="16"/>
                <w:szCs w:val="16"/>
                <w:lang w:eastAsia="en-GB"/>
                <w14:ligatures w14:val="none"/>
              </w:rPr>
              <w:t>45 %</w:t>
            </w:r>
          </w:p>
        </w:tc>
        <w:tc>
          <w:tcPr>
            <w:tcW w:w="850" w:type="dxa"/>
            <w:noWrap/>
            <w:vAlign w:val="center"/>
            <w:hideMark/>
          </w:tcPr>
          <w:p w14:paraId="05D75857" w14:textId="77777777" w:rsidR="00E82D44" w:rsidRPr="00E82D44" w:rsidRDefault="49CADFED" w:rsidP="468DEF39">
            <w:pPr>
              <w:spacing w:after="0" w:line="240" w:lineRule="auto"/>
              <w:jc w:val="center"/>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27</w:t>
            </w:r>
          </w:p>
        </w:tc>
        <w:tc>
          <w:tcPr>
            <w:tcW w:w="1065" w:type="dxa"/>
            <w:noWrap/>
            <w:vAlign w:val="center"/>
            <w:hideMark/>
          </w:tcPr>
          <w:p w14:paraId="3164B502" w14:textId="77777777" w:rsidR="00E82D44" w:rsidRPr="00E82D44" w:rsidRDefault="49CADFED" w:rsidP="468DEF39">
            <w:pPr>
              <w:spacing w:after="0" w:line="240" w:lineRule="auto"/>
              <w:jc w:val="center"/>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25,8</w:t>
            </w:r>
          </w:p>
        </w:tc>
        <w:tc>
          <w:tcPr>
            <w:tcW w:w="2054" w:type="dxa"/>
            <w:shd w:val="clear" w:color="auto" w:fill="F2F2F2" w:themeFill="background1" w:themeFillShade="F2"/>
            <w:noWrap/>
            <w:vAlign w:val="center"/>
            <w:hideMark/>
          </w:tcPr>
          <w:p w14:paraId="7F80D86D" w14:textId="77777777" w:rsidR="00E82D44" w:rsidRPr="00E82D44" w:rsidRDefault="49CADFED" w:rsidP="468DEF39">
            <w:pPr>
              <w:spacing w:after="0" w:line="240" w:lineRule="auto"/>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Technische Universität München</w:t>
            </w:r>
          </w:p>
        </w:tc>
        <w:tc>
          <w:tcPr>
            <w:tcW w:w="850" w:type="dxa"/>
            <w:shd w:val="clear" w:color="auto" w:fill="F2F2F2" w:themeFill="background1" w:themeFillShade="F2"/>
            <w:noWrap/>
            <w:vAlign w:val="center"/>
            <w:hideMark/>
          </w:tcPr>
          <w:p w14:paraId="0CFBD17A" w14:textId="77777777" w:rsidR="00E82D44" w:rsidRPr="00E82D44" w:rsidRDefault="49CADFED" w:rsidP="468DEF39">
            <w:pPr>
              <w:spacing w:after="0" w:line="240" w:lineRule="auto"/>
              <w:jc w:val="center"/>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19</w:t>
            </w:r>
          </w:p>
        </w:tc>
        <w:tc>
          <w:tcPr>
            <w:tcW w:w="1077" w:type="dxa"/>
            <w:shd w:val="clear" w:color="auto" w:fill="F2F2F2" w:themeFill="background1" w:themeFillShade="F2"/>
            <w:noWrap/>
            <w:vAlign w:val="center"/>
            <w:hideMark/>
          </w:tcPr>
          <w:p w14:paraId="339FDCCF" w14:textId="77777777" w:rsidR="00E82D44" w:rsidRPr="00E82D44" w:rsidRDefault="49CADFED" w:rsidP="468DEF39">
            <w:pPr>
              <w:spacing w:after="0" w:line="240" w:lineRule="auto"/>
              <w:jc w:val="center"/>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25</w:t>
            </w:r>
          </w:p>
        </w:tc>
      </w:tr>
      <w:tr w:rsidR="00E82D44" w:rsidRPr="00E82D44" w14:paraId="06251FF0" w14:textId="77777777" w:rsidTr="00F70DE2">
        <w:trPr>
          <w:trHeight w:val="300"/>
          <w:jc w:val="center"/>
        </w:trPr>
        <w:tc>
          <w:tcPr>
            <w:tcW w:w="1696" w:type="dxa"/>
            <w:noWrap/>
            <w:vAlign w:val="center"/>
            <w:hideMark/>
          </w:tcPr>
          <w:p w14:paraId="2D72C28B" w14:textId="77777777" w:rsidR="00E82D44" w:rsidRPr="00983B15" w:rsidRDefault="49CADFED" w:rsidP="468DEF39">
            <w:pPr>
              <w:spacing w:after="0" w:line="240" w:lineRule="auto"/>
              <w:rPr>
                <w:rFonts w:ascii="PP Telegraf" w:eastAsia="PP Telegraf" w:hAnsi="PP Telegraf" w:cs="PP Telegraf"/>
                <w:kern w:val="0"/>
                <w:sz w:val="16"/>
                <w:szCs w:val="16"/>
                <w:lang w:val="de-DE" w:eastAsia="en-GB"/>
                <w14:ligatures w14:val="none"/>
              </w:rPr>
            </w:pPr>
            <w:r w:rsidRPr="00983B15">
              <w:rPr>
                <w:rFonts w:ascii="PP Telegraf" w:eastAsia="PP Telegraf" w:hAnsi="PP Telegraf" w:cs="PP Telegraf"/>
                <w:kern w:val="0"/>
                <w:sz w:val="16"/>
                <w:szCs w:val="16"/>
                <w:lang w:val="de-DE" w:eastAsia="en-GB"/>
                <w14:ligatures w14:val="none"/>
              </w:rPr>
              <w:t>Verhältnis von Lehrkräften zu Studierenden</w:t>
            </w:r>
          </w:p>
        </w:tc>
        <w:tc>
          <w:tcPr>
            <w:tcW w:w="780" w:type="dxa"/>
            <w:noWrap/>
            <w:vAlign w:val="center"/>
            <w:hideMark/>
          </w:tcPr>
          <w:p w14:paraId="269E0725" w14:textId="77777777" w:rsidR="00E82D44" w:rsidRPr="00E82D44" w:rsidRDefault="49CADFED" w:rsidP="468DEF39">
            <w:pPr>
              <w:spacing w:after="0" w:line="240" w:lineRule="auto"/>
              <w:jc w:val="center"/>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10 %</w:t>
            </w:r>
          </w:p>
        </w:tc>
        <w:tc>
          <w:tcPr>
            <w:tcW w:w="540" w:type="dxa"/>
            <w:noWrap/>
            <w:vAlign w:val="center"/>
            <w:hideMark/>
          </w:tcPr>
          <w:p w14:paraId="1784D635" w14:textId="77777777" w:rsidR="00E82D44" w:rsidRPr="00E82D44" w:rsidRDefault="49CADFED" w:rsidP="468DEF39">
            <w:pPr>
              <w:spacing w:after="0" w:line="240" w:lineRule="auto"/>
              <w:jc w:val="center"/>
              <w:rPr>
                <w:rFonts w:ascii="PP Telegraf" w:eastAsia="PP Telegraf" w:hAnsi="PP Telegraf" w:cs="PP Telegraf"/>
                <w:color w:val="00B050"/>
                <w:kern w:val="0"/>
                <w:sz w:val="16"/>
                <w:szCs w:val="16"/>
                <w:lang w:eastAsia="en-GB"/>
                <w14:ligatures w14:val="none"/>
              </w:rPr>
            </w:pPr>
            <w:r w:rsidRPr="468DEF39">
              <w:rPr>
                <w:rFonts w:ascii="PP Telegraf" w:eastAsia="PP Telegraf" w:hAnsi="PP Telegraf" w:cs="PP Telegraf"/>
                <w:color w:val="00B050"/>
                <w:kern w:val="0"/>
                <w:sz w:val="16"/>
                <w:szCs w:val="16"/>
                <w:lang w:eastAsia="en-GB"/>
                <w14:ligatures w14:val="none"/>
              </w:rPr>
              <w:t>27 %</w:t>
            </w:r>
          </w:p>
        </w:tc>
        <w:tc>
          <w:tcPr>
            <w:tcW w:w="665" w:type="dxa"/>
            <w:noWrap/>
            <w:vAlign w:val="center"/>
            <w:hideMark/>
          </w:tcPr>
          <w:p w14:paraId="5E1A78D5" w14:textId="77777777" w:rsidR="00E82D44" w:rsidRPr="00E82D44" w:rsidRDefault="49CADFED" w:rsidP="468DEF39">
            <w:pPr>
              <w:spacing w:after="0" w:line="240" w:lineRule="auto"/>
              <w:jc w:val="center"/>
              <w:rPr>
                <w:rFonts w:ascii="PP Telegraf" w:eastAsia="PP Telegraf" w:hAnsi="PP Telegraf" w:cs="PP Telegraf"/>
                <w:color w:val="C00000"/>
                <w:kern w:val="0"/>
                <w:sz w:val="16"/>
                <w:szCs w:val="16"/>
                <w:lang w:eastAsia="en-GB"/>
                <w14:ligatures w14:val="none"/>
              </w:rPr>
            </w:pPr>
            <w:r w:rsidRPr="468DEF39">
              <w:rPr>
                <w:rFonts w:ascii="PP Telegraf" w:eastAsia="PP Telegraf" w:hAnsi="PP Telegraf" w:cs="PP Telegraf"/>
                <w:color w:val="C00000"/>
                <w:kern w:val="0"/>
                <w:sz w:val="16"/>
                <w:szCs w:val="16"/>
                <w:lang w:eastAsia="en-GB"/>
                <w14:ligatures w14:val="none"/>
              </w:rPr>
              <w:t>39 %</w:t>
            </w:r>
          </w:p>
        </w:tc>
        <w:tc>
          <w:tcPr>
            <w:tcW w:w="709" w:type="dxa"/>
            <w:noWrap/>
            <w:vAlign w:val="center"/>
            <w:hideMark/>
          </w:tcPr>
          <w:p w14:paraId="389A6B75" w14:textId="77777777" w:rsidR="00E82D44" w:rsidRPr="00E82D44" w:rsidRDefault="49CADFED" w:rsidP="468DEF39">
            <w:pPr>
              <w:spacing w:after="0" w:line="240" w:lineRule="auto"/>
              <w:jc w:val="center"/>
              <w:rPr>
                <w:rFonts w:ascii="PP Telegraf" w:eastAsia="PP Telegraf" w:hAnsi="PP Telegraf" w:cs="PP Telegraf"/>
                <w:color w:val="FFC000"/>
                <w:kern w:val="0"/>
                <w:sz w:val="16"/>
                <w:szCs w:val="16"/>
                <w:lang w:eastAsia="en-GB"/>
                <w14:ligatures w14:val="none"/>
              </w:rPr>
            </w:pPr>
            <w:r w:rsidRPr="468DEF39">
              <w:rPr>
                <w:rFonts w:ascii="PP Telegraf" w:eastAsia="PP Telegraf" w:hAnsi="PP Telegraf" w:cs="PP Telegraf"/>
                <w:color w:val="FFC000"/>
                <w:kern w:val="0"/>
                <w:sz w:val="16"/>
                <w:szCs w:val="16"/>
                <w:lang w:eastAsia="en-GB"/>
                <w14:ligatures w14:val="none"/>
              </w:rPr>
              <w:t>35 %</w:t>
            </w:r>
          </w:p>
        </w:tc>
        <w:tc>
          <w:tcPr>
            <w:tcW w:w="850" w:type="dxa"/>
            <w:noWrap/>
            <w:vAlign w:val="center"/>
            <w:hideMark/>
          </w:tcPr>
          <w:p w14:paraId="17192672" w14:textId="77777777" w:rsidR="00E82D44" w:rsidRPr="00E82D44" w:rsidRDefault="49CADFED" w:rsidP="468DEF39">
            <w:pPr>
              <w:spacing w:after="0" w:line="240" w:lineRule="auto"/>
              <w:jc w:val="center"/>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33,3</w:t>
            </w:r>
          </w:p>
        </w:tc>
        <w:tc>
          <w:tcPr>
            <w:tcW w:w="1065" w:type="dxa"/>
            <w:noWrap/>
            <w:vAlign w:val="center"/>
            <w:hideMark/>
          </w:tcPr>
          <w:p w14:paraId="3AE4AD12" w14:textId="77777777" w:rsidR="00E82D44" w:rsidRPr="00E82D44" w:rsidRDefault="49CADFED" w:rsidP="468DEF39">
            <w:pPr>
              <w:spacing w:after="0" w:line="240" w:lineRule="auto"/>
              <w:jc w:val="center"/>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43,8</w:t>
            </w:r>
          </w:p>
        </w:tc>
        <w:tc>
          <w:tcPr>
            <w:tcW w:w="2054" w:type="dxa"/>
            <w:shd w:val="clear" w:color="auto" w:fill="F2F2F2" w:themeFill="background1" w:themeFillShade="F2"/>
            <w:noWrap/>
            <w:vAlign w:val="center"/>
            <w:hideMark/>
          </w:tcPr>
          <w:p w14:paraId="71D05437" w14:textId="77777777" w:rsidR="00E82D44" w:rsidRPr="00E82D44" w:rsidRDefault="49CADFED" w:rsidP="468DEF39">
            <w:pPr>
              <w:spacing w:after="0" w:line="240" w:lineRule="auto"/>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Universität Jena</w:t>
            </w:r>
          </w:p>
        </w:tc>
        <w:tc>
          <w:tcPr>
            <w:tcW w:w="850" w:type="dxa"/>
            <w:shd w:val="clear" w:color="auto" w:fill="F2F2F2" w:themeFill="background1" w:themeFillShade="F2"/>
            <w:noWrap/>
            <w:vAlign w:val="center"/>
            <w:hideMark/>
          </w:tcPr>
          <w:p w14:paraId="603BC986" w14:textId="77777777" w:rsidR="00E82D44" w:rsidRPr="00E82D44" w:rsidRDefault="49CADFED" w:rsidP="468DEF39">
            <w:pPr>
              <w:spacing w:after="0" w:line="240" w:lineRule="auto"/>
              <w:jc w:val="center"/>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27</w:t>
            </w:r>
          </w:p>
        </w:tc>
        <w:tc>
          <w:tcPr>
            <w:tcW w:w="1077" w:type="dxa"/>
            <w:shd w:val="clear" w:color="auto" w:fill="F2F2F2" w:themeFill="background1" w:themeFillShade="F2"/>
            <w:noWrap/>
            <w:vAlign w:val="center"/>
            <w:hideMark/>
          </w:tcPr>
          <w:p w14:paraId="70AF0A25" w14:textId="77777777" w:rsidR="00E82D44" w:rsidRPr="00E82D44" w:rsidRDefault="49CADFED" w:rsidP="468DEF39">
            <w:pPr>
              <w:spacing w:after="0" w:line="240" w:lineRule="auto"/>
              <w:jc w:val="center"/>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567</w:t>
            </w:r>
          </w:p>
        </w:tc>
      </w:tr>
      <w:tr w:rsidR="00E82D44" w:rsidRPr="00E82D44" w14:paraId="2AE73DB9" w14:textId="77777777" w:rsidTr="00F70DE2">
        <w:trPr>
          <w:trHeight w:val="300"/>
          <w:jc w:val="center"/>
        </w:trPr>
        <w:tc>
          <w:tcPr>
            <w:tcW w:w="1696" w:type="dxa"/>
            <w:noWrap/>
            <w:vAlign w:val="center"/>
            <w:hideMark/>
          </w:tcPr>
          <w:p w14:paraId="5946DC47" w14:textId="77777777" w:rsidR="00E82D44" w:rsidRPr="00E82D44" w:rsidRDefault="49CADFED" w:rsidP="468DEF39">
            <w:pPr>
              <w:spacing w:after="0" w:line="240" w:lineRule="auto"/>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Zitate pro Fakultät</w:t>
            </w:r>
          </w:p>
        </w:tc>
        <w:tc>
          <w:tcPr>
            <w:tcW w:w="780" w:type="dxa"/>
            <w:noWrap/>
            <w:vAlign w:val="center"/>
            <w:hideMark/>
          </w:tcPr>
          <w:p w14:paraId="0E7D8270" w14:textId="77777777" w:rsidR="00E82D44" w:rsidRPr="00E82D44" w:rsidRDefault="49CADFED" w:rsidP="468DEF39">
            <w:pPr>
              <w:spacing w:after="0" w:line="240" w:lineRule="auto"/>
              <w:jc w:val="center"/>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20 %</w:t>
            </w:r>
          </w:p>
        </w:tc>
        <w:tc>
          <w:tcPr>
            <w:tcW w:w="540" w:type="dxa"/>
            <w:noWrap/>
            <w:vAlign w:val="center"/>
            <w:hideMark/>
          </w:tcPr>
          <w:p w14:paraId="0001B2B9" w14:textId="77777777" w:rsidR="00E82D44" w:rsidRPr="00E82D44" w:rsidRDefault="49CADFED" w:rsidP="468DEF39">
            <w:pPr>
              <w:spacing w:after="0" w:line="240" w:lineRule="auto"/>
              <w:jc w:val="center"/>
              <w:rPr>
                <w:rFonts w:ascii="PP Telegraf" w:eastAsia="PP Telegraf" w:hAnsi="PP Telegraf" w:cs="PP Telegraf"/>
                <w:color w:val="00B050"/>
                <w:kern w:val="0"/>
                <w:sz w:val="16"/>
                <w:szCs w:val="16"/>
                <w:lang w:eastAsia="en-GB"/>
                <w14:ligatures w14:val="none"/>
              </w:rPr>
            </w:pPr>
            <w:r w:rsidRPr="468DEF39">
              <w:rPr>
                <w:rFonts w:ascii="PP Telegraf" w:eastAsia="PP Telegraf" w:hAnsi="PP Telegraf" w:cs="PP Telegraf"/>
                <w:color w:val="00B050"/>
                <w:kern w:val="0"/>
                <w:sz w:val="16"/>
                <w:szCs w:val="16"/>
                <w:lang w:eastAsia="en-GB"/>
                <w14:ligatures w14:val="none"/>
              </w:rPr>
              <w:t>18</w:t>
            </w:r>
          </w:p>
        </w:tc>
        <w:tc>
          <w:tcPr>
            <w:tcW w:w="665" w:type="dxa"/>
            <w:noWrap/>
            <w:vAlign w:val="center"/>
            <w:hideMark/>
          </w:tcPr>
          <w:p w14:paraId="5C3200E1" w14:textId="77777777" w:rsidR="00E82D44" w:rsidRPr="00E82D44" w:rsidRDefault="49CADFED" w:rsidP="468DEF39">
            <w:pPr>
              <w:spacing w:after="0" w:line="240" w:lineRule="auto"/>
              <w:jc w:val="center"/>
              <w:rPr>
                <w:rFonts w:ascii="PP Telegraf" w:eastAsia="PP Telegraf" w:hAnsi="PP Telegraf" w:cs="PP Telegraf"/>
                <w:color w:val="C00000"/>
                <w:kern w:val="0"/>
                <w:sz w:val="16"/>
                <w:szCs w:val="16"/>
                <w:lang w:eastAsia="en-GB"/>
                <w14:ligatures w14:val="none"/>
              </w:rPr>
            </w:pPr>
            <w:r w:rsidRPr="468DEF39">
              <w:rPr>
                <w:rFonts w:ascii="PP Telegraf" w:eastAsia="PP Telegraf" w:hAnsi="PP Telegraf" w:cs="PP Telegraf"/>
                <w:color w:val="C00000"/>
                <w:kern w:val="0"/>
                <w:sz w:val="16"/>
                <w:szCs w:val="16"/>
                <w:lang w:eastAsia="en-GB"/>
                <w14:ligatures w14:val="none"/>
              </w:rPr>
              <w:t>55 %</w:t>
            </w:r>
          </w:p>
        </w:tc>
        <w:tc>
          <w:tcPr>
            <w:tcW w:w="709" w:type="dxa"/>
            <w:noWrap/>
            <w:vAlign w:val="center"/>
            <w:hideMark/>
          </w:tcPr>
          <w:p w14:paraId="05588EE3" w14:textId="77777777" w:rsidR="00E82D44" w:rsidRPr="00E82D44" w:rsidRDefault="49CADFED" w:rsidP="468DEF39">
            <w:pPr>
              <w:spacing w:after="0" w:line="240" w:lineRule="auto"/>
              <w:jc w:val="center"/>
              <w:rPr>
                <w:rFonts w:ascii="PP Telegraf" w:eastAsia="PP Telegraf" w:hAnsi="PP Telegraf" w:cs="PP Telegraf"/>
                <w:color w:val="FFC000"/>
                <w:kern w:val="0"/>
                <w:sz w:val="16"/>
                <w:szCs w:val="16"/>
                <w:lang w:eastAsia="en-GB"/>
                <w14:ligatures w14:val="none"/>
              </w:rPr>
            </w:pPr>
            <w:r w:rsidRPr="468DEF39">
              <w:rPr>
                <w:rFonts w:ascii="PP Telegraf" w:eastAsia="PP Telegraf" w:hAnsi="PP Telegraf" w:cs="PP Telegraf"/>
                <w:color w:val="FFC000"/>
                <w:kern w:val="0"/>
                <w:sz w:val="16"/>
                <w:szCs w:val="16"/>
                <w:lang w:eastAsia="en-GB"/>
                <w14:ligatures w14:val="none"/>
              </w:rPr>
              <w:t>27 %</w:t>
            </w:r>
          </w:p>
        </w:tc>
        <w:tc>
          <w:tcPr>
            <w:tcW w:w="850" w:type="dxa"/>
            <w:noWrap/>
            <w:vAlign w:val="center"/>
            <w:hideMark/>
          </w:tcPr>
          <w:p w14:paraId="316E3EF5" w14:textId="77777777" w:rsidR="00E82D44" w:rsidRPr="00E82D44" w:rsidRDefault="49CADFED" w:rsidP="468DEF39">
            <w:pPr>
              <w:spacing w:after="0" w:line="240" w:lineRule="auto"/>
              <w:jc w:val="center"/>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30,9</w:t>
            </w:r>
          </w:p>
        </w:tc>
        <w:tc>
          <w:tcPr>
            <w:tcW w:w="1065" w:type="dxa"/>
            <w:noWrap/>
            <w:vAlign w:val="center"/>
            <w:hideMark/>
          </w:tcPr>
          <w:p w14:paraId="6D720216" w14:textId="77777777" w:rsidR="00E82D44" w:rsidRPr="00E82D44" w:rsidRDefault="49CADFED" w:rsidP="468DEF39">
            <w:pPr>
              <w:spacing w:after="0" w:line="240" w:lineRule="auto"/>
              <w:jc w:val="center"/>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34,1</w:t>
            </w:r>
          </w:p>
        </w:tc>
        <w:tc>
          <w:tcPr>
            <w:tcW w:w="2054" w:type="dxa"/>
            <w:shd w:val="clear" w:color="auto" w:fill="F2F2F2" w:themeFill="background1" w:themeFillShade="F2"/>
            <w:noWrap/>
            <w:vAlign w:val="center"/>
            <w:hideMark/>
          </w:tcPr>
          <w:p w14:paraId="49C6F1F7" w14:textId="77777777" w:rsidR="00E82D44" w:rsidRPr="00E82D44" w:rsidRDefault="49CADFED" w:rsidP="468DEF39">
            <w:pPr>
              <w:spacing w:after="0" w:line="240" w:lineRule="auto"/>
              <w:rPr>
                <w:rFonts w:ascii="PP Telegraf" w:eastAsia="PP Telegraf" w:hAnsi="PP Telegraf" w:cs="PP Telegraf"/>
                <w:kern w:val="0"/>
                <w:sz w:val="16"/>
                <w:szCs w:val="16"/>
                <w:lang w:val="de-DE" w:eastAsia="en-GB"/>
                <w14:ligatures w14:val="none"/>
              </w:rPr>
            </w:pPr>
            <w:r w:rsidRPr="468DEF39">
              <w:rPr>
                <w:rFonts w:ascii="PP Telegraf" w:eastAsia="PP Telegraf" w:hAnsi="PP Telegraf" w:cs="PP Telegraf"/>
                <w:kern w:val="0"/>
                <w:sz w:val="16"/>
                <w:szCs w:val="16"/>
                <w:lang w:val="de-DE" w:eastAsia="en-GB"/>
                <w14:ligatures w14:val="none"/>
              </w:rPr>
              <w:t>Friedrich-Alexander-Universität Erlangen-Nürnberg</w:t>
            </w:r>
          </w:p>
        </w:tc>
        <w:tc>
          <w:tcPr>
            <w:tcW w:w="850" w:type="dxa"/>
            <w:shd w:val="clear" w:color="auto" w:fill="F2F2F2" w:themeFill="background1" w:themeFillShade="F2"/>
            <w:noWrap/>
            <w:vAlign w:val="center"/>
            <w:hideMark/>
          </w:tcPr>
          <w:p w14:paraId="703D60D4" w14:textId="77777777" w:rsidR="00E82D44" w:rsidRPr="00E82D44" w:rsidRDefault="49CADFED" w:rsidP="468DEF39">
            <w:pPr>
              <w:spacing w:after="0" w:line="240" w:lineRule="auto"/>
              <w:jc w:val="center"/>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66</w:t>
            </w:r>
          </w:p>
        </w:tc>
        <w:tc>
          <w:tcPr>
            <w:tcW w:w="1077" w:type="dxa"/>
            <w:shd w:val="clear" w:color="auto" w:fill="F2F2F2" w:themeFill="background1" w:themeFillShade="F2"/>
            <w:noWrap/>
            <w:vAlign w:val="center"/>
            <w:hideMark/>
          </w:tcPr>
          <w:p w14:paraId="7DB88585" w14:textId="77777777" w:rsidR="00E82D44" w:rsidRPr="00E82D44" w:rsidRDefault="49CADFED" w:rsidP="468DEF39">
            <w:pPr>
              <w:spacing w:after="0" w:line="240" w:lineRule="auto"/>
              <w:jc w:val="center"/>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218</w:t>
            </w:r>
          </w:p>
        </w:tc>
      </w:tr>
      <w:tr w:rsidR="00E82D44" w:rsidRPr="00E82D44" w14:paraId="06D99A2C" w14:textId="77777777" w:rsidTr="00F70DE2">
        <w:trPr>
          <w:trHeight w:val="300"/>
          <w:jc w:val="center"/>
        </w:trPr>
        <w:tc>
          <w:tcPr>
            <w:tcW w:w="1696" w:type="dxa"/>
            <w:noWrap/>
            <w:vAlign w:val="center"/>
            <w:hideMark/>
          </w:tcPr>
          <w:p w14:paraId="0437A62C" w14:textId="77777777" w:rsidR="00E82D44" w:rsidRPr="00E82D44" w:rsidRDefault="49CADFED" w:rsidP="468DEF39">
            <w:pPr>
              <w:spacing w:after="0" w:line="240" w:lineRule="auto"/>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Anteil internationaler Lehrkräfte</w:t>
            </w:r>
          </w:p>
        </w:tc>
        <w:tc>
          <w:tcPr>
            <w:tcW w:w="780" w:type="dxa"/>
            <w:noWrap/>
            <w:vAlign w:val="center"/>
            <w:hideMark/>
          </w:tcPr>
          <w:p w14:paraId="65EE8FCB" w14:textId="77777777" w:rsidR="00E82D44" w:rsidRPr="00E82D44" w:rsidRDefault="49CADFED" w:rsidP="468DEF39">
            <w:pPr>
              <w:spacing w:after="0" w:line="240" w:lineRule="auto"/>
              <w:jc w:val="center"/>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5 %</w:t>
            </w:r>
          </w:p>
        </w:tc>
        <w:tc>
          <w:tcPr>
            <w:tcW w:w="540" w:type="dxa"/>
            <w:noWrap/>
            <w:vAlign w:val="center"/>
            <w:hideMark/>
          </w:tcPr>
          <w:p w14:paraId="0C0F463A" w14:textId="77777777" w:rsidR="00E82D44" w:rsidRPr="00E82D44" w:rsidRDefault="49CADFED" w:rsidP="468DEF39">
            <w:pPr>
              <w:spacing w:after="0" w:line="240" w:lineRule="auto"/>
              <w:jc w:val="center"/>
              <w:rPr>
                <w:rFonts w:ascii="PP Telegraf" w:eastAsia="PP Telegraf" w:hAnsi="PP Telegraf" w:cs="PP Telegraf"/>
                <w:color w:val="00B050"/>
                <w:kern w:val="0"/>
                <w:sz w:val="16"/>
                <w:szCs w:val="16"/>
                <w:lang w:eastAsia="en-GB"/>
                <w14:ligatures w14:val="none"/>
              </w:rPr>
            </w:pPr>
            <w:r w:rsidRPr="468DEF39">
              <w:rPr>
                <w:rFonts w:ascii="PP Telegraf" w:eastAsia="PP Telegraf" w:hAnsi="PP Telegraf" w:cs="PP Telegraf"/>
                <w:color w:val="00B050"/>
                <w:kern w:val="0"/>
                <w:sz w:val="16"/>
                <w:szCs w:val="16"/>
                <w:lang w:eastAsia="en-GB"/>
                <w14:ligatures w14:val="none"/>
              </w:rPr>
              <w:t>32 %</w:t>
            </w:r>
          </w:p>
        </w:tc>
        <w:tc>
          <w:tcPr>
            <w:tcW w:w="665" w:type="dxa"/>
            <w:noWrap/>
            <w:vAlign w:val="center"/>
            <w:hideMark/>
          </w:tcPr>
          <w:p w14:paraId="4105CCA1" w14:textId="77777777" w:rsidR="00E82D44" w:rsidRPr="00E82D44" w:rsidRDefault="49CADFED" w:rsidP="468DEF39">
            <w:pPr>
              <w:spacing w:after="0" w:line="240" w:lineRule="auto"/>
              <w:jc w:val="center"/>
              <w:rPr>
                <w:rFonts w:ascii="PP Telegraf" w:eastAsia="PP Telegraf" w:hAnsi="PP Telegraf" w:cs="PP Telegraf"/>
                <w:color w:val="C00000"/>
                <w:kern w:val="0"/>
                <w:sz w:val="16"/>
                <w:szCs w:val="16"/>
                <w:lang w:eastAsia="en-GB"/>
                <w14:ligatures w14:val="none"/>
              </w:rPr>
            </w:pPr>
            <w:r w:rsidRPr="468DEF39">
              <w:rPr>
                <w:rFonts w:ascii="PP Telegraf" w:eastAsia="PP Telegraf" w:hAnsi="PP Telegraf" w:cs="PP Telegraf"/>
                <w:color w:val="C00000"/>
                <w:kern w:val="0"/>
                <w:sz w:val="16"/>
                <w:szCs w:val="16"/>
                <w:lang w:eastAsia="en-GB"/>
                <w14:ligatures w14:val="none"/>
              </w:rPr>
              <w:t>68 %</w:t>
            </w:r>
          </w:p>
        </w:tc>
        <w:tc>
          <w:tcPr>
            <w:tcW w:w="709" w:type="dxa"/>
            <w:noWrap/>
            <w:vAlign w:val="center"/>
            <w:hideMark/>
          </w:tcPr>
          <w:p w14:paraId="168800C0" w14:textId="77777777" w:rsidR="00E82D44" w:rsidRPr="00E82D44" w:rsidRDefault="49CADFED" w:rsidP="468DEF39">
            <w:pPr>
              <w:spacing w:after="0" w:line="240" w:lineRule="auto"/>
              <w:jc w:val="center"/>
              <w:rPr>
                <w:rFonts w:ascii="PP Telegraf" w:eastAsia="PP Telegraf" w:hAnsi="PP Telegraf" w:cs="PP Telegraf"/>
                <w:color w:val="FFC000"/>
                <w:kern w:val="0"/>
                <w:sz w:val="16"/>
                <w:szCs w:val="16"/>
                <w:lang w:eastAsia="en-GB"/>
                <w14:ligatures w14:val="none"/>
              </w:rPr>
            </w:pPr>
            <w:r w:rsidRPr="468DEF39">
              <w:rPr>
                <w:rFonts w:ascii="PP Telegraf" w:eastAsia="PP Telegraf" w:hAnsi="PP Telegraf" w:cs="PP Telegraf"/>
                <w:color w:val="FFC000"/>
                <w:kern w:val="0"/>
                <w:sz w:val="16"/>
                <w:szCs w:val="16"/>
                <w:lang w:eastAsia="en-GB"/>
                <w14:ligatures w14:val="none"/>
              </w:rPr>
              <w:t>0 %</w:t>
            </w:r>
          </w:p>
        </w:tc>
        <w:tc>
          <w:tcPr>
            <w:tcW w:w="850" w:type="dxa"/>
            <w:noWrap/>
            <w:vAlign w:val="center"/>
            <w:hideMark/>
          </w:tcPr>
          <w:p w14:paraId="7A918B6E" w14:textId="77777777" w:rsidR="00E82D44" w:rsidRPr="00E82D44" w:rsidRDefault="49CADFED" w:rsidP="468DEF39">
            <w:pPr>
              <w:spacing w:after="0" w:line="240" w:lineRule="auto"/>
              <w:jc w:val="center"/>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36,9</w:t>
            </w:r>
          </w:p>
        </w:tc>
        <w:tc>
          <w:tcPr>
            <w:tcW w:w="1065" w:type="dxa"/>
            <w:noWrap/>
            <w:vAlign w:val="center"/>
            <w:hideMark/>
          </w:tcPr>
          <w:p w14:paraId="3C9EF851" w14:textId="77777777" w:rsidR="00E82D44" w:rsidRPr="00E82D44" w:rsidRDefault="49CADFED" w:rsidP="468DEF39">
            <w:pPr>
              <w:spacing w:after="0" w:line="240" w:lineRule="auto"/>
              <w:jc w:val="center"/>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55,3</w:t>
            </w:r>
          </w:p>
        </w:tc>
        <w:tc>
          <w:tcPr>
            <w:tcW w:w="2054" w:type="dxa"/>
            <w:shd w:val="clear" w:color="auto" w:fill="F2F2F2" w:themeFill="background1" w:themeFillShade="F2"/>
            <w:noWrap/>
            <w:vAlign w:val="center"/>
            <w:hideMark/>
          </w:tcPr>
          <w:p w14:paraId="39A910EB" w14:textId="77777777" w:rsidR="00E82D44" w:rsidRPr="00E82D44" w:rsidRDefault="49CADFED" w:rsidP="468DEF39">
            <w:pPr>
              <w:spacing w:after="0" w:line="240" w:lineRule="auto"/>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Universität Konstanz</w:t>
            </w:r>
          </w:p>
        </w:tc>
        <w:tc>
          <w:tcPr>
            <w:tcW w:w="850" w:type="dxa"/>
            <w:shd w:val="clear" w:color="auto" w:fill="F2F2F2" w:themeFill="background1" w:themeFillShade="F2"/>
            <w:noWrap/>
            <w:vAlign w:val="center"/>
            <w:hideMark/>
          </w:tcPr>
          <w:p w14:paraId="25FAEAE1" w14:textId="77777777" w:rsidR="00E82D44" w:rsidRPr="00E82D44" w:rsidRDefault="49CADFED" w:rsidP="468DEF39">
            <w:pPr>
              <w:spacing w:after="0" w:line="240" w:lineRule="auto"/>
              <w:jc w:val="center"/>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228</w:t>
            </w:r>
          </w:p>
        </w:tc>
        <w:tc>
          <w:tcPr>
            <w:tcW w:w="1077" w:type="dxa"/>
            <w:shd w:val="clear" w:color="auto" w:fill="F2F2F2" w:themeFill="background1" w:themeFillShade="F2"/>
            <w:noWrap/>
            <w:vAlign w:val="center"/>
            <w:hideMark/>
          </w:tcPr>
          <w:p w14:paraId="2611759C" w14:textId="77777777" w:rsidR="00E82D44" w:rsidRPr="00E82D44" w:rsidRDefault="49CADFED" w:rsidP="468DEF39">
            <w:pPr>
              <w:spacing w:after="0" w:line="240" w:lineRule="auto"/>
              <w:jc w:val="center"/>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425</w:t>
            </w:r>
          </w:p>
        </w:tc>
      </w:tr>
      <w:tr w:rsidR="00E82D44" w:rsidRPr="00E82D44" w14:paraId="3015DC1A" w14:textId="77777777" w:rsidTr="00F70DE2">
        <w:trPr>
          <w:trHeight w:val="300"/>
          <w:jc w:val="center"/>
        </w:trPr>
        <w:tc>
          <w:tcPr>
            <w:tcW w:w="1696" w:type="dxa"/>
            <w:noWrap/>
            <w:vAlign w:val="center"/>
            <w:hideMark/>
          </w:tcPr>
          <w:p w14:paraId="64FC3BCF" w14:textId="77777777" w:rsidR="00E82D44" w:rsidRPr="00E82D44" w:rsidRDefault="49CADFED" w:rsidP="468DEF39">
            <w:pPr>
              <w:spacing w:after="0" w:line="240" w:lineRule="auto"/>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Anteil internationaler Studierender</w:t>
            </w:r>
          </w:p>
        </w:tc>
        <w:tc>
          <w:tcPr>
            <w:tcW w:w="780" w:type="dxa"/>
            <w:noWrap/>
            <w:vAlign w:val="center"/>
            <w:hideMark/>
          </w:tcPr>
          <w:p w14:paraId="3B8F6C63" w14:textId="77777777" w:rsidR="00E82D44" w:rsidRPr="00E82D44" w:rsidRDefault="49CADFED" w:rsidP="468DEF39">
            <w:pPr>
              <w:spacing w:after="0" w:line="240" w:lineRule="auto"/>
              <w:jc w:val="center"/>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5 %</w:t>
            </w:r>
          </w:p>
        </w:tc>
        <w:tc>
          <w:tcPr>
            <w:tcW w:w="540" w:type="dxa"/>
            <w:noWrap/>
            <w:vAlign w:val="center"/>
            <w:hideMark/>
          </w:tcPr>
          <w:p w14:paraId="083DD2EE" w14:textId="77777777" w:rsidR="00E82D44" w:rsidRPr="00E82D44" w:rsidRDefault="49CADFED" w:rsidP="468DEF39">
            <w:pPr>
              <w:spacing w:after="0" w:line="240" w:lineRule="auto"/>
              <w:jc w:val="center"/>
              <w:rPr>
                <w:rFonts w:ascii="PP Telegraf" w:eastAsia="PP Telegraf" w:hAnsi="PP Telegraf" w:cs="PP Telegraf"/>
                <w:color w:val="00B050"/>
                <w:kern w:val="0"/>
                <w:sz w:val="16"/>
                <w:szCs w:val="16"/>
                <w:lang w:eastAsia="en-GB"/>
                <w14:ligatures w14:val="none"/>
              </w:rPr>
            </w:pPr>
            <w:r w:rsidRPr="468DEF39">
              <w:rPr>
                <w:rFonts w:ascii="PP Telegraf" w:eastAsia="PP Telegraf" w:hAnsi="PP Telegraf" w:cs="PP Telegraf"/>
                <w:color w:val="00B050"/>
                <w:kern w:val="0"/>
                <w:sz w:val="16"/>
                <w:szCs w:val="16"/>
                <w:lang w:eastAsia="en-GB"/>
                <w14:ligatures w14:val="none"/>
              </w:rPr>
              <w:t>27 %</w:t>
            </w:r>
          </w:p>
        </w:tc>
        <w:tc>
          <w:tcPr>
            <w:tcW w:w="665" w:type="dxa"/>
            <w:noWrap/>
            <w:vAlign w:val="center"/>
            <w:hideMark/>
          </w:tcPr>
          <w:p w14:paraId="46D1BA72" w14:textId="77777777" w:rsidR="00E82D44" w:rsidRPr="00E82D44" w:rsidRDefault="49CADFED" w:rsidP="468DEF39">
            <w:pPr>
              <w:spacing w:after="0" w:line="240" w:lineRule="auto"/>
              <w:jc w:val="center"/>
              <w:rPr>
                <w:rFonts w:ascii="PP Telegraf" w:eastAsia="PP Telegraf" w:hAnsi="PP Telegraf" w:cs="PP Telegraf"/>
                <w:color w:val="C00000"/>
                <w:kern w:val="0"/>
                <w:sz w:val="16"/>
                <w:szCs w:val="16"/>
                <w:lang w:eastAsia="en-GB"/>
                <w14:ligatures w14:val="none"/>
              </w:rPr>
            </w:pPr>
            <w:r w:rsidRPr="468DEF39">
              <w:rPr>
                <w:rFonts w:ascii="PP Telegraf" w:eastAsia="PP Telegraf" w:hAnsi="PP Telegraf" w:cs="PP Telegraf"/>
                <w:color w:val="C00000"/>
                <w:kern w:val="0"/>
                <w:sz w:val="16"/>
                <w:szCs w:val="16"/>
                <w:lang w:eastAsia="en-GB"/>
                <w14:ligatures w14:val="none"/>
              </w:rPr>
              <w:t>69 %</w:t>
            </w:r>
          </w:p>
        </w:tc>
        <w:tc>
          <w:tcPr>
            <w:tcW w:w="709" w:type="dxa"/>
            <w:noWrap/>
            <w:vAlign w:val="center"/>
            <w:hideMark/>
          </w:tcPr>
          <w:p w14:paraId="76EA73EA" w14:textId="77777777" w:rsidR="00E82D44" w:rsidRPr="00E82D44" w:rsidRDefault="49CADFED" w:rsidP="468DEF39">
            <w:pPr>
              <w:spacing w:after="0" w:line="240" w:lineRule="auto"/>
              <w:jc w:val="center"/>
              <w:rPr>
                <w:rFonts w:ascii="PP Telegraf" w:eastAsia="PP Telegraf" w:hAnsi="PP Telegraf" w:cs="PP Telegraf"/>
                <w:color w:val="FFC000"/>
                <w:kern w:val="0"/>
                <w:sz w:val="16"/>
                <w:szCs w:val="16"/>
                <w:lang w:eastAsia="en-GB"/>
                <w14:ligatures w14:val="none"/>
              </w:rPr>
            </w:pPr>
            <w:r w:rsidRPr="468DEF39">
              <w:rPr>
                <w:rFonts w:ascii="PP Telegraf" w:eastAsia="PP Telegraf" w:hAnsi="PP Telegraf" w:cs="PP Telegraf"/>
                <w:color w:val="FFC000"/>
                <w:kern w:val="0"/>
                <w:sz w:val="16"/>
                <w:szCs w:val="16"/>
                <w:lang w:eastAsia="en-GB"/>
                <w14:ligatures w14:val="none"/>
              </w:rPr>
              <w:t>4 %</w:t>
            </w:r>
          </w:p>
        </w:tc>
        <w:tc>
          <w:tcPr>
            <w:tcW w:w="850" w:type="dxa"/>
            <w:noWrap/>
            <w:vAlign w:val="center"/>
            <w:hideMark/>
          </w:tcPr>
          <w:p w14:paraId="1B6DC34F" w14:textId="77777777" w:rsidR="00E82D44" w:rsidRPr="00E82D44" w:rsidRDefault="49CADFED" w:rsidP="468DEF39">
            <w:pPr>
              <w:spacing w:after="0" w:line="240" w:lineRule="auto"/>
              <w:jc w:val="center"/>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34,1</w:t>
            </w:r>
          </w:p>
        </w:tc>
        <w:tc>
          <w:tcPr>
            <w:tcW w:w="1065" w:type="dxa"/>
            <w:noWrap/>
            <w:vAlign w:val="center"/>
            <w:hideMark/>
          </w:tcPr>
          <w:p w14:paraId="5CEA655F" w14:textId="77777777" w:rsidR="00E82D44" w:rsidRPr="00E82D44" w:rsidRDefault="49CADFED" w:rsidP="468DEF39">
            <w:pPr>
              <w:spacing w:after="0" w:line="240" w:lineRule="auto"/>
              <w:jc w:val="center"/>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44,8</w:t>
            </w:r>
          </w:p>
        </w:tc>
        <w:tc>
          <w:tcPr>
            <w:tcW w:w="2054" w:type="dxa"/>
            <w:shd w:val="clear" w:color="auto" w:fill="F2F2F2" w:themeFill="background1" w:themeFillShade="F2"/>
            <w:noWrap/>
            <w:vAlign w:val="center"/>
            <w:hideMark/>
          </w:tcPr>
          <w:p w14:paraId="273FC5C7" w14:textId="77777777" w:rsidR="00E82D44" w:rsidRPr="00E82D44" w:rsidRDefault="49CADFED" w:rsidP="468DEF39">
            <w:pPr>
              <w:spacing w:after="0" w:line="240" w:lineRule="auto"/>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Technische Universität Bergakademie Freiberg</w:t>
            </w:r>
          </w:p>
        </w:tc>
        <w:tc>
          <w:tcPr>
            <w:tcW w:w="850" w:type="dxa"/>
            <w:shd w:val="clear" w:color="auto" w:fill="F2F2F2" w:themeFill="background1" w:themeFillShade="F2"/>
            <w:noWrap/>
            <w:vAlign w:val="center"/>
            <w:hideMark/>
          </w:tcPr>
          <w:p w14:paraId="54933C15" w14:textId="77777777" w:rsidR="00E82D44" w:rsidRPr="00E82D44" w:rsidRDefault="49CADFED" w:rsidP="468DEF39">
            <w:pPr>
              <w:spacing w:after="0" w:line="240" w:lineRule="auto"/>
              <w:jc w:val="center"/>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39</w:t>
            </w:r>
          </w:p>
        </w:tc>
        <w:tc>
          <w:tcPr>
            <w:tcW w:w="1077" w:type="dxa"/>
            <w:shd w:val="clear" w:color="auto" w:fill="F2F2F2" w:themeFill="background1" w:themeFillShade="F2"/>
            <w:noWrap/>
            <w:vAlign w:val="center"/>
            <w:hideMark/>
          </w:tcPr>
          <w:p w14:paraId="2F74D4D6" w14:textId="77777777" w:rsidR="00E82D44" w:rsidRPr="00E82D44" w:rsidRDefault="49CADFED" w:rsidP="468DEF39">
            <w:pPr>
              <w:spacing w:after="0" w:line="240" w:lineRule="auto"/>
              <w:jc w:val="center"/>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594</w:t>
            </w:r>
          </w:p>
        </w:tc>
      </w:tr>
      <w:tr w:rsidR="00E82D44" w:rsidRPr="00E82D44" w14:paraId="454E0670" w14:textId="77777777" w:rsidTr="00F70DE2">
        <w:trPr>
          <w:trHeight w:val="300"/>
          <w:jc w:val="center"/>
        </w:trPr>
        <w:tc>
          <w:tcPr>
            <w:tcW w:w="1696" w:type="dxa"/>
            <w:noWrap/>
            <w:vAlign w:val="center"/>
            <w:hideMark/>
          </w:tcPr>
          <w:p w14:paraId="51A99A6D" w14:textId="77777777" w:rsidR="00E82D44" w:rsidRPr="00E82D44" w:rsidRDefault="49CADFED" w:rsidP="468DEF39">
            <w:pPr>
              <w:spacing w:after="0" w:line="240" w:lineRule="auto"/>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Internationales Forschungsnetzwerk</w:t>
            </w:r>
          </w:p>
        </w:tc>
        <w:tc>
          <w:tcPr>
            <w:tcW w:w="780" w:type="dxa"/>
            <w:noWrap/>
            <w:vAlign w:val="center"/>
            <w:hideMark/>
          </w:tcPr>
          <w:p w14:paraId="72961E49" w14:textId="77777777" w:rsidR="00E82D44" w:rsidRPr="00E82D44" w:rsidRDefault="49CADFED" w:rsidP="468DEF39">
            <w:pPr>
              <w:spacing w:after="0" w:line="240" w:lineRule="auto"/>
              <w:jc w:val="center"/>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5 %</w:t>
            </w:r>
          </w:p>
        </w:tc>
        <w:tc>
          <w:tcPr>
            <w:tcW w:w="540" w:type="dxa"/>
            <w:noWrap/>
            <w:vAlign w:val="center"/>
            <w:hideMark/>
          </w:tcPr>
          <w:p w14:paraId="0414DCCC" w14:textId="77777777" w:rsidR="00E82D44" w:rsidRPr="00E82D44" w:rsidRDefault="49CADFED" w:rsidP="468DEF39">
            <w:pPr>
              <w:spacing w:after="0" w:line="240" w:lineRule="auto"/>
              <w:jc w:val="center"/>
              <w:rPr>
                <w:rFonts w:ascii="PP Telegraf" w:eastAsia="PP Telegraf" w:hAnsi="PP Telegraf" w:cs="PP Telegraf"/>
                <w:color w:val="00B050"/>
                <w:kern w:val="0"/>
                <w:sz w:val="16"/>
                <w:szCs w:val="16"/>
                <w:lang w:eastAsia="en-GB"/>
                <w14:ligatures w14:val="none"/>
              </w:rPr>
            </w:pPr>
            <w:r w:rsidRPr="468DEF39">
              <w:rPr>
                <w:rFonts w:ascii="PP Telegraf" w:eastAsia="PP Telegraf" w:hAnsi="PP Telegraf" w:cs="PP Telegraf"/>
                <w:color w:val="00B050"/>
                <w:kern w:val="0"/>
                <w:sz w:val="16"/>
                <w:szCs w:val="16"/>
                <w:lang w:eastAsia="en-GB"/>
                <w14:ligatures w14:val="none"/>
              </w:rPr>
              <w:t>22 %</w:t>
            </w:r>
          </w:p>
        </w:tc>
        <w:tc>
          <w:tcPr>
            <w:tcW w:w="665" w:type="dxa"/>
            <w:noWrap/>
            <w:vAlign w:val="center"/>
            <w:hideMark/>
          </w:tcPr>
          <w:p w14:paraId="2F671E68" w14:textId="77777777" w:rsidR="00E82D44" w:rsidRPr="00E82D44" w:rsidRDefault="49CADFED" w:rsidP="468DEF39">
            <w:pPr>
              <w:spacing w:after="0" w:line="240" w:lineRule="auto"/>
              <w:jc w:val="center"/>
              <w:rPr>
                <w:rFonts w:ascii="PP Telegraf" w:eastAsia="PP Telegraf" w:hAnsi="PP Telegraf" w:cs="PP Telegraf"/>
                <w:color w:val="C00000"/>
                <w:kern w:val="0"/>
                <w:sz w:val="16"/>
                <w:szCs w:val="16"/>
                <w:lang w:eastAsia="en-GB"/>
                <w14:ligatures w14:val="none"/>
              </w:rPr>
            </w:pPr>
            <w:r w:rsidRPr="468DEF39">
              <w:rPr>
                <w:rFonts w:ascii="PP Telegraf" w:eastAsia="PP Telegraf" w:hAnsi="PP Telegraf" w:cs="PP Telegraf"/>
                <w:color w:val="C00000"/>
                <w:kern w:val="0"/>
                <w:sz w:val="16"/>
                <w:szCs w:val="16"/>
                <w:lang w:eastAsia="en-GB"/>
                <w14:ligatures w14:val="none"/>
              </w:rPr>
              <w:t>69 %</w:t>
            </w:r>
          </w:p>
        </w:tc>
        <w:tc>
          <w:tcPr>
            <w:tcW w:w="709" w:type="dxa"/>
            <w:noWrap/>
            <w:vAlign w:val="center"/>
            <w:hideMark/>
          </w:tcPr>
          <w:p w14:paraId="22063A46" w14:textId="77777777" w:rsidR="00E82D44" w:rsidRPr="00E82D44" w:rsidRDefault="49CADFED" w:rsidP="468DEF39">
            <w:pPr>
              <w:spacing w:after="0" w:line="240" w:lineRule="auto"/>
              <w:jc w:val="center"/>
              <w:rPr>
                <w:rFonts w:ascii="PP Telegraf" w:eastAsia="PP Telegraf" w:hAnsi="PP Telegraf" w:cs="PP Telegraf"/>
                <w:color w:val="FFC000"/>
                <w:kern w:val="0"/>
                <w:sz w:val="16"/>
                <w:szCs w:val="16"/>
                <w:lang w:eastAsia="en-GB"/>
                <w14:ligatures w14:val="none"/>
              </w:rPr>
            </w:pPr>
            <w:r w:rsidRPr="468DEF39">
              <w:rPr>
                <w:rFonts w:ascii="PP Telegraf" w:eastAsia="PP Telegraf" w:hAnsi="PP Telegraf" w:cs="PP Telegraf"/>
                <w:color w:val="FFC000"/>
                <w:kern w:val="0"/>
                <w:sz w:val="16"/>
                <w:szCs w:val="16"/>
                <w:lang w:eastAsia="en-GB"/>
                <w14:ligatures w14:val="none"/>
              </w:rPr>
              <w:t>8 %</w:t>
            </w:r>
          </w:p>
        </w:tc>
        <w:tc>
          <w:tcPr>
            <w:tcW w:w="850" w:type="dxa"/>
            <w:noWrap/>
            <w:vAlign w:val="center"/>
            <w:hideMark/>
          </w:tcPr>
          <w:p w14:paraId="63F655A3" w14:textId="77777777" w:rsidR="00E82D44" w:rsidRPr="00E82D44" w:rsidRDefault="49CADFED" w:rsidP="468DEF39">
            <w:pPr>
              <w:spacing w:after="0" w:line="240" w:lineRule="auto"/>
              <w:jc w:val="center"/>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56,2</w:t>
            </w:r>
          </w:p>
        </w:tc>
        <w:tc>
          <w:tcPr>
            <w:tcW w:w="1065" w:type="dxa"/>
            <w:noWrap/>
            <w:vAlign w:val="center"/>
            <w:hideMark/>
          </w:tcPr>
          <w:p w14:paraId="7C402F9E" w14:textId="77777777" w:rsidR="00E82D44" w:rsidRPr="00E82D44" w:rsidRDefault="49CADFED" w:rsidP="468DEF39">
            <w:pPr>
              <w:spacing w:after="0" w:line="240" w:lineRule="auto"/>
              <w:jc w:val="center"/>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74,2</w:t>
            </w:r>
          </w:p>
        </w:tc>
        <w:tc>
          <w:tcPr>
            <w:tcW w:w="2054" w:type="dxa"/>
            <w:shd w:val="clear" w:color="auto" w:fill="F2F2F2" w:themeFill="background1" w:themeFillShade="F2"/>
            <w:noWrap/>
            <w:vAlign w:val="center"/>
            <w:hideMark/>
          </w:tcPr>
          <w:p w14:paraId="456FC5B2" w14:textId="77777777" w:rsidR="00E82D44" w:rsidRPr="00E82D44" w:rsidRDefault="49CADFED" w:rsidP="468DEF39">
            <w:pPr>
              <w:spacing w:after="0" w:line="240" w:lineRule="auto"/>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Humboldt-Universität zu Berlin</w:t>
            </w:r>
          </w:p>
        </w:tc>
        <w:tc>
          <w:tcPr>
            <w:tcW w:w="850" w:type="dxa"/>
            <w:shd w:val="clear" w:color="auto" w:fill="F2F2F2" w:themeFill="background1" w:themeFillShade="F2"/>
            <w:noWrap/>
            <w:vAlign w:val="center"/>
            <w:hideMark/>
          </w:tcPr>
          <w:p w14:paraId="6C001CE5" w14:textId="77777777" w:rsidR="00E82D44" w:rsidRPr="00E82D44" w:rsidRDefault="49CADFED" w:rsidP="468DEF39">
            <w:pPr>
              <w:spacing w:after="0" w:line="240" w:lineRule="auto"/>
              <w:jc w:val="center"/>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64</w:t>
            </w:r>
          </w:p>
        </w:tc>
        <w:tc>
          <w:tcPr>
            <w:tcW w:w="1077" w:type="dxa"/>
            <w:shd w:val="clear" w:color="auto" w:fill="F2F2F2" w:themeFill="background1" w:themeFillShade="F2"/>
            <w:noWrap/>
            <w:vAlign w:val="center"/>
            <w:hideMark/>
          </w:tcPr>
          <w:p w14:paraId="5B617839" w14:textId="77777777" w:rsidR="00E82D44" w:rsidRPr="00E82D44" w:rsidRDefault="49CADFED" w:rsidP="468DEF39">
            <w:pPr>
              <w:spacing w:after="0" w:line="240" w:lineRule="auto"/>
              <w:jc w:val="center"/>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140</w:t>
            </w:r>
          </w:p>
        </w:tc>
      </w:tr>
      <w:tr w:rsidR="00E82D44" w:rsidRPr="00E82D44" w14:paraId="44415272" w14:textId="77777777" w:rsidTr="00F70DE2">
        <w:trPr>
          <w:trHeight w:val="300"/>
          <w:jc w:val="center"/>
        </w:trPr>
        <w:tc>
          <w:tcPr>
            <w:tcW w:w="1696" w:type="dxa"/>
            <w:noWrap/>
            <w:vAlign w:val="center"/>
            <w:hideMark/>
          </w:tcPr>
          <w:p w14:paraId="5D59C775" w14:textId="77777777" w:rsidR="00E82D44" w:rsidRPr="00E82D44" w:rsidRDefault="49CADFED" w:rsidP="468DEF39">
            <w:pPr>
              <w:spacing w:after="0" w:line="240" w:lineRule="auto"/>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Beschäftigungsergebnisse</w:t>
            </w:r>
          </w:p>
        </w:tc>
        <w:tc>
          <w:tcPr>
            <w:tcW w:w="780" w:type="dxa"/>
            <w:noWrap/>
            <w:vAlign w:val="center"/>
            <w:hideMark/>
          </w:tcPr>
          <w:p w14:paraId="5845CC5D" w14:textId="77777777" w:rsidR="00E82D44" w:rsidRPr="00E82D44" w:rsidRDefault="49CADFED" w:rsidP="468DEF39">
            <w:pPr>
              <w:spacing w:after="0" w:line="240" w:lineRule="auto"/>
              <w:jc w:val="center"/>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5 %</w:t>
            </w:r>
          </w:p>
        </w:tc>
        <w:tc>
          <w:tcPr>
            <w:tcW w:w="540" w:type="dxa"/>
            <w:noWrap/>
            <w:vAlign w:val="center"/>
            <w:hideMark/>
          </w:tcPr>
          <w:p w14:paraId="08BDE51A" w14:textId="77777777" w:rsidR="00E82D44" w:rsidRPr="00E82D44" w:rsidRDefault="49CADFED" w:rsidP="468DEF39">
            <w:pPr>
              <w:spacing w:after="0" w:line="240" w:lineRule="auto"/>
              <w:jc w:val="center"/>
              <w:rPr>
                <w:rFonts w:ascii="PP Telegraf" w:eastAsia="PP Telegraf" w:hAnsi="PP Telegraf" w:cs="PP Telegraf"/>
                <w:color w:val="00B050"/>
                <w:kern w:val="0"/>
                <w:sz w:val="16"/>
                <w:szCs w:val="16"/>
                <w:lang w:eastAsia="en-GB"/>
                <w14:ligatures w14:val="none"/>
              </w:rPr>
            </w:pPr>
            <w:r w:rsidRPr="468DEF39">
              <w:rPr>
                <w:rFonts w:ascii="PP Telegraf" w:eastAsia="PP Telegraf" w:hAnsi="PP Telegraf" w:cs="PP Telegraf"/>
                <w:color w:val="00B050"/>
                <w:kern w:val="0"/>
                <w:sz w:val="16"/>
                <w:szCs w:val="16"/>
                <w:lang w:eastAsia="en-GB"/>
                <w14:ligatures w14:val="none"/>
              </w:rPr>
              <w:t>8 %</w:t>
            </w:r>
          </w:p>
        </w:tc>
        <w:tc>
          <w:tcPr>
            <w:tcW w:w="665" w:type="dxa"/>
            <w:noWrap/>
            <w:vAlign w:val="center"/>
            <w:hideMark/>
          </w:tcPr>
          <w:p w14:paraId="780ADDB3" w14:textId="77777777" w:rsidR="00E82D44" w:rsidRPr="00E82D44" w:rsidRDefault="49CADFED" w:rsidP="468DEF39">
            <w:pPr>
              <w:spacing w:after="0" w:line="240" w:lineRule="auto"/>
              <w:jc w:val="center"/>
              <w:rPr>
                <w:rFonts w:ascii="PP Telegraf" w:eastAsia="PP Telegraf" w:hAnsi="PP Telegraf" w:cs="PP Telegraf"/>
                <w:color w:val="C00000"/>
                <w:kern w:val="0"/>
                <w:sz w:val="16"/>
                <w:szCs w:val="16"/>
                <w:lang w:eastAsia="en-GB"/>
                <w14:ligatures w14:val="none"/>
              </w:rPr>
            </w:pPr>
            <w:r w:rsidRPr="468DEF39">
              <w:rPr>
                <w:rFonts w:ascii="PP Telegraf" w:eastAsia="PP Telegraf" w:hAnsi="PP Telegraf" w:cs="PP Telegraf"/>
                <w:color w:val="C00000"/>
                <w:kern w:val="0"/>
                <w:sz w:val="16"/>
                <w:szCs w:val="16"/>
                <w:lang w:eastAsia="en-GB"/>
                <w14:ligatures w14:val="none"/>
              </w:rPr>
              <w:t>57 %</w:t>
            </w:r>
          </w:p>
        </w:tc>
        <w:tc>
          <w:tcPr>
            <w:tcW w:w="709" w:type="dxa"/>
            <w:noWrap/>
            <w:vAlign w:val="center"/>
            <w:hideMark/>
          </w:tcPr>
          <w:p w14:paraId="53E81243" w14:textId="77777777" w:rsidR="00E82D44" w:rsidRPr="00E82D44" w:rsidRDefault="49CADFED" w:rsidP="468DEF39">
            <w:pPr>
              <w:spacing w:after="0" w:line="240" w:lineRule="auto"/>
              <w:jc w:val="center"/>
              <w:rPr>
                <w:rFonts w:ascii="PP Telegraf" w:eastAsia="PP Telegraf" w:hAnsi="PP Telegraf" w:cs="PP Telegraf"/>
                <w:color w:val="FFC000"/>
                <w:kern w:val="0"/>
                <w:sz w:val="16"/>
                <w:szCs w:val="16"/>
                <w:lang w:eastAsia="en-GB"/>
                <w14:ligatures w14:val="none"/>
              </w:rPr>
            </w:pPr>
            <w:r w:rsidRPr="468DEF39">
              <w:rPr>
                <w:rFonts w:ascii="PP Telegraf" w:eastAsia="PP Telegraf" w:hAnsi="PP Telegraf" w:cs="PP Telegraf"/>
                <w:color w:val="FFC000"/>
                <w:kern w:val="0"/>
                <w:sz w:val="16"/>
                <w:szCs w:val="16"/>
                <w:lang w:eastAsia="en-GB"/>
                <w14:ligatures w14:val="none"/>
              </w:rPr>
              <w:t>35 %</w:t>
            </w:r>
          </w:p>
        </w:tc>
        <w:tc>
          <w:tcPr>
            <w:tcW w:w="850" w:type="dxa"/>
            <w:noWrap/>
            <w:vAlign w:val="center"/>
            <w:hideMark/>
          </w:tcPr>
          <w:p w14:paraId="09118676" w14:textId="77777777" w:rsidR="00E82D44" w:rsidRPr="00E82D44" w:rsidRDefault="49CADFED" w:rsidP="468DEF39">
            <w:pPr>
              <w:spacing w:after="0" w:line="240" w:lineRule="auto"/>
              <w:jc w:val="center"/>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31,2</w:t>
            </w:r>
          </w:p>
        </w:tc>
        <w:tc>
          <w:tcPr>
            <w:tcW w:w="1065" w:type="dxa"/>
            <w:noWrap/>
            <w:vAlign w:val="center"/>
            <w:hideMark/>
          </w:tcPr>
          <w:p w14:paraId="0060027C" w14:textId="77777777" w:rsidR="00E82D44" w:rsidRPr="00E82D44" w:rsidRDefault="49CADFED" w:rsidP="468DEF39">
            <w:pPr>
              <w:spacing w:after="0" w:line="240" w:lineRule="auto"/>
              <w:jc w:val="center"/>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23,8</w:t>
            </w:r>
          </w:p>
        </w:tc>
        <w:tc>
          <w:tcPr>
            <w:tcW w:w="2054" w:type="dxa"/>
            <w:shd w:val="clear" w:color="auto" w:fill="F2F2F2" w:themeFill="background1" w:themeFillShade="F2"/>
            <w:noWrap/>
            <w:vAlign w:val="center"/>
            <w:hideMark/>
          </w:tcPr>
          <w:p w14:paraId="7E4C0990" w14:textId="77777777" w:rsidR="00E82D44" w:rsidRPr="00E82D44" w:rsidRDefault="49CADFED" w:rsidP="468DEF39">
            <w:pPr>
              <w:spacing w:after="0" w:line="240" w:lineRule="auto"/>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Ludwig-Maximilians-Universität München</w:t>
            </w:r>
          </w:p>
        </w:tc>
        <w:tc>
          <w:tcPr>
            <w:tcW w:w="850" w:type="dxa"/>
            <w:shd w:val="clear" w:color="auto" w:fill="F2F2F2" w:themeFill="background1" w:themeFillShade="F2"/>
            <w:noWrap/>
            <w:vAlign w:val="center"/>
            <w:hideMark/>
          </w:tcPr>
          <w:p w14:paraId="4617D432" w14:textId="77777777" w:rsidR="00E82D44" w:rsidRPr="00E82D44" w:rsidRDefault="49CADFED" w:rsidP="468DEF39">
            <w:pPr>
              <w:spacing w:after="0" w:line="240" w:lineRule="auto"/>
              <w:jc w:val="center"/>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209</w:t>
            </w:r>
          </w:p>
        </w:tc>
        <w:tc>
          <w:tcPr>
            <w:tcW w:w="1077" w:type="dxa"/>
            <w:shd w:val="clear" w:color="auto" w:fill="F2F2F2" w:themeFill="background1" w:themeFillShade="F2"/>
            <w:noWrap/>
            <w:vAlign w:val="center"/>
            <w:hideMark/>
          </w:tcPr>
          <w:p w14:paraId="1B346632" w14:textId="77777777" w:rsidR="00E82D44" w:rsidRPr="00E82D44" w:rsidRDefault="49CADFED" w:rsidP="468DEF39">
            <w:pPr>
              <w:spacing w:after="0" w:line="240" w:lineRule="auto"/>
              <w:jc w:val="center"/>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61</w:t>
            </w:r>
          </w:p>
        </w:tc>
      </w:tr>
      <w:tr w:rsidR="00E82D44" w:rsidRPr="00E82D44" w14:paraId="45ED6CB0" w14:textId="77777777" w:rsidTr="00F70DE2">
        <w:trPr>
          <w:trHeight w:val="300"/>
          <w:jc w:val="center"/>
        </w:trPr>
        <w:tc>
          <w:tcPr>
            <w:tcW w:w="1696" w:type="dxa"/>
            <w:noWrap/>
            <w:vAlign w:val="center"/>
            <w:hideMark/>
          </w:tcPr>
          <w:p w14:paraId="1904C7CB" w14:textId="77777777" w:rsidR="00E82D44" w:rsidRPr="00E82D44" w:rsidRDefault="49CADFED" w:rsidP="468DEF39">
            <w:pPr>
              <w:spacing w:after="0" w:line="240" w:lineRule="auto"/>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Nachhaltigkeit</w:t>
            </w:r>
          </w:p>
        </w:tc>
        <w:tc>
          <w:tcPr>
            <w:tcW w:w="780" w:type="dxa"/>
            <w:noWrap/>
            <w:vAlign w:val="center"/>
            <w:hideMark/>
          </w:tcPr>
          <w:p w14:paraId="67716B32" w14:textId="77777777" w:rsidR="00E82D44" w:rsidRPr="00E82D44" w:rsidRDefault="49CADFED" w:rsidP="468DEF39">
            <w:pPr>
              <w:spacing w:after="0" w:line="240" w:lineRule="auto"/>
              <w:jc w:val="center"/>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5 %</w:t>
            </w:r>
          </w:p>
        </w:tc>
        <w:tc>
          <w:tcPr>
            <w:tcW w:w="540" w:type="dxa"/>
            <w:noWrap/>
            <w:vAlign w:val="center"/>
            <w:hideMark/>
          </w:tcPr>
          <w:p w14:paraId="052A3CB4" w14:textId="77777777" w:rsidR="00E82D44" w:rsidRPr="00E82D44" w:rsidRDefault="49CADFED" w:rsidP="468DEF39">
            <w:pPr>
              <w:spacing w:after="0" w:line="240" w:lineRule="auto"/>
              <w:jc w:val="center"/>
              <w:rPr>
                <w:rFonts w:ascii="PP Telegraf" w:eastAsia="PP Telegraf" w:hAnsi="PP Telegraf" w:cs="PP Telegraf"/>
                <w:color w:val="00B050"/>
                <w:kern w:val="0"/>
                <w:sz w:val="16"/>
                <w:szCs w:val="16"/>
                <w:lang w:eastAsia="en-GB"/>
                <w14:ligatures w14:val="none"/>
              </w:rPr>
            </w:pPr>
            <w:r w:rsidRPr="468DEF39">
              <w:rPr>
                <w:rFonts w:ascii="PP Telegraf" w:eastAsia="PP Telegraf" w:hAnsi="PP Telegraf" w:cs="PP Telegraf"/>
                <w:color w:val="00B050"/>
                <w:kern w:val="0"/>
                <w:sz w:val="16"/>
                <w:szCs w:val="16"/>
                <w:lang w:eastAsia="en-GB"/>
                <w14:ligatures w14:val="none"/>
              </w:rPr>
              <w:t>21 %</w:t>
            </w:r>
          </w:p>
        </w:tc>
        <w:tc>
          <w:tcPr>
            <w:tcW w:w="665" w:type="dxa"/>
            <w:noWrap/>
            <w:vAlign w:val="center"/>
            <w:hideMark/>
          </w:tcPr>
          <w:p w14:paraId="40676935" w14:textId="77777777" w:rsidR="00E82D44" w:rsidRPr="00E82D44" w:rsidRDefault="49CADFED" w:rsidP="468DEF39">
            <w:pPr>
              <w:spacing w:after="0" w:line="240" w:lineRule="auto"/>
              <w:jc w:val="center"/>
              <w:rPr>
                <w:rFonts w:ascii="PP Telegraf" w:eastAsia="PP Telegraf" w:hAnsi="PP Telegraf" w:cs="PP Telegraf"/>
                <w:color w:val="C00000"/>
                <w:kern w:val="0"/>
                <w:sz w:val="16"/>
                <w:szCs w:val="16"/>
                <w:lang w:eastAsia="en-GB"/>
                <w14:ligatures w14:val="none"/>
              </w:rPr>
            </w:pPr>
            <w:r w:rsidRPr="468DEF39">
              <w:rPr>
                <w:rFonts w:ascii="PP Telegraf" w:eastAsia="PP Telegraf" w:hAnsi="PP Telegraf" w:cs="PP Telegraf"/>
                <w:color w:val="C00000"/>
                <w:kern w:val="0"/>
                <w:sz w:val="16"/>
                <w:szCs w:val="16"/>
                <w:lang w:eastAsia="en-GB"/>
                <w14:ligatures w14:val="none"/>
              </w:rPr>
              <w:t>58 %</w:t>
            </w:r>
          </w:p>
        </w:tc>
        <w:tc>
          <w:tcPr>
            <w:tcW w:w="709" w:type="dxa"/>
            <w:noWrap/>
            <w:vAlign w:val="center"/>
            <w:hideMark/>
          </w:tcPr>
          <w:p w14:paraId="5A3BE959" w14:textId="77777777" w:rsidR="00E82D44" w:rsidRPr="00E82D44" w:rsidRDefault="49CADFED" w:rsidP="468DEF39">
            <w:pPr>
              <w:spacing w:after="0" w:line="240" w:lineRule="auto"/>
              <w:jc w:val="center"/>
              <w:rPr>
                <w:rFonts w:ascii="PP Telegraf" w:eastAsia="PP Telegraf" w:hAnsi="PP Telegraf" w:cs="PP Telegraf"/>
                <w:color w:val="FFC000"/>
                <w:kern w:val="0"/>
                <w:sz w:val="16"/>
                <w:szCs w:val="16"/>
                <w:lang w:eastAsia="en-GB"/>
                <w14:ligatures w14:val="none"/>
              </w:rPr>
            </w:pPr>
            <w:r w:rsidRPr="468DEF39">
              <w:rPr>
                <w:rFonts w:ascii="PP Telegraf" w:eastAsia="PP Telegraf" w:hAnsi="PP Telegraf" w:cs="PP Telegraf"/>
                <w:color w:val="FFC000"/>
                <w:kern w:val="0"/>
                <w:sz w:val="16"/>
                <w:szCs w:val="16"/>
                <w:lang w:eastAsia="en-GB"/>
                <w14:ligatures w14:val="none"/>
              </w:rPr>
              <w:t>21 %</w:t>
            </w:r>
          </w:p>
        </w:tc>
        <w:tc>
          <w:tcPr>
            <w:tcW w:w="850" w:type="dxa"/>
            <w:noWrap/>
            <w:vAlign w:val="center"/>
            <w:hideMark/>
          </w:tcPr>
          <w:p w14:paraId="4773E608" w14:textId="77777777" w:rsidR="00E82D44" w:rsidRPr="00E82D44" w:rsidRDefault="49CADFED" w:rsidP="468DEF39">
            <w:pPr>
              <w:spacing w:after="0" w:line="240" w:lineRule="auto"/>
              <w:jc w:val="center"/>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56,4</w:t>
            </w:r>
          </w:p>
        </w:tc>
        <w:tc>
          <w:tcPr>
            <w:tcW w:w="1065" w:type="dxa"/>
            <w:noWrap/>
            <w:vAlign w:val="center"/>
            <w:hideMark/>
          </w:tcPr>
          <w:p w14:paraId="444C8D8F" w14:textId="77777777" w:rsidR="00E82D44" w:rsidRPr="00E82D44" w:rsidRDefault="49CADFED" w:rsidP="468DEF39">
            <w:pPr>
              <w:spacing w:after="0" w:line="240" w:lineRule="auto"/>
              <w:jc w:val="center"/>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58,4</w:t>
            </w:r>
          </w:p>
        </w:tc>
        <w:tc>
          <w:tcPr>
            <w:tcW w:w="2054" w:type="dxa"/>
            <w:shd w:val="clear" w:color="auto" w:fill="F2F2F2" w:themeFill="background1" w:themeFillShade="F2"/>
            <w:noWrap/>
            <w:vAlign w:val="center"/>
            <w:hideMark/>
          </w:tcPr>
          <w:p w14:paraId="47DF79D2" w14:textId="77777777" w:rsidR="00E82D44" w:rsidRPr="00E82D44" w:rsidRDefault="49CADFED" w:rsidP="468DEF39">
            <w:pPr>
              <w:spacing w:after="0" w:line="240" w:lineRule="auto"/>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Universität Hamburg</w:t>
            </w:r>
          </w:p>
        </w:tc>
        <w:tc>
          <w:tcPr>
            <w:tcW w:w="850" w:type="dxa"/>
            <w:shd w:val="clear" w:color="auto" w:fill="F2F2F2" w:themeFill="background1" w:themeFillShade="F2"/>
            <w:noWrap/>
            <w:vAlign w:val="center"/>
            <w:hideMark/>
          </w:tcPr>
          <w:p w14:paraId="63514315" w14:textId="77777777" w:rsidR="00E82D44" w:rsidRPr="00E82D44" w:rsidRDefault="49CADFED" w:rsidP="468DEF39">
            <w:pPr>
              <w:spacing w:after="0" w:line="240" w:lineRule="auto"/>
              <w:jc w:val="center"/>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46</w:t>
            </w:r>
          </w:p>
        </w:tc>
        <w:tc>
          <w:tcPr>
            <w:tcW w:w="1077" w:type="dxa"/>
            <w:shd w:val="clear" w:color="auto" w:fill="F2F2F2" w:themeFill="background1" w:themeFillShade="F2"/>
            <w:noWrap/>
            <w:vAlign w:val="center"/>
            <w:hideMark/>
          </w:tcPr>
          <w:p w14:paraId="3F8755A5" w14:textId="77777777" w:rsidR="00E82D44" w:rsidRPr="00E82D44" w:rsidRDefault="49CADFED" w:rsidP="468DEF39">
            <w:pPr>
              <w:spacing w:after="0" w:line="240" w:lineRule="auto"/>
              <w:jc w:val="center"/>
              <w:rPr>
                <w:rFonts w:ascii="PP Telegraf" w:eastAsia="PP Telegraf" w:hAnsi="PP Telegraf" w:cs="PP Telegraf"/>
                <w:kern w:val="0"/>
                <w:sz w:val="16"/>
                <w:szCs w:val="16"/>
                <w:lang w:eastAsia="en-GB"/>
                <w14:ligatures w14:val="none"/>
              </w:rPr>
            </w:pPr>
            <w:r w:rsidRPr="468DEF39">
              <w:rPr>
                <w:rFonts w:ascii="PP Telegraf" w:eastAsia="PP Telegraf" w:hAnsi="PP Telegraf" w:cs="PP Telegraf"/>
                <w:kern w:val="0"/>
                <w:sz w:val="16"/>
                <w:szCs w:val="16"/>
                <w:lang w:eastAsia="en-GB"/>
                <w14:ligatures w14:val="none"/>
              </w:rPr>
              <w:t>209</w:t>
            </w:r>
          </w:p>
        </w:tc>
      </w:tr>
    </w:tbl>
    <w:p w14:paraId="2323A915" w14:textId="77777777" w:rsidR="00FB1256" w:rsidRDefault="00FB1256" w:rsidP="468DEF39">
      <w:pPr>
        <w:rPr>
          <w:rFonts w:ascii="PP Telegraf" w:eastAsia="PP Telegraf" w:hAnsi="PP Telegraf" w:cs="PP Telegraf"/>
        </w:rPr>
      </w:pPr>
    </w:p>
    <w:p w14:paraId="45749CC1" w14:textId="68C46044" w:rsidR="00807A44" w:rsidRPr="0063356B" w:rsidRDefault="2FF6889C" w:rsidP="468DEF39">
      <w:pPr>
        <w:rPr>
          <w:rFonts w:ascii="PP Telegraf" w:eastAsia="PP Telegraf" w:hAnsi="PP Telegraf" w:cs="PP Telegraf"/>
          <w:b/>
          <w:bCs/>
          <w:sz w:val="22"/>
          <w:szCs w:val="22"/>
          <w:lang w:eastAsia="en-GB"/>
        </w:rPr>
      </w:pPr>
      <w:r w:rsidRPr="468DEF39">
        <w:rPr>
          <w:rFonts w:ascii="PP Telegraf" w:eastAsia="PP Telegraf" w:hAnsi="PP Telegraf" w:cs="PP Telegraf"/>
          <w:b/>
          <w:bCs/>
          <w:sz w:val="22"/>
          <w:szCs w:val="22"/>
          <w:lang w:eastAsia="en-GB"/>
        </w:rPr>
        <w:lastRenderedPageBreak/>
        <w:t>Deutschland im Fokus</w:t>
      </w:r>
    </w:p>
    <w:p w14:paraId="1E9FFEB7" w14:textId="6BD5AB11" w:rsidR="00C43A20" w:rsidRPr="00983B15" w:rsidRDefault="47F607C4" w:rsidP="468DEF39">
      <w:pPr>
        <w:pStyle w:val="Listenabsatz"/>
        <w:numPr>
          <w:ilvl w:val="0"/>
          <w:numId w:val="8"/>
        </w:numPr>
        <w:rPr>
          <w:rFonts w:ascii="PP Telegraf" w:eastAsia="PP Telegraf" w:hAnsi="PP Telegraf" w:cs="PP Telegraf"/>
          <w:sz w:val="22"/>
          <w:szCs w:val="22"/>
          <w:lang w:val="de-DE" w:eastAsia="en-GB"/>
        </w:rPr>
      </w:pPr>
      <w:r w:rsidRPr="00983B15">
        <w:rPr>
          <w:rFonts w:ascii="PP Telegraf" w:eastAsia="PP Telegraf" w:hAnsi="PP Telegraf" w:cs="PP Telegraf"/>
          <w:sz w:val="22"/>
          <w:szCs w:val="22"/>
          <w:lang w:val="de-DE" w:eastAsia="en-GB"/>
        </w:rPr>
        <w:t xml:space="preserve">Deutschland gehört zu den in internationalen akademischen Kreisen und bei Arbeitgebern am besten angesehenen Hochschulsystemen der EU. Die Ludwig-Maximilians-Universität München ist </w:t>
      </w:r>
      <w:r w:rsidR="1D1A9BA6" w:rsidRPr="00983B15">
        <w:rPr>
          <w:rFonts w:ascii="PP Telegraf" w:eastAsia="PP Telegraf" w:hAnsi="PP Telegraf" w:cs="PP Telegraf"/>
          <w:sz w:val="22"/>
          <w:szCs w:val="22"/>
          <w:lang w:val="de-DE" w:eastAsia="en-GB"/>
        </w:rPr>
        <w:t xml:space="preserve">die </w:t>
      </w:r>
      <w:r w:rsidRPr="00983B15">
        <w:rPr>
          <w:rFonts w:ascii="PP Telegraf" w:eastAsia="PP Telegraf" w:hAnsi="PP Telegraf" w:cs="PP Telegraf"/>
          <w:sz w:val="22"/>
          <w:szCs w:val="22"/>
          <w:lang w:val="de-DE" w:eastAsia="en-GB"/>
        </w:rPr>
        <w:t xml:space="preserve">leistungsstärkste Universität der EU in Bezug auf die akademische Reputation und </w:t>
      </w:r>
      <w:r w:rsidR="1D1A9BA6" w:rsidRPr="00983B15">
        <w:rPr>
          <w:rFonts w:ascii="PP Telegraf" w:eastAsia="PP Telegraf" w:hAnsi="PP Telegraf" w:cs="PP Telegraf"/>
          <w:sz w:val="22"/>
          <w:szCs w:val="22"/>
          <w:lang w:val="de-DE" w:eastAsia="en-GB"/>
        </w:rPr>
        <w:t xml:space="preserve">belegt Platz 42, </w:t>
      </w:r>
      <w:r w:rsidRPr="00983B15">
        <w:rPr>
          <w:rFonts w:ascii="PP Telegraf" w:eastAsia="PP Telegraf" w:hAnsi="PP Telegraf" w:cs="PP Telegraf"/>
          <w:sz w:val="22"/>
          <w:szCs w:val="22"/>
          <w:lang w:val="de-DE" w:eastAsia="en-GB"/>
        </w:rPr>
        <w:t xml:space="preserve">während fünf deutsche Universitäten unter den Top 100 </w:t>
      </w:r>
      <w:r w:rsidR="1D1A9BA6" w:rsidRPr="00983B15">
        <w:rPr>
          <w:rFonts w:ascii="PP Telegraf" w:eastAsia="PP Telegraf" w:hAnsi="PP Telegraf" w:cs="PP Telegraf"/>
          <w:sz w:val="22"/>
          <w:szCs w:val="22"/>
          <w:lang w:val="de-DE" w:eastAsia="en-GB"/>
        </w:rPr>
        <w:t xml:space="preserve">und zwei unter den Top 50 </w:t>
      </w:r>
      <w:r w:rsidRPr="00983B15">
        <w:rPr>
          <w:rFonts w:ascii="PP Telegraf" w:eastAsia="PP Telegraf" w:hAnsi="PP Telegraf" w:cs="PP Telegraf"/>
          <w:sz w:val="22"/>
          <w:szCs w:val="22"/>
          <w:lang w:val="de-DE" w:eastAsia="en-GB"/>
        </w:rPr>
        <w:t xml:space="preserve">rangieren </w:t>
      </w:r>
      <w:r w:rsidR="1D1A9BA6" w:rsidRPr="00983B15">
        <w:rPr>
          <w:rFonts w:ascii="PP Telegraf" w:eastAsia="PP Telegraf" w:hAnsi="PP Telegraf" w:cs="PP Telegraf"/>
          <w:sz w:val="22"/>
          <w:szCs w:val="22"/>
          <w:lang w:val="de-DE" w:eastAsia="en-GB"/>
        </w:rPr>
        <w:t xml:space="preserve">– </w:t>
      </w:r>
      <w:r w:rsidRPr="00983B15">
        <w:rPr>
          <w:rFonts w:ascii="PP Telegraf" w:eastAsia="PP Telegraf" w:hAnsi="PP Telegraf" w:cs="PP Telegraf"/>
          <w:sz w:val="22"/>
          <w:szCs w:val="22"/>
          <w:lang w:val="de-DE" w:eastAsia="en-GB"/>
        </w:rPr>
        <w:t xml:space="preserve">mehr als </w:t>
      </w:r>
      <w:r w:rsidR="06F36DA6" w:rsidRPr="00983B15">
        <w:rPr>
          <w:rFonts w:ascii="PP Telegraf" w:eastAsia="PP Telegraf" w:hAnsi="PP Telegraf" w:cs="PP Telegraf"/>
          <w:sz w:val="22"/>
          <w:szCs w:val="22"/>
          <w:lang w:val="de-DE" w:eastAsia="en-GB"/>
        </w:rPr>
        <w:t xml:space="preserve">jedes </w:t>
      </w:r>
      <w:r w:rsidRPr="00983B15">
        <w:rPr>
          <w:rFonts w:ascii="PP Telegraf" w:eastAsia="PP Telegraf" w:hAnsi="PP Telegraf" w:cs="PP Telegraf"/>
          <w:sz w:val="22"/>
          <w:szCs w:val="22"/>
          <w:lang w:val="de-DE" w:eastAsia="en-GB"/>
        </w:rPr>
        <w:t>andere EU-Land.</w:t>
      </w:r>
    </w:p>
    <w:tbl>
      <w:tblPr>
        <w:tblW w:w="6625" w:type="dxa"/>
        <w:jc w:val="center"/>
        <w:tblLook w:val="04A0" w:firstRow="1" w:lastRow="0" w:firstColumn="1" w:lastColumn="0" w:noHBand="0" w:noVBand="1"/>
      </w:tblPr>
      <w:tblGrid>
        <w:gridCol w:w="4248"/>
        <w:gridCol w:w="1208"/>
        <w:gridCol w:w="733"/>
        <w:gridCol w:w="960"/>
      </w:tblGrid>
      <w:tr w:rsidR="0063356B" w:rsidRPr="00983B15" w14:paraId="659BB1B3" w14:textId="77777777" w:rsidTr="468DEF39">
        <w:trPr>
          <w:trHeight w:val="300"/>
          <w:jc w:val="center"/>
        </w:trPr>
        <w:tc>
          <w:tcPr>
            <w:tcW w:w="6625" w:type="dxa"/>
            <w:gridSpan w:val="4"/>
            <w:tcBorders>
              <w:top w:val="single" w:sz="4" w:space="0" w:color="auto"/>
              <w:left w:val="single" w:sz="4" w:space="0" w:color="auto"/>
              <w:bottom w:val="single" w:sz="4" w:space="0" w:color="auto"/>
              <w:right w:val="single" w:sz="4" w:space="0" w:color="auto"/>
            </w:tcBorders>
            <w:noWrap/>
            <w:vAlign w:val="bottom"/>
            <w:hideMark/>
          </w:tcPr>
          <w:p w14:paraId="2E755070" w14:textId="77777777" w:rsidR="0063356B" w:rsidRPr="00983B15" w:rsidRDefault="1D1A9BA6" w:rsidP="468DEF39">
            <w:pPr>
              <w:spacing w:after="0" w:line="240" w:lineRule="auto"/>
              <w:jc w:val="center"/>
              <w:rPr>
                <w:rFonts w:ascii="PP Telegraf" w:eastAsia="PP Telegraf" w:hAnsi="PP Telegraf" w:cs="PP Telegraf"/>
                <w:sz w:val="22"/>
                <w:szCs w:val="22"/>
                <w:lang w:val="de-DE" w:eastAsia="en-GB"/>
              </w:rPr>
            </w:pPr>
            <w:r w:rsidRPr="00983B15">
              <w:rPr>
                <w:rFonts w:ascii="PP Telegraf" w:eastAsia="PP Telegraf" w:hAnsi="PP Telegraf" w:cs="PP Telegraf"/>
                <w:sz w:val="22"/>
                <w:szCs w:val="22"/>
                <w:lang w:val="de-DE" w:eastAsia="en-GB"/>
              </w:rPr>
              <w:t>Tabelle 4: Deutsche Universitäten unter den Top 100 in der akademischen Reputation</w:t>
            </w:r>
          </w:p>
        </w:tc>
      </w:tr>
      <w:tr w:rsidR="0063356B" w:rsidRPr="0063356B" w14:paraId="47F88004" w14:textId="77777777" w:rsidTr="468DEF39">
        <w:trPr>
          <w:trHeight w:val="300"/>
          <w:jc w:val="center"/>
        </w:trPr>
        <w:tc>
          <w:tcPr>
            <w:tcW w:w="4248" w:type="dxa"/>
            <w:tcBorders>
              <w:top w:val="nil"/>
              <w:left w:val="single" w:sz="4" w:space="0" w:color="auto"/>
              <w:bottom w:val="single" w:sz="4" w:space="0" w:color="auto"/>
              <w:right w:val="single" w:sz="4" w:space="0" w:color="auto"/>
            </w:tcBorders>
            <w:noWrap/>
            <w:vAlign w:val="bottom"/>
            <w:hideMark/>
          </w:tcPr>
          <w:p w14:paraId="20FD1824" w14:textId="77777777" w:rsidR="0063356B" w:rsidRPr="0063356B" w:rsidRDefault="1D1A9BA6" w:rsidP="468DEF39">
            <w:pPr>
              <w:spacing w:after="0" w:line="240" w:lineRule="auto"/>
              <w:rPr>
                <w:rFonts w:ascii="PP Telegraf" w:eastAsia="PP Telegraf" w:hAnsi="PP Telegraf" w:cs="PP Telegraf"/>
                <w:sz w:val="22"/>
                <w:szCs w:val="22"/>
                <w:lang w:eastAsia="en-GB"/>
              </w:rPr>
            </w:pPr>
            <w:r w:rsidRPr="468DEF39">
              <w:rPr>
                <w:rFonts w:ascii="PP Telegraf" w:eastAsia="PP Telegraf" w:hAnsi="PP Telegraf" w:cs="PP Telegraf"/>
                <w:sz w:val="22"/>
                <w:szCs w:val="22"/>
                <w:lang w:eastAsia="en-GB"/>
              </w:rPr>
              <w:t>Einrichtung</w:t>
            </w:r>
          </w:p>
        </w:tc>
        <w:tc>
          <w:tcPr>
            <w:tcW w:w="709" w:type="dxa"/>
            <w:tcBorders>
              <w:top w:val="nil"/>
              <w:left w:val="nil"/>
              <w:bottom w:val="single" w:sz="4" w:space="0" w:color="auto"/>
              <w:right w:val="single" w:sz="4" w:space="0" w:color="auto"/>
            </w:tcBorders>
            <w:noWrap/>
            <w:vAlign w:val="bottom"/>
            <w:hideMark/>
          </w:tcPr>
          <w:p w14:paraId="2893D713" w14:textId="77777777" w:rsidR="0063356B" w:rsidRPr="0063356B" w:rsidRDefault="1D1A9BA6" w:rsidP="468DEF39">
            <w:pPr>
              <w:spacing w:after="0" w:line="240" w:lineRule="auto"/>
              <w:jc w:val="center"/>
              <w:rPr>
                <w:rFonts w:ascii="PP Telegraf" w:eastAsia="PP Telegraf" w:hAnsi="PP Telegraf" w:cs="PP Telegraf"/>
                <w:sz w:val="22"/>
                <w:szCs w:val="22"/>
                <w:lang w:eastAsia="en-GB"/>
              </w:rPr>
            </w:pPr>
            <w:r w:rsidRPr="468DEF39">
              <w:rPr>
                <w:rFonts w:ascii="PP Telegraf" w:eastAsia="PP Telegraf" w:hAnsi="PP Telegraf" w:cs="PP Telegraf"/>
                <w:sz w:val="22"/>
                <w:szCs w:val="22"/>
                <w:lang w:eastAsia="en-GB"/>
              </w:rPr>
              <w:t>Punktzahl</w:t>
            </w:r>
          </w:p>
        </w:tc>
        <w:tc>
          <w:tcPr>
            <w:tcW w:w="708" w:type="dxa"/>
            <w:tcBorders>
              <w:top w:val="nil"/>
              <w:left w:val="nil"/>
              <w:bottom w:val="single" w:sz="4" w:space="0" w:color="auto"/>
              <w:right w:val="single" w:sz="4" w:space="0" w:color="auto"/>
            </w:tcBorders>
            <w:noWrap/>
            <w:vAlign w:val="bottom"/>
            <w:hideMark/>
          </w:tcPr>
          <w:p w14:paraId="4AAEBE02" w14:textId="77777777" w:rsidR="0063356B" w:rsidRPr="0063356B" w:rsidRDefault="1D1A9BA6" w:rsidP="468DEF39">
            <w:pPr>
              <w:spacing w:after="0" w:line="240" w:lineRule="auto"/>
              <w:jc w:val="center"/>
              <w:rPr>
                <w:rFonts w:ascii="PP Telegraf" w:eastAsia="PP Telegraf" w:hAnsi="PP Telegraf" w:cs="PP Telegraf"/>
                <w:sz w:val="22"/>
                <w:szCs w:val="22"/>
                <w:lang w:eastAsia="en-GB"/>
              </w:rPr>
            </w:pPr>
            <w:r w:rsidRPr="468DEF39">
              <w:rPr>
                <w:rFonts w:ascii="PP Telegraf" w:eastAsia="PP Telegraf" w:hAnsi="PP Telegraf" w:cs="PP Telegraf"/>
                <w:sz w:val="22"/>
                <w:szCs w:val="22"/>
                <w:lang w:eastAsia="en-GB"/>
              </w:rPr>
              <w:t>Rang</w:t>
            </w:r>
          </w:p>
        </w:tc>
        <w:tc>
          <w:tcPr>
            <w:tcW w:w="960" w:type="dxa"/>
            <w:tcBorders>
              <w:top w:val="nil"/>
              <w:left w:val="nil"/>
              <w:bottom w:val="single" w:sz="4" w:space="0" w:color="auto"/>
              <w:right w:val="single" w:sz="4" w:space="0" w:color="auto"/>
            </w:tcBorders>
            <w:noWrap/>
            <w:vAlign w:val="bottom"/>
            <w:hideMark/>
          </w:tcPr>
          <w:p w14:paraId="2CBC1EDB" w14:textId="77777777" w:rsidR="0063356B" w:rsidRPr="0063356B" w:rsidRDefault="1D1A9BA6" w:rsidP="468DEF39">
            <w:pPr>
              <w:spacing w:after="0" w:line="240" w:lineRule="auto"/>
              <w:jc w:val="center"/>
              <w:rPr>
                <w:rFonts w:ascii="PP Telegraf" w:eastAsia="PP Telegraf" w:hAnsi="PP Telegraf" w:cs="PP Telegraf"/>
                <w:sz w:val="22"/>
                <w:szCs w:val="22"/>
                <w:lang w:eastAsia="en-GB"/>
              </w:rPr>
            </w:pPr>
            <w:r w:rsidRPr="468DEF39">
              <w:rPr>
                <w:rFonts w:ascii="PP Telegraf" w:eastAsia="PP Telegraf" w:hAnsi="PP Telegraf" w:cs="PP Telegraf"/>
                <w:sz w:val="22"/>
                <w:szCs w:val="22"/>
                <w:lang w:eastAsia="en-GB"/>
              </w:rPr>
              <w:t>Veränderung</w:t>
            </w:r>
          </w:p>
        </w:tc>
      </w:tr>
      <w:tr w:rsidR="0063356B" w:rsidRPr="0063356B" w14:paraId="25E8D624" w14:textId="77777777" w:rsidTr="468DEF39">
        <w:trPr>
          <w:trHeight w:val="300"/>
          <w:jc w:val="center"/>
        </w:trPr>
        <w:tc>
          <w:tcPr>
            <w:tcW w:w="4248" w:type="dxa"/>
            <w:tcBorders>
              <w:top w:val="nil"/>
              <w:left w:val="single" w:sz="4" w:space="0" w:color="auto"/>
              <w:bottom w:val="single" w:sz="4" w:space="0" w:color="auto"/>
              <w:right w:val="single" w:sz="4" w:space="0" w:color="auto"/>
            </w:tcBorders>
            <w:noWrap/>
            <w:vAlign w:val="bottom"/>
            <w:hideMark/>
          </w:tcPr>
          <w:p w14:paraId="2353E5BB" w14:textId="77777777" w:rsidR="0063356B" w:rsidRPr="0063356B" w:rsidRDefault="1D1A9BA6" w:rsidP="468DEF39">
            <w:pPr>
              <w:spacing w:after="0" w:line="240" w:lineRule="auto"/>
              <w:rPr>
                <w:rFonts w:ascii="PP Telegraf" w:eastAsia="PP Telegraf" w:hAnsi="PP Telegraf" w:cs="PP Telegraf"/>
                <w:sz w:val="22"/>
                <w:szCs w:val="22"/>
                <w:lang w:eastAsia="en-GB"/>
              </w:rPr>
            </w:pPr>
            <w:r w:rsidRPr="468DEF39">
              <w:rPr>
                <w:rFonts w:ascii="PP Telegraf" w:eastAsia="PP Telegraf" w:hAnsi="PP Telegraf" w:cs="PP Telegraf"/>
                <w:sz w:val="22"/>
                <w:szCs w:val="22"/>
                <w:lang w:eastAsia="en-GB"/>
              </w:rPr>
              <w:t>Ludwig-Maximilians-Universität München</w:t>
            </w:r>
          </w:p>
        </w:tc>
        <w:tc>
          <w:tcPr>
            <w:tcW w:w="709" w:type="dxa"/>
            <w:tcBorders>
              <w:top w:val="nil"/>
              <w:left w:val="nil"/>
              <w:bottom w:val="single" w:sz="4" w:space="0" w:color="auto"/>
              <w:right w:val="single" w:sz="4" w:space="0" w:color="auto"/>
            </w:tcBorders>
            <w:noWrap/>
            <w:vAlign w:val="bottom"/>
            <w:hideMark/>
          </w:tcPr>
          <w:p w14:paraId="64A10D53" w14:textId="77777777" w:rsidR="0063356B" w:rsidRPr="0063356B" w:rsidRDefault="1D1A9BA6" w:rsidP="468DEF39">
            <w:pPr>
              <w:spacing w:after="0" w:line="240" w:lineRule="auto"/>
              <w:jc w:val="center"/>
              <w:rPr>
                <w:rFonts w:ascii="PP Telegraf" w:eastAsia="PP Telegraf" w:hAnsi="PP Telegraf" w:cs="PP Telegraf"/>
                <w:sz w:val="22"/>
                <w:szCs w:val="22"/>
                <w:lang w:eastAsia="en-GB"/>
              </w:rPr>
            </w:pPr>
            <w:r w:rsidRPr="468DEF39">
              <w:rPr>
                <w:rFonts w:ascii="PP Telegraf" w:eastAsia="PP Telegraf" w:hAnsi="PP Telegraf" w:cs="PP Telegraf"/>
                <w:sz w:val="22"/>
                <w:szCs w:val="22"/>
                <w:lang w:eastAsia="en-GB"/>
              </w:rPr>
              <w:t>97,3</w:t>
            </w:r>
          </w:p>
        </w:tc>
        <w:tc>
          <w:tcPr>
            <w:tcW w:w="708" w:type="dxa"/>
            <w:tcBorders>
              <w:top w:val="nil"/>
              <w:left w:val="nil"/>
              <w:bottom w:val="single" w:sz="4" w:space="0" w:color="auto"/>
              <w:right w:val="single" w:sz="4" w:space="0" w:color="auto"/>
            </w:tcBorders>
            <w:noWrap/>
            <w:vAlign w:val="bottom"/>
            <w:hideMark/>
          </w:tcPr>
          <w:p w14:paraId="1189138E" w14:textId="77777777" w:rsidR="0063356B" w:rsidRPr="0063356B" w:rsidRDefault="1D1A9BA6" w:rsidP="468DEF39">
            <w:pPr>
              <w:spacing w:after="0" w:line="240" w:lineRule="auto"/>
              <w:jc w:val="center"/>
              <w:rPr>
                <w:rFonts w:ascii="PP Telegraf" w:eastAsia="PP Telegraf" w:hAnsi="PP Telegraf" w:cs="PP Telegraf"/>
                <w:sz w:val="22"/>
                <w:szCs w:val="22"/>
                <w:lang w:eastAsia="en-GB"/>
              </w:rPr>
            </w:pPr>
            <w:r w:rsidRPr="468DEF39">
              <w:rPr>
                <w:rFonts w:ascii="PP Telegraf" w:eastAsia="PP Telegraf" w:hAnsi="PP Telegraf" w:cs="PP Telegraf"/>
                <w:sz w:val="22"/>
                <w:szCs w:val="22"/>
                <w:lang w:eastAsia="en-GB"/>
              </w:rPr>
              <w:t>42</w:t>
            </w:r>
          </w:p>
        </w:tc>
        <w:tc>
          <w:tcPr>
            <w:tcW w:w="960" w:type="dxa"/>
            <w:tcBorders>
              <w:top w:val="nil"/>
              <w:left w:val="nil"/>
              <w:bottom w:val="single" w:sz="4" w:space="0" w:color="auto"/>
              <w:right w:val="single" w:sz="4" w:space="0" w:color="auto"/>
            </w:tcBorders>
            <w:noWrap/>
            <w:vAlign w:val="bottom"/>
            <w:hideMark/>
          </w:tcPr>
          <w:p w14:paraId="52BFDF5D" w14:textId="77777777" w:rsidR="0063356B" w:rsidRPr="0063356B" w:rsidRDefault="1D1A9BA6" w:rsidP="468DEF39">
            <w:pPr>
              <w:spacing w:after="0" w:line="240" w:lineRule="auto"/>
              <w:jc w:val="center"/>
              <w:rPr>
                <w:rFonts w:ascii="PP Telegraf" w:eastAsia="PP Telegraf" w:hAnsi="PP Telegraf" w:cs="PP Telegraf"/>
                <w:sz w:val="22"/>
                <w:szCs w:val="22"/>
                <w:lang w:eastAsia="en-GB"/>
              </w:rPr>
            </w:pPr>
            <w:r w:rsidRPr="468DEF39">
              <w:rPr>
                <w:rFonts w:ascii="PP Telegraf" w:eastAsia="PP Telegraf" w:hAnsi="PP Telegraf" w:cs="PP Telegraf"/>
                <w:sz w:val="22"/>
                <w:szCs w:val="22"/>
                <w:lang w:eastAsia="en-GB"/>
              </w:rPr>
              <w:t>-1</w:t>
            </w:r>
          </w:p>
        </w:tc>
      </w:tr>
      <w:tr w:rsidR="0063356B" w:rsidRPr="0063356B" w14:paraId="0BA4F61F" w14:textId="77777777" w:rsidTr="468DEF39">
        <w:trPr>
          <w:trHeight w:val="300"/>
          <w:jc w:val="center"/>
        </w:trPr>
        <w:tc>
          <w:tcPr>
            <w:tcW w:w="4248" w:type="dxa"/>
            <w:tcBorders>
              <w:top w:val="nil"/>
              <w:left w:val="single" w:sz="4" w:space="0" w:color="auto"/>
              <w:bottom w:val="single" w:sz="4" w:space="0" w:color="auto"/>
              <w:right w:val="single" w:sz="4" w:space="0" w:color="auto"/>
            </w:tcBorders>
            <w:noWrap/>
            <w:vAlign w:val="bottom"/>
            <w:hideMark/>
          </w:tcPr>
          <w:p w14:paraId="706BF75F" w14:textId="77777777" w:rsidR="0063356B" w:rsidRPr="0063356B" w:rsidRDefault="1D1A9BA6" w:rsidP="468DEF39">
            <w:pPr>
              <w:spacing w:after="0" w:line="240" w:lineRule="auto"/>
              <w:rPr>
                <w:rFonts w:ascii="PP Telegraf" w:eastAsia="PP Telegraf" w:hAnsi="PP Telegraf" w:cs="PP Telegraf"/>
                <w:sz w:val="22"/>
                <w:szCs w:val="22"/>
                <w:lang w:eastAsia="en-GB"/>
              </w:rPr>
            </w:pPr>
            <w:r w:rsidRPr="468DEF39">
              <w:rPr>
                <w:rFonts w:ascii="PP Telegraf" w:eastAsia="PP Telegraf" w:hAnsi="PP Telegraf" w:cs="PP Telegraf"/>
                <w:sz w:val="22"/>
                <w:szCs w:val="22"/>
                <w:lang w:eastAsia="en-GB"/>
              </w:rPr>
              <w:t>Humboldt-Universität zu Berlin</w:t>
            </w:r>
          </w:p>
        </w:tc>
        <w:tc>
          <w:tcPr>
            <w:tcW w:w="709" w:type="dxa"/>
            <w:tcBorders>
              <w:top w:val="nil"/>
              <w:left w:val="nil"/>
              <w:bottom w:val="single" w:sz="4" w:space="0" w:color="auto"/>
              <w:right w:val="single" w:sz="4" w:space="0" w:color="auto"/>
            </w:tcBorders>
            <w:noWrap/>
            <w:vAlign w:val="bottom"/>
            <w:hideMark/>
          </w:tcPr>
          <w:p w14:paraId="78FDDE9C" w14:textId="77777777" w:rsidR="0063356B" w:rsidRPr="0063356B" w:rsidRDefault="1D1A9BA6" w:rsidP="468DEF39">
            <w:pPr>
              <w:spacing w:after="0" w:line="240" w:lineRule="auto"/>
              <w:jc w:val="center"/>
              <w:rPr>
                <w:rFonts w:ascii="PP Telegraf" w:eastAsia="PP Telegraf" w:hAnsi="PP Telegraf" w:cs="PP Telegraf"/>
                <w:sz w:val="22"/>
                <w:szCs w:val="22"/>
                <w:lang w:eastAsia="en-GB"/>
              </w:rPr>
            </w:pPr>
            <w:r w:rsidRPr="468DEF39">
              <w:rPr>
                <w:rFonts w:ascii="PP Telegraf" w:eastAsia="PP Telegraf" w:hAnsi="PP Telegraf" w:cs="PP Telegraf"/>
                <w:sz w:val="22"/>
                <w:szCs w:val="22"/>
                <w:lang w:eastAsia="en-GB"/>
              </w:rPr>
              <w:t>94,1</w:t>
            </w:r>
          </w:p>
        </w:tc>
        <w:tc>
          <w:tcPr>
            <w:tcW w:w="708" w:type="dxa"/>
            <w:tcBorders>
              <w:top w:val="nil"/>
              <w:left w:val="nil"/>
              <w:bottom w:val="single" w:sz="4" w:space="0" w:color="auto"/>
              <w:right w:val="single" w:sz="4" w:space="0" w:color="auto"/>
            </w:tcBorders>
            <w:noWrap/>
            <w:vAlign w:val="bottom"/>
            <w:hideMark/>
          </w:tcPr>
          <w:p w14:paraId="3E52047A" w14:textId="77777777" w:rsidR="0063356B" w:rsidRPr="0063356B" w:rsidRDefault="1D1A9BA6" w:rsidP="468DEF39">
            <w:pPr>
              <w:spacing w:after="0" w:line="240" w:lineRule="auto"/>
              <w:jc w:val="center"/>
              <w:rPr>
                <w:rFonts w:ascii="PP Telegraf" w:eastAsia="PP Telegraf" w:hAnsi="PP Telegraf" w:cs="PP Telegraf"/>
                <w:sz w:val="22"/>
                <w:szCs w:val="22"/>
                <w:lang w:eastAsia="en-GB"/>
              </w:rPr>
            </w:pPr>
            <w:r w:rsidRPr="468DEF39">
              <w:rPr>
                <w:rFonts w:ascii="PP Telegraf" w:eastAsia="PP Telegraf" w:hAnsi="PP Telegraf" w:cs="PP Telegraf"/>
                <w:sz w:val="22"/>
                <w:szCs w:val="22"/>
                <w:lang w:eastAsia="en-GB"/>
              </w:rPr>
              <w:t>50</w:t>
            </w:r>
          </w:p>
        </w:tc>
        <w:tc>
          <w:tcPr>
            <w:tcW w:w="960" w:type="dxa"/>
            <w:tcBorders>
              <w:top w:val="nil"/>
              <w:left w:val="nil"/>
              <w:bottom w:val="single" w:sz="4" w:space="0" w:color="auto"/>
              <w:right w:val="single" w:sz="4" w:space="0" w:color="auto"/>
            </w:tcBorders>
            <w:noWrap/>
            <w:vAlign w:val="bottom"/>
            <w:hideMark/>
          </w:tcPr>
          <w:p w14:paraId="6B829542" w14:textId="77777777" w:rsidR="0063356B" w:rsidRPr="0063356B" w:rsidRDefault="1D1A9BA6" w:rsidP="468DEF39">
            <w:pPr>
              <w:spacing w:after="0" w:line="240" w:lineRule="auto"/>
              <w:jc w:val="center"/>
              <w:rPr>
                <w:rFonts w:ascii="PP Telegraf" w:eastAsia="PP Telegraf" w:hAnsi="PP Telegraf" w:cs="PP Telegraf"/>
                <w:sz w:val="22"/>
                <w:szCs w:val="22"/>
                <w:lang w:eastAsia="en-GB"/>
              </w:rPr>
            </w:pPr>
            <w:r w:rsidRPr="468DEF39">
              <w:rPr>
                <w:rFonts w:ascii="PP Telegraf" w:eastAsia="PP Telegraf" w:hAnsi="PP Telegraf" w:cs="PP Telegraf"/>
                <w:sz w:val="22"/>
                <w:szCs w:val="22"/>
                <w:lang w:eastAsia="en-GB"/>
              </w:rPr>
              <w:t>-3</w:t>
            </w:r>
          </w:p>
        </w:tc>
      </w:tr>
      <w:tr w:rsidR="0063356B" w:rsidRPr="0063356B" w14:paraId="3D2D8F01" w14:textId="77777777" w:rsidTr="468DEF39">
        <w:trPr>
          <w:trHeight w:val="300"/>
          <w:jc w:val="center"/>
        </w:trPr>
        <w:tc>
          <w:tcPr>
            <w:tcW w:w="4248" w:type="dxa"/>
            <w:tcBorders>
              <w:top w:val="nil"/>
              <w:left w:val="single" w:sz="4" w:space="0" w:color="auto"/>
              <w:bottom w:val="single" w:sz="4" w:space="0" w:color="auto"/>
              <w:right w:val="single" w:sz="4" w:space="0" w:color="auto"/>
            </w:tcBorders>
            <w:noWrap/>
            <w:vAlign w:val="bottom"/>
            <w:hideMark/>
          </w:tcPr>
          <w:p w14:paraId="5282C187" w14:textId="77777777" w:rsidR="0063356B" w:rsidRPr="0063356B" w:rsidRDefault="1D1A9BA6" w:rsidP="468DEF39">
            <w:pPr>
              <w:spacing w:after="0" w:line="240" w:lineRule="auto"/>
              <w:rPr>
                <w:rFonts w:ascii="PP Telegraf" w:eastAsia="PP Telegraf" w:hAnsi="PP Telegraf" w:cs="PP Telegraf"/>
                <w:sz w:val="22"/>
                <w:szCs w:val="22"/>
                <w:lang w:eastAsia="en-GB"/>
              </w:rPr>
            </w:pPr>
            <w:r w:rsidRPr="468DEF39">
              <w:rPr>
                <w:rFonts w:ascii="PP Telegraf" w:eastAsia="PP Telegraf" w:hAnsi="PP Telegraf" w:cs="PP Telegraf"/>
                <w:sz w:val="22"/>
                <w:szCs w:val="22"/>
                <w:lang w:eastAsia="en-GB"/>
              </w:rPr>
              <w:t>Technische Universität München</w:t>
            </w:r>
          </w:p>
        </w:tc>
        <w:tc>
          <w:tcPr>
            <w:tcW w:w="709" w:type="dxa"/>
            <w:tcBorders>
              <w:top w:val="nil"/>
              <w:left w:val="nil"/>
              <w:bottom w:val="single" w:sz="4" w:space="0" w:color="auto"/>
              <w:right w:val="single" w:sz="4" w:space="0" w:color="auto"/>
            </w:tcBorders>
            <w:noWrap/>
            <w:vAlign w:val="bottom"/>
            <w:hideMark/>
          </w:tcPr>
          <w:p w14:paraId="7D472FB5" w14:textId="77777777" w:rsidR="0063356B" w:rsidRPr="0063356B" w:rsidRDefault="1D1A9BA6" w:rsidP="468DEF39">
            <w:pPr>
              <w:spacing w:after="0" w:line="240" w:lineRule="auto"/>
              <w:jc w:val="center"/>
              <w:rPr>
                <w:rFonts w:ascii="PP Telegraf" w:eastAsia="PP Telegraf" w:hAnsi="PP Telegraf" w:cs="PP Telegraf"/>
                <w:sz w:val="22"/>
                <w:szCs w:val="22"/>
                <w:lang w:eastAsia="en-GB"/>
              </w:rPr>
            </w:pPr>
            <w:r w:rsidRPr="468DEF39">
              <w:rPr>
                <w:rFonts w:ascii="PP Telegraf" w:eastAsia="PP Telegraf" w:hAnsi="PP Telegraf" w:cs="PP Telegraf"/>
                <w:sz w:val="22"/>
                <w:szCs w:val="22"/>
                <w:lang w:eastAsia="en-GB"/>
              </w:rPr>
              <w:t>92,6</w:t>
            </w:r>
          </w:p>
        </w:tc>
        <w:tc>
          <w:tcPr>
            <w:tcW w:w="708" w:type="dxa"/>
            <w:tcBorders>
              <w:top w:val="nil"/>
              <w:left w:val="nil"/>
              <w:bottom w:val="single" w:sz="4" w:space="0" w:color="auto"/>
              <w:right w:val="single" w:sz="4" w:space="0" w:color="auto"/>
            </w:tcBorders>
            <w:noWrap/>
            <w:vAlign w:val="bottom"/>
            <w:hideMark/>
          </w:tcPr>
          <w:p w14:paraId="2EFE2086" w14:textId="77777777" w:rsidR="0063356B" w:rsidRPr="0063356B" w:rsidRDefault="1D1A9BA6" w:rsidP="468DEF39">
            <w:pPr>
              <w:spacing w:after="0" w:line="240" w:lineRule="auto"/>
              <w:jc w:val="center"/>
              <w:rPr>
                <w:rFonts w:ascii="PP Telegraf" w:eastAsia="PP Telegraf" w:hAnsi="PP Telegraf" w:cs="PP Telegraf"/>
                <w:sz w:val="22"/>
                <w:szCs w:val="22"/>
                <w:lang w:eastAsia="en-GB"/>
              </w:rPr>
            </w:pPr>
            <w:r w:rsidRPr="468DEF39">
              <w:rPr>
                <w:rFonts w:ascii="PP Telegraf" w:eastAsia="PP Telegraf" w:hAnsi="PP Telegraf" w:cs="PP Telegraf"/>
                <w:sz w:val="22"/>
                <w:szCs w:val="22"/>
                <w:lang w:eastAsia="en-GB"/>
              </w:rPr>
              <w:t>58</w:t>
            </w:r>
          </w:p>
        </w:tc>
        <w:tc>
          <w:tcPr>
            <w:tcW w:w="960" w:type="dxa"/>
            <w:tcBorders>
              <w:top w:val="nil"/>
              <w:left w:val="nil"/>
              <w:bottom w:val="single" w:sz="4" w:space="0" w:color="auto"/>
              <w:right w:val="single" w:sz="4" w:space="0" w:color="auto"/>
            </w:tcBorders>
            <w:noWrap/>
            <w:vAlign w:val="bottom"/>
            <w:hideMark/>
          </w:tcPr>
          <w:p w14:paraId="66329290" w14:textId="77777777" w:rsidR="0063356B" w:rsidRPr="0063356B" w:rsidRDefault="1D1A9BA6" w:rsidP="468DEF39">
            <w:pPr>
              <w:spacing w:after="0" w:line="240" w:lineRule="auto"/>
              <w:jc w:val="center"/>
              <w:rPr>
                <w:rFonts w:ascii="PP Telegraf" w:eastAsia="PP Telegraf" w:hAnsi="PP Telegraf" w:cs="PP Telegraf"/>
                <w:sz w:val="22"/>
                <w:szCs w:val="22"/>
                <w:lang w:eastAsia="en-GB"/>
              </w:rPr>
            </w:pPr>
            <w:r w:rsidRPr="468DEF39">
              <w:rPr>
                <w:rFonts w:ascii="PP Telegraf" w:eastAsia="PP Telegraf" w:hAnsi="PP Telegraf" w:cs="PP Telegraf"/>
                <w:sz w:val="22"/>
                <w:szCs w:val="22"/>
                <w:lang w:eastAsia="en-GB"/>
              </w:rPr>
              <w:t>+2</w:t>
            </w:r>
          </w:p>
        </w:tc>
      </w:tr>
      <w:tr w:rsidR="0063356B" w:rsidRPr="0063356B" w14:paraId="38088B93" w14:textId="77777777" w:rsidTr="468DEF39">
        <w:trPr>
          <w:trHeight w:val="300"/>
          <w:jc w:val="center"/>
        </w:trPr>
        <w:tc>
          <w:tcPr>
            <w:tcW w:w="4248" w:type="dxa"/>
            <w:tcBorders>
              <w:top w:val="nil"/>
              <w:left w:val="single" w:sz="4" w:space="0" w:color="auto"/>
              <w:bottom w:val="single" w:sz="4" w:space="0" w:color="auto"/>
              <w:right w:val="single" w:sz="4" w:space="0" w:color="auto"/>
            </w:tcBorders>
            <w:noWrap/>
            <w:vAlign w:val="bottom"/>
            <w:hideMark/>
          </w:tcPr>
          <w:p w14:paraId="17D3FA66" w14:textId="77777777" w:rsidR="0063356B" w:rsidRPr="0063356B" w:rsidRDefault="1D1A9BA6" w:rsidP="468DEF39">
            <w:pPr>
              <w:spacing w:after="0" w:line="240" w:lineRule="auto"/>
              <w:rPr>
                <w:rFonts w:ascii="PP Telegraf" w:eastAsia="PP Telegraf" w:hAnsi="PP Telegraf" w:cs="PP Telegraf"/>
                <w:sz w:val="22"/>
                <w:szCs w:val="22"/>
                <w:lang w:eastAsia="en-GB"/>
              </w:rPr>
            </w:pPr>
            <w:r w:rsidRPr="468DEF39">
              <w:rPr>
                <w:rFonts w:ascii="PP Telegraf" w:eastAsia="PP Telegraf" w:hAnsi="PP Telegraf" w:cs="PP Telegraf"/>
                <w:sz w:val="22"/>
                <w:szCs w:val="22"/>
                <w:lang w:eastAsia="en-GB"/>
              </w:rPr>
              <w:t>Universität Heidelberg</w:t>
            </w:r>
          </w:p>
        </w:tc>
        <w:tc>
          <w:tcPr>
            <w:tcW w:w="709" w:type="dxa"/>
            <w:tcBorders>
              <w:top w:val="nil"/>
              <w:left w:val="nil"/>
              <w:bottom w:val="single" w:sz="4" w:space="0" w:color="auto"/>
              <w:right w:val="single" w:sz="4" w:space="0" w:color="auto"/>
            </w:tcBorders>
            <w:noWrap/>
            <w:vAlign w:val="bottom"/>
            <w:hideMark/>
          </w:tcPr>
          <w:p w14:paraId="3A39D726" w14:textId="77777777" w:rsidR="0063356B" w:rsidRPr="0063356B" w:rsidRDefault="1D1A9BA6" w:rsidP="468DEF39">
            <w:pPr>
              <w:spacing w:after="0" w:line="240" w:lineRule="auto"/>
              <w:jc w:val="center"/>
              <w:rPr>
                <w:rFonts w:ascii="PP Telegraf" w:eastAsia="PP Telegraf" w:hAnsi="PP Telegraf" w:cs="PP Telegraf"/>
                <w:sz w:val="22"/>
                <w:szCs w:val="22"/>
                <w:lang w:eastAsia="en-GB"/>
              </w:rPr>
            </w:pPr>
            <w:r w:rsidRPr="468DEF39">
              <w:rPr>
                <w:rFonts w:ascii="PP Telegraf" w:eastAsia="PP Telegraf" w:hAnsi="PP Telegraf" w:cs="PP Telegraf"/>
                <w:sz w:val="22"/>
                <w:szCs w:val="22"/>
                <w:lang w:eastAsia="en-GB"/>
              </w:rPr>
              <w:t>87,5</w:t>
            </w:r>
          </w:p>
        </w:tc>
        <w:tc>
          <w:tcPr>
            <w:tcW w:w="708" w:type="dxa"/>
            <w:tcBorders>
              <w:top w:val="nil"/>
              <w:left w:val="nil"/>
              <w:bottom w:val="single" w:sz="4" w:space="0" w:color="auto"/>
              <w:right w:val="single" w:sz="4" w:space="0" w:color="auto"/>
            </w:tcBorders>
            <w:noWrap/>
            <w:vAlign w:val="bottom"/>
            <w:hideMark/>
          </w:tcPr>
          <w:p w14:paraId="57FF9A34" w14:textId="77777777" w:rsidR="0063356B" w:rsidRPr="0063356B" w:rsidRDefault="1D1A9BA6" w:rsidP="468DEF39">
            <w:pPr>
              <w:spacing w:after="0" w:line="240" w:lineRule="auto"/>
              <w:jc w:val="center"/>
              <w:rPr>
                <w:rFonts w:ascii="PP Telegraf" w:eastAsia="PP Telegraf" w:hAnsi="PP Telegraf" w:cs="PP Telegraf"/>
                <w:sz w:val="22"/>
                <w:szCs w:val="22"/>
                <w:lang w:eastAsia="en-GB"/>
              </w:rPr>
            </w:pPr>
            <w:r w:rsidRPr="468DEF39">
              <w:rPr>
                <w:rFonts w:ascii="PP Telegraf" w:eastAsia="PP Telegraf" w:hAnsi="PP Telegraf" w:cs="PP Telegraf"/>
                <w:sz w:val="22"/>
                <w:szCs w:val="22"/>
                <w:lang w:eastAsia="en-GB"/>
              </w:rPr>
              <w:t>75</w:t>
            </w:r>
          </w:p>
        </w:tc>
        <w:tc>
          <w:tcPr>
            <w:tcW w:w="960" w:type="dxa"/>
            <w:tcBorders>
              <w:top w:val="nil"/>
              <w:left w:val="nil"/>
              <w:bottom w:val="single" w:sz="4" w:space="0" w:color="auto"/>
              <w:right w:val="single" w:sz="4" w:space="0" w:color="auto"/>
            </w:tcBorders>
            <w:noWrap/>
            <w:vAlign w:val="bottom"/>
            <w:hideMark/>
          </w:tcPr>
          <w:p w14:paraId="03CBAF16" w14:textId="77777777" w:rsidR="0063356B" w:rsidRPr="0063356B" w:rsidRDefault="1D1A9BA6" w:rsidP="468DEF39">
            <w:pPr>
              <w:spacing w:after="0" w:line="240" w:lineRule="auto"/>
              <w:jc w:val="center"/>
              <w:rPr>
                <w:rFonts w:ascii="PP Telegraf" w:eastAsia="PP Telegraf" w:hAnsi="PP Telegraf" w:cs="PP Telegraf"/>
                <w:sz w:val="22"/>
                <w:szCs w:val="22"/>
                <w:lang w:eastAsia="en-GB"/>
              </w:rPr>
            </w:pPr>
            <w:r w:rsidRPr="468DEF39">
              <w:rPr>
                <w:rFonts w:ascii="PP Telegraf" w:eastAsia="PP Telegraf" w:hAnsi="PP Telegraf" w:cs="PP Telegraf"/>
                <w:sz w:val="22"/>
                <w:szCs w:val="22"/>
                <w:lang w:eastAsia="en-GB"/>
              </w:rPr>
              <w:t>-1</w:t>
            </w:r>
          </w:p>
        </w:tc>
      </w:tr>
      <w:tr w:rsidR="0063356B" w:rsidRPr="0063356B" w14:paraId="09ABA2B6" w14:textId="77777777" w:rsidTr="468DEF39">
        <w:trPr>
          <w:trHeight w:val="300"/>
          <w:jc w:val="center"/>
        </w:trPr>
        <w:tc>
          <w:tcPr>
            <w:tcW w:w="4248" w:type="dxa"/>
            <w:tcBorders>
              <w:top w:val="nil"/>
              <w:left w:val="single" w:sz="4" w:space="0" w:color="auto"/>
              <w:bottom w:val="single" w:sz="4" w:space="0" w:color="auto"/>
              <w:right w:val="single" w:sz="4" w:space="0" w:color="auto"/>
            </w:tcBorders>
            <w:noWrap/>
            <w:vAlign w:val="bottom"/>
            <w:hideMark/>
          </w:tcPr>
          <w:p w14:paraId="3ADF632A" w14:textId="77777777" w:rsidR="0063356B" w:rsidRPr="0063356B" w:rsidRDefault="1D1A9BA6" w:rsidP="468DEF39">
            <w:pPr>
              <w:spacing w:after="0" w:line="240" w:lineRule="auto"/>
              <w:rPr>
                <w:rFonts w:ascii="PP Telegraf" w:eastAsia="PP Telegraf" w:hAnsi="PP Telegraf" w:cs="PP Telegraf"/>
                <w:sz w:val="22"/>
                <w:szCs w:val="22"/>
                <w:lang w:eastAsia="en-GB"/>
              </w:rPr>
            </w:pPr>
            <w:r w:rsidRPr="468DEF39">
              <w:rPr>
                <w:rFonts w:ascii="PP Telegraf" w:eastAsia="PP Telegraf" w:hAnsi="PP Telegraf" w:cs="PP Telegraf"/>
                <w:sz w:val="22"/>
                <w:szCs w:val="22"/>
                <w:lang w:eastAsia="en-GB"/>
              </w:rPr>
              <w:t>Freie Universität Berlin</w:t>
            </w:r>
          </w:p>
        </w:tc>
        <w:tc>
          <w:tcPr>
            <w:tcW w:w="709" w:type="dxa"/>
            <w:tcBorders>
              <w:top w:val="nil"/>
              <w:left w:val="nil"/>
              <w:bottom w:val="single" w:sz="4" w:space="0" w:color="auto"/>
              <w:right w:val="single" w:sz="4" w:space="0" w:color="auto"/>
            </w:tcBorders>
            <w:noWrap/>
            <w:vAlign w:val="bottom"/>
            <w:hideMark/>
          </w:tcPr>
          <w:p w14:paraId="26EC1727" w14:textId="77777777" w:rsidR="0063356B" w:rsidRPr="0063356B" w:rsidRDefault="1D1A9BA6" w:rsidP="468DEF39">
            <w:pPr>
              <w:spacing w:after="0" w:line="240" w:lineRule="auto"/>
              <w:jc w:val="center"/>
              <w:rPr>
                <w:rFonts w:ascii="PP Telegraf" w:eastAsia="PP Telegraf" w:hAnsi="PP Telegraf" w:cs="PP Telegraf"/>
                <w:sz w:val="22"/>
                <w:szCs w:val="22"/>
                <w:lang w:eastAsia="en-GB"/>
              </w:rPr>
            </w:pPr>
            <w:r w:rsidRPr="468DEF39">
              <w:rPr>
                <w:rFonts w:ascii="PP Telegraf" w:eastAsia="PP Telegraf" w:hAnsi="PP Telegraf" w:cs="PP Telegraf"/>
                <w:sz w:val="22"/>
                <w:szCs w:val="22"/>
                <w:lang w:eastAsia="en-GB"/>
              </w:rPr>
              <w:t>87,1</w:t>
            </w:r>
          </w:p>
        </w:tc>
        <w:tc>
          <w:tcPr>
            <w:tcW w:w="708" w:type="dxa"/>
            <w:tcBorders>
              <w:top w:val="nil"/>
              <w:left w:val="nil"/>
              <w:bottom w:val="single" w:sz="4" w:space="0" w:color="auto"/>
              <w:right w:val="single" w:sz="4" w:space="0" w:color="auto"/>
            </w:tcBorders>
            <w:noWrap/>
            <w:vAlign w:val="bottom"/>
            <w:hideMark/>
          </w:tcPr>
          <w:p w14:paraId="4A41054A" w14:textId="77777777" w:rsidR="0063356B" w:rsidRPr="0063356B" w:rsidRDefault="1D1A9BA6" w:rsidP="468DEF39">
            <w:pPr>
              <w:spacing w:after="0" w:line="240" w:lineRule="auto"/>
              <w:jc w:val="center"/>
              <w:rPr>
                <w:rFonts w:ascii="PP Telegraf" w:eastAsia="PP Telegraf" w:hAnsi="PP Telegraf" w:cs="PP Telegraf"/>
                <w:sz w:val="22"/>
                <w:szCs w:val="22"/>
                <w:lang w:eastAsia="en-GB"/>
              </w:rPr>
            </w:pPr>
            <w:r w:rsidRPr="468DEF39">
              <w:rPr>
                <w:rFonts w:ascii="PP Telegraf" w:eastAsia="PP Telegraf" w:hAnsi="PP Telegraf" w:cs="PP Telegraf"/>
                <w:sz w:val="22"/>
                <w:szCs w:val="22"/>
                <w:lang w:eastAsia="en-GB"/>
              </w:rPr>
              <w:t>77</w:t>
            </w:r>
          </w:p>
        </w:tc>
        <w:tc>
          <w:tcPr>
            <w:tcW w:w="960" w:type="dxa"/>
            <w:tcBorders>
              <w:top w:val="nil"/>
              <w:left w:val="nil"/>
              <w:bottom w:val="single" w:sz="4" w:space="0" w:color="auto"/>
              <w:right w:val="single" w:sz="4" w:space="0" w:color="auto"/>
            </w:tcBorders>
            <w:noWrap/>
            <w:vAlign w:val="bottom"/>
            <w:hideMark/>
          </w:tcPr>
          <w:p w14:paraId="3B74C4B8" w14:textId="77777777" w:rsidR="0063356B" w:rsidRPr="0063356B" w:rsidRDefault="1D1A9BA6" w:rsidP="468DEF39">
            <w:pPr>
              <w:spacing w:after="0" w:line="240" w:lineRule="auto"/>
              <w:jc w:val="center"/>
              <w:rPr>
                <w:rFonts w:ascii="PP Telegraf" w:eastAsia="PP Telegraf" w:hAnsi="PP Telegraf" w:cs="PP Telegraf"/>
                <w:sz w:val="22"/>
                <w:szCs w:val="22"/>
                <w:lang w:eastAsia="en-GB"/>
              </w:rPr>
            </w:pPr>
            <w:r w:rsidRPr="468DEF39">
              <w:rPr>
                <w:rFonts w:ascii="PP Telegraf" w:eastAsia="PP Telegraf" w:hAnsi="PP Telegraf" w:cs="PP Telegraf"/>
                <w:sz w:val="22"/>
                <w:szCs w:val="22"/>
                <w:lang w:eastAsia="en-GB"/>
              </w:rPr>
              <w:t>-6</w:t>
            </w:r>
          </w:p>
        </w:tc>
      </w:tr>
    </w:tbl>
    <w:p w14:paraId="36689A06" w14:textId="77777777" w:rsidR="0063356B" w:rsidRDefault="0063356B" w:rsidP="468DEF39">
      <w:pPr>
        <w:spacing w:after="0" w:line="240" w:lineRule="auto"/>
        <w:rPr>
          <w:rFonts w:ascii="PP Telegraf" w:eastAsia="PP Telegraf" w:hAnsi="PP Telegraf" w:cs="PP Telegraf"/>
          <w:sz w:val="22"/>
          <w:szCs w:val="22"/>
          <w:lang w:eastAsia="en-GB"/>
        </w:rPr>
      </w:pPr>
    </w:p>
    <w:p w14:paraId="248EE15F" w14:textId="4EFF623D" w:rsidR="0063356B" w:rsidRPr="00983B15" w:rsidRDefault="47F607C4" w:rsidP="468DEF39">
      <w:pPr>
        <w:pStyle w:val="Listenabsatz"/>
        <w:numPr>
          <w:ilvl w:val="0"/>
          <w:numId w:val="7"/>
        </w:numPr>
        <w:rPr>
          <w:rFonts w:ascii="PP Telegraf" w:eastAsia="PP Telegraf" w:hAnsi="PP Telegraf" w:cs="PP Telegraf"/>
          <w:sz w:val="22"/>
          <w:szCs w:val="22"/>
          <w:lang w:val="de-DE" w:eastAsia="en-GB"/>
        </w:rPr>
      </w:pPr>
      <w:r w:rsidRPr="00983B15">
        <w:rPr>
          <w:rFonts w:ascii="PP Telegraf" w:eastAsia="PP Telegraf" w:hAnsi="PP Telegraf" w:cs="PP Telegraf"/>
          <w:sz w:val="22"/>
          <w:szCs w:val="22"/>
          <w:lang w:val="de-DE" w:eastAsia="en-GB"/>
        </w:rPr>
        <w:t xml:space="preserve">Die Technische Universität München ist hingegen die in der Kategorie „Arbeitgeberruf“ am höchsten platzierte Universität der EU </w:t>
      </w:r>
      <w:r w:rsidR="1D1A9BA6" w:rsidRPr="00983B15">
        <w:rPr>
          <w:rFonts w:ascii="PP Telegraf" w:eastAsia="PP Telegraf" w:hAnsi="PP Telegraf" w:cs="PP Telegraf"/>
          <w:sz w:val="22"/>
          <w:szCs w:val="22"/>
          <w:lang w:val="de-DE" w:eastAsia="en-GB"/>
        </w:rPr>
        <w:t xml:space="preserve">und belegt Platz 19 – Deutschlands bestes Ergebnis in einem einzelnen Indikator. Auch hier hat Deutschland mit vier Plätzen die meisten Top-100-Platzierungen in der EU, gefolgt von Frankreich mit drei. </w:t>
      </w:r>
    </w:p>
    <w:tbl>
      <w:tblPr>
        <w:tblW w:w="6091" w:type="dxa"/>
        <w:jc w:val="center"/>
        <w:tblLook w:val="04A0" w:firstRow="1" w:lastRow="0" w:firstColumn="1" w:lastColumn="0" w:noHBand="0" w:noVBand="1"/>
      </w:tblPr>
      <w:tblGrid>
        <w:gridCol w:w="3708"/>
        <w:gridCol w:w="1208"/>
        <w:gridCol w:w="733"/>
        <w:gridCol w:w="895"/>
      </w:tblGrid>
      <w:tr w:rsidR="0063356B" w:rsidRPr="0063356B" w14:paraId="1B04D670" w14:textId="77777777" w:rsidTr="468DEF39">
        <w:trPr>
          <w:trHeight w:val="300"/>
          <w:jc w:val="center"/>
        </w:trPr>
        <w:tc>
          <w:tcPr>
            <w:tcW w:w="6091" w:type="dxa"/>
            <w:gridSpan w:val="4"/>
            <w:tcBorders>
              <w:top w:val="single" w:sz="4" w:space="0" w:color="auto"/>
              <w:left w:val="single" w:sz="4" w:space="0" w:color="auto"/>
              <w:bottom w:val="single" w:sz="4" w:space="0" w:color="auto"/>
              <w:right w:val="single" w:sz="4" w:space="0" w:color="auto"/>
            </w:tcBorders>
            <w:noWrap/>
            <w:vAlign w:val="bottom"/>
            <w:hideMark/>
          </w:tcPr>
          <w:p w14:paraId="125326D1" w14:textId="77777777" w:rsidR="0063356B" w:rsidRPr="0063356B" w:rsidRDefault="1D1A9BA6" w:rsidP="468DEF39">
            <w:pPr>
              <w:spacing w:after="0" w:line="240" w:lineRule="auto"/>
              <w:jc w:val="center"/>
              <w:rPr>
                <w:rFonts w:ascii="PP Telegraf" w:eastAsia="PP Telegraf" w:hAnsi="PP Telegraf" w:cs="PP Telegraf"/>
                <w:sz w:val="22"/>
                <w:szCs w:val="22"/>
                <w:lang w:eastAsia="en-GB"/>
              </w:rPr>
            </w:pPr>
            <w:r w:rsidRPr="468DEF39">
              <w:rPr>
                <w:rFonts w:ascii="PP Telegraf" w:eastAsia="PP Telegraf" w:hAnsi="PP Telegraf" w:cs="PP Telegraf"/>
                <w:sz w:val="22"/>
                <w:szCs w:val="22"/>
                <w:lang w:eastAsia="en-GB"/>
              </w:rPr>
              <w:t>Arbeitgeberruf</w:t>
            </w:r>
          </w:p>
        </w:tc>
      </w:tr>
      <w:tr w:rsidR="0063356B" w:rsidRPr="0063356B" w14:paraId="37445502" w14:textId="77777777" w:rsidTr="468DEF39">
        <w:trPr>
          <w:trHeight w:val="300"/>
          <w:jc w:val="center"/>
        </w:trPr>
        <w:tc>
          <w:tcPr>
            <w:tcW w:w="3708" w:type="dxa"/>
            <w:tcBorders>
              <w:top w:val="nil"/>
              <w:left w:val="single" w:sz="4" w:space="0" w:color="auto"/>
              <w:bottom w:val="single" w:sz="4" w:space="0" w:color="auto"/>
              <w:right w:val="single" w:sz="4" w:space="0" w:color="auto"/>
            </w:tcBorders>
            <w:noWrap/>
            <w:vAlign w:val="bottom"/>
            <w:hideMark/>
          </w:tcPr>
          <w:p w14:paraId="23A352DB" w14:textId="77777777" w:rsidR="0063356B" w:rsidRPr="0063356B" w:rsidRDefault="1D1A9BA6" w:rsidP="468DEF39">
            <w:pPr>
              <w:spacing w:after="0" w:line="240" w:lineRule="auto"/>
              <w:rPr>
                <w:rFonts w:ascii="PP Telegraf" w:eastAsia="PP Telegraf" w:hAnsi="PP Telegraf" w:cs="PP Telegraf"/>
                <w:sz w:val="22"/>
                <w:szCs w:val="22"/>
                <w:lang w:eastAsia="en-GB"/>
              </w:rPr>
            </w:pPr>
            <w:r w:rsidRPr="468DEF39">
              <w:rPr>
                <w:rFonts w:ascii="PP Telegraf" w:eastAsia="PP Telegraf" w:hAnsi="PP Telegraf" w:cs="PP Telegraf"/>
                <w:sz w:val="22"/>
                <w:szCs w:val="22"/>
                <w:lang w:eastAsia="en-GB"/>
              </w:rPr>
              <w:t>Institution</w:t>
            </w:r>
          </w:p>
        </w:tc>
        <w:tc>
          <w:tcPr>
            <w:tcW w:w="823" w:type="dxa"/>
            <w:tcBorders>
              <w:top w:val="nil"/>
              <w:left w:val="nil"/>
              <w:bottom w:val="single" w:sz="4" w:space="0" w:color="auto"/>
              <w:right w:val="single" w:sz="4" w:space="0" w:color="auto"/>
            </w:tcBorders>
            <w:noWrap/>
            <w:vAlign w:val="bottom"/>
            <w:hideMark/>
          </w:tcPr>
          <w:p w14:paraId="4BAE5451" w14:textId="77777777" w:rsidR="0063356B" w:rsidRPr="0063356B" w:rsidRDefault="1D1A9BA6" w:rsidP="468DEF39">
            <w:pPr>
              <w:spacing w:after="0" w:line="240" w:lineRule="auto"/>
              <w:jc w:val="center"/>
              <w:rPr>
                <w:rFonts w:ascii="PP Telegraf" w:eastAsia="PP Telegraf" w:hAnsi="PP Telegraf" w:cs="PP Telegraf"/>
                <w:sz w:val="22"/>
                <w:szCs w:val="22"/>
                <w:lang w:eastAsia="en-GB"/>
              </w:rPr>
            </w:pPr>
            <w:r w:rsidRPr="468DEF39">
              <w:rPr>
                <w:rFonts w:ascii="PP Telegraf" w:eastAsia="PP Telegraf" w:hAnsi="PP Telegraf" w:cs="PP Telegraf"/>
                <w:sz w:val="22"/>
                <w:szCs w:val="22"/>
                <w:lang w:eastAsia="en-GB"/>
              </w:rPr>
              <w:t>Punktzahl</w:t>
            </w:r>
          </w:p>
        </w:tc>
        <w:tc>
          <w:tcPr>
            <w:tcW w:w="709" w:type="dxa"/>
            <w:tcBorders>
              <w:top w:val="nil"/>
              <w:left w:val="nil"/>
              <w:bottom w:val="single" w:sz="4" w:space="0" w:color="auto"/>
              <w:right w:val="single" w:sz="4" w:space="0" w:color="auto"/>
            </w:tcBorders>
            <w:noWrap/>
            <w:vAlign w:val="bottom"/>
            <w:hideMark/>
          </w:tcPr>
          <w:p w14:paraId="79E584D2" w14:textId="77777777" w:rsidR="0063356B" w:rsidRPr="0063356B" w:rsidRDefault="1D1A9BA6" w:rsidP="468DEF39">
            <w:pPr>
              <w:spacing w:after="0" w:line="240" w:lineRule="auto"/>
              <w:jc w:val="center"/>
              <w:rPr>
                <w:rFonts w:ascii="PP Telegraf" w:eastAsia="PP Telegraf" w:hAnsi="PP Telegraf" w:cs="PP Telegraf"/>
                <w:sz w:val="22"/>
                <w:szCs w:val="22"/>
                <w:lang w:eastAsia="en-GB"/>
              </w:rPr>
            </w:pPr>
            <w:r w:rsidRPr="468DEF39">
              <w:rPr>
                <w:rFonts w:ascii="PP Telegraf" w:eastAsia="PP Telegraf" w:hAnsi="PP Telegraf" w:cs="PP Telegraf"/>
                <w:sz w:val="22"/>
                <w:szCs w:val="22"/>
                <w:lang w:eastAsia="en-GB"/>
              </w:rPr>
              <w:t>Rang</w:t>
            </w:r>
          </w:p>
        </w:tc>
        <w:tc>
          <w:tcPr>
            <w:tcW w:w="851" w:type="dxa"/>
            <w:tcBorders>
              <w:top w:val="nil"/>
              <w:left w:val="nil"/>
              <w:bottom w:val="single" w:sz="4" w:space="0" w:color="auto"/>
              <w:right w:val="single" w:sz="4" w:space="0" w:color="auto"/>
            </w:tcBorders>
            <w:noWrap/>
            <w:vAlign w:val="bottom"/>
            <w:hideMark/>
          </w:tcPr>
          <w:p w14:paraId="75256944" w14:textId="77777777" w:rsidR="0063356B" w:rsidRPr="0063356B" w:rsidRDefault="1D1A9BA6" w:rsidP="468DEF39">
            <w:pPr>
              <w:spacing w:after="0" w:line="240" w:lineRule="auto"/>
              <w:jc w:val="center"/>
              <w:rPr>
                <w:rFonts w:ascii="PP Telegraf" w:eastAsia="PP Telegraf" w:hAnsi="PP Telegraf" w:cs="PP Telegraf"/>
                <w:sz w:val="22"/>
                <w:szCs w:val="22"/>
                <w:lang w:eastAsia="en-GB"/>
              </w:rPr>
            </w:pPr>
            <w:r w:rsidRPr="468DEF39">
              <w:rPr>
                <w:rFonts w:ascii="PP Telegraf" w:eastAsia="PP Telegraf" w:hAnsi="PP Telegraf" w:cs="PP Telegraf"/>
                <w:sz w:val="22"/>
                <w:szCs w:val="22"/>
                <w:lang w:eastAsia="en-GB"/>
              </w:rPr>
              <w:t>Veränderung</w:t>
            </w:r>
          </w:p>
        </w:tc>
      </w:tr>
      <w:tr w:rsidR="0063356B" w:rsidRPr="0063356B" w14:paraId="243B9148" w14:textId="77777777" w:rsidTr="468DEF39">
        <w:trPr>
          <w:trHeight w:val="300"/>
          <w:jc w:val="center"/>
        </w:trPr>
        <w:tc>
          <w:tcPr>
            <w:tcW w:w="3708" w:type="dxa"/>
            <w:tcBorders>
              <w:top w:val="nil"/>
              <w:left w:val="single" w:sz="4" w:space="0" w:color="auto"/>
              <w:bottom w:val="single" w:sz="4" w:space="0" w:color="auto"/>
              <w:right w:val="single" w:sz="4" w:space="0" w:color="auto"/>
            </w:tcBorders>
            <w:noWrap/>
            <w:vAlign w:val="bottom"/>
            <w:hideMark/>
          </w:tcPr>
          <w:p w14:paraId="537DF894" w14:textId="77777777" w:rsidR="0063356B" w:rsidRPr="0063356B" w:rsidRDefault="1D1A9BA6" w:rsidP="468DEF39">
            <w:pPr>
              <w:spacing w:after="0" w:line="240" w:lineRule="auto"/>
              <w:rPr>
                <w:rFonts w:ascii="PP Telegraf" w:eastAsia="PP Telegraf" w:hAnsi="PP Telegraf" w:cs="PP Telegraf"/>
                <w:sz w:val="22"/>
                <w:szCs w:val="22"/>
                <w:lang w:eastAsia="en-GB"/>
              </w:rPr>
            </w:pPr>
            <w:r w:rsidRPr="468DEF39">
              <w:rPr>
                <w:rFonts w:ascii="PP Telegraf" w:eastAsia="PP Telegraf" w:hAnsi="PP Telegraf" w:cs="PP Telegraf"/>
                <w:sz w:val="22"/>
                <w:szCs w:val="22"/>
                <w:lang w:eastAsia="en-GB"/>
              </w:rPr>
              <w:t>Technische Universität München</w:t>
            </w:r>
          </w:p>
        </w:tc>
        <w:tc>
          <w:tcPr>
            <w:tcW w:w="823" w:type="dxa"/>
            <w:tcBorders>
              <w:top w:val="nil"/>
              <w:left w:val="nil"/>
              <w:bottom w:val="single" w:sz="4" w:space="0" w:color="auto"/>
              <w:right w:val="single" w:sz="4" w:space="0" w:color="auto"/>
            </w:tcBorders>
            <w:noWrap/>
            <w:vAlign w:val="bottom"/>
            <w:hideMark/>
          </w:tcPr>
          <w:p w14:paraId="22B63137" w14:textId="77777777" w:rsidR="0063356B" w:rsidRPr="0063356B" w:rsidRDefault="1D1A9BA6" w:rsidP="468DEF39">
            <w:pPr>
              <w:spacing w:after="0" w:line="240" w:lineRule="auto"/>
              <w:jc w:val="center"/>
              <w:rPr>
                <w:rFonts w:ascii="PP Telegraf" w:eastAsia="PP Telegraf" w:hAnsi="PP Telegraf" w:cs="PP Telegraf"/>
                <w:sz w:val="22"/>
                <w:szCs w:val="22"/>
                <w:lang w:eastAsia="en-GB"/>
              </w:rPr>
            </w:pPr>
            <w:r w:rsidRPr="468DEF39">
              <w:rPr>
                <w:rFonts w:ascii="PP Telegraf" w:eastAsia="PP Telegraf" w:hAnsi="PP Telegraf" w:cs="PP Telegraf"/>
                <w:sz w:val="22"/>
                <w:szCs w:val="22"/>
                <w:lang w:eastAsia="en-GB"/>
              </w:rPr>
              <w:t>99,5</w:t>
            </w:r>
          </w:p>
        </w:tc>
        <w:tc>
          <w:tcPr>
            <w:tcW w:w="709" w:type="dxa"/>
            <w:tcBorders>
              <w:top w:val="nil"/>
              <w:left w:val="nil"/>
              <w:bottom w:val="single" w:sz="4" w:space="0" w:color="auto"/>
              <w:right w:val="single" w:sz="4" w:space="0" w:color="auto"/>
            </w:tcBorders>
            <w:noWrap/>
            <w:vAlign w:val="bottom"/>
            <w:hideMark/>
          </w:tcPr>
          <w:p w14:paraId="428AD097" w14:textId="77777777" w:rsidR="0063356B" w:rsidRPr="0063356B" w:rsidRDefault="1D1A9BA6" w:rsidP="468DEF39">
            <w:pPr>
              <w:spacing w:after="0" w:line="240" w:lineRule="auto"/>
              <w:jc w:val="center"/>
              <w:rPr>
                <w:rFonts w:ascii="PP Telegraf" w:eastAsia="PP Telegraf" w:hAnsi="PP Telegraf" w:cs="PP Telegraf"/>
                <w:sz w:val="22"/>
                <w:szCs w:val="22"/>
                <w:lang w:eastAsia="en-GB"/>
              </w:rPr>
            </w:pPr>
            <w:r w:rsidRPr="468DEF39">
              <w:rPr>
                <w:rFonts w:ascii="PP Telegraf" w:eastAsia="PP Telegraf" w:hAnsi="PP Telegraf" w:cs="PP Telegraf"/>
                <w:sz w:val="22"/>
                <w:szCs w:val="22"/>
                <w:lang w:eastAsia="en-GB"/>
              </w:rPr>
              <w:t>19</w:t>
            </w:r>
          </w:p>
        </w:tc>
        <w:tc>
          <w:tcPr>
            <w:tcW w:w="851" w:type="dxa"/>
            <w:tcBorders>
              <w:top w:val="nil"/>
              <w:left w:val="nil"/>
              <w:bottom w:val="single" w:sz="4" w:space="0" w:color="auto"/>
              <w:right w:val="single" w:sz="4" w:space="0" w:color="auto"/>
            </w:tcBorders>
            <w:noWrap/>
            <w:vAlign w:val="bottom"/>
            <w:hideMark/>
          </w:tcPr>
          <w:p w14:paraId="627100E1" w14:textId="77777777" w:rsidR="0063356B" w:rsidRPr="0063356B" w:rsidRDefault="1D1A9BA6" w:rsidP="468DEF39">
            <w:pPr>
              <w:spacing w:after="0" w:line="240" w:lineRule="auto"/>
              <w:jc w:val="center"/>
              <w:rPr>
                <w:rFonts w:ascii="PP Telegraf" w:eastAsia="PP Telegraf" w:hAnsi="PP Telegraf" w:cs="PP Telegraf"/>
                <w:sz w:val="22"/>
                <w:szCs w:val="22"/>
                <w:lang w:eastAsia="en-GB"/>
              </w:rPr>
            </w:pPr>
            <w:r w:rsidRPr="468DEF39">
              <w:rPr>
                <w:rFonts w:ascii="PP Telegraf" w:eastAsia="PP Telegraf" w:hAnsi="PP Telegraf" w:cs="PP Telegraf"/>
                <w:sz w:val="22"/>
                <w:szCs w:val="22"/>
                <w:lang w:eastAsia="en-GB"/>
              </w:rPr>
              <w:t>-3</w:t>
            </w:r>
          </w:p>
        </w:tc>
      </w:tr>
      <w:tr w:rsidR="0063356B" w:rsidRPr="0063356B" w14:paraId="0C695F79" w14:textId="77777777" w:rsidTr="468DEF39">
        <w:trPr>
          <w:trHeight w:val="300"/>
          <w:jc w:val="center"/>
        </w:trPr>
        <w:tc>
          <w:tcPr>
            <w:tcW w:w="3708" w:type="dxa"/>
            <w:tcBorders>
              <w:top w:val="nil"/>
              <w:left w:val="single" w:sz="4" w:space="0" w:color="auto"/>
              <w:bottom w:val="single" w:sz="4" w:space="0" w:color="auto"/>
              <w:right w:val="single" w:sz="4" w:space="0" w:color="auto"/>
            </w:tcBorders>
            <w:noWrap/>
            <w:vAlign w:val="bottom"/>
            <w:hideMark/>
          </w:tcPr>
          <w:p w14:paraId="1C412CF5" w14:textId="77777777" w:rsidR="0063356B" w:rsidRPr="0063356B" w:rsidRDefault="1D1A9BA6" w:rsidP="468DEF39">
            <w:pPr>
              <w:spacing w:after="0" w:line="240" w:lineRule="auto"/>
              <w:rPr>
                <w:rFonts w:ascii="PP Telegraf" w:eastAsia="PP Telegraf" w:hAnsi="PP Telegraf" w:cs="PP Telegraf"/>
                <w:sz w:val="22"/>
                <w:szCs w:val="22"/>
                <w:lang w:eastAsia="en-GB"/>
              </w:rPr>
            </w:pPr>
            <w:r w:rsidRPr="468DEF39">
              <w:rPr>
                <w:rFonts w:ascii="PP Telegraf" w:eastAsia="PP Telegraf" w:hAnsi="PP Telegraf" w:cs="PP Telegraf"/>
                <w:sz w:val="22"/>
                <w:szCs w:val="22"/>
                <w:lang w:eastAsia="en-GB"/>
              </w:rPr>
              <w:t>RWTH Aachen</w:t>
            </w:r>
          </w:p>
        </w:tc>
        <w:tc>
          <w:tcPr>
            <w:tcW w:w="823" w:type="dxa"/>
            <w:tcBorders>
              <w:top w:val="nil"/>
              <w:left w:val="nil"/>
              <w:bottom w:val="single" w:sz="4" w:space="0" w:color="auto"/>
              <w:right w:val="single" w:sz="4" w:space="0" w:color="auto"/>
            </w:tcBorders>
            <w:noWrap/>
            <w:vAlign w:val="bottom"/>
            <w:hideMark/>
          </w:tcPr>
          <w:p w14:paraId="0B667685" w14:textId="77777777" w:rsidR="0063356B" w:rsidRPr="0063356B" w:rsidRDefault="1D1A9BA6" w:rsidP="468DEF39">
            <w:pPr>
              <w:spacing w:after="0" w:line="240" w:lineRule="auto"/>
              <w:jc w:val="center"/>
              <w:rPr>
                <w:rFonts w:ascii="PP Telegraf" w:eastAsia="PP Telegraf" w:hAnsi="PP Telegraf" w:cs="PP Telegraf"/>
                <w:sz w:val="22"/>
                <w:szCs w:val="22"/>
                <w:lang w:eastAsia="en-GB"/>
              </w:rPr>
            </w:pPr>
            <w:r w:rsidRPr="468DEF39">
              <w:rPr>
                <w:rFonts w:ascii="PP Telegraf" w:eastAsia="PP Telegraf" w:hAnsi="PP Telegraf" w:cs="PP Telegraf"/>
                <w:sz w:val="22"/>
                <w:szCs w:val="22"/>
                <w:lang w:eastAsia="en-GB"/>
              </w:rPr>
              <w:t>94</w:t>
            </w:r>
          </w:p>
        </w:tc>
        <w:tc>
          <w:tcPr>
            <w:tcW w:w="709" w:type="dxa"/>
            <w:tcBorders>
              <w:top w:val="nil"/>
              <w:left w:val="nil"/>
              <w:bottom w:val="single" w:sz="4" w:space="0" w:color="auto"/>
              <w:right w:val="single" w:sz="4" w:space="0" w:color="auto"/>
            </w:tcBorders>
            <w:noWrap/>
            <w:vAlign w:val="bottom"/>
            <w:hideMark/>
          </w:tcPr>
          <w:p w14:paraId="74DD72AD" w14:textId="77777777" w:rsidR="0063356B" w:rsidRPr="0063356B" w:rsidRDefault="1D1A9BA6" w:rsidP="468DEF39">
            <w:pPr>
              <w:spacing w:after="0" w:line="240" w:lineRule="auto"/>
              <w:jc w:val="center"/>
              <w:rPr>
                <w:rFonts w:ascii="PP Telegraf" w:eastAsia="PP Telegraf" w:hAnsi="PP Telegraf" w:cs="PP Telegraf"/>
                <w:sz w:val="22"/>
                <w:szCs w:val="22"/>
                <w:lang w:eastAsia="en-GB"/>
              </w:rPr>
            </w:pPr>
            <w:r w:rsidRPr="468DEF39">
              <w:rPr>
                <w:rFonts w:ascii="PP Telegraf" w:eastAsia="PP Telegraf" w:hAnsi="PP Telegraf" w:cs="PP Telegraf"/>
                <w:sz w:val="22"/>
                <w:szCs w:val="22"/>
                <w:lang w:eastAsia="en-GB"/>
              </w:rPr>
              <w:t>55</w:t>
            </w:r>
          </w:p>
        </w:tc>
        <w:tc>
          <w:tcPr>
            <w:tcW w:w="851" w:type="dxa"/>
            <w:tcBorders>
              <w:top w:val="nil"/>
              <w:left w:val="nil"/>
              <w:bottom w:val="single" w:sz="4" w:space="0" w:color="auto"/>
              <w:right w:val="single" w:sz="4" w:space="0" w:color="auto"/>
            </w:tcBorders>
            <w:noWrap/>
            <w:vAlign w:val="bottom"/>
            <w:hideMark/>
          </w:tcPr>
          <w:p w14:paraId="6E85570C" w14:textId="77777777" w:rsidR="0063356B" w:rsidRPr="0063356B" w:rsidRDefault="1D1A9BA6" w:rsidP="468DEF39">
            <w:pPr>
              <w:spacing w:after="0" w:line="240" w:lineRule="auto"/>
              <w:jc w:val="center"/>
              <w:rPr>
                <w:rFonts w:ascii="PP Telegraf" w:eastAsia="PP Telegraf" w:hAnsi="PP Telegraf" w:cs="PP Telegraf"/>
                <w:sz w:val="22"/>
                <w:szCs w:val="22"/>
                <w:lang w:eastAsia="en-GB"/>
              </w:rPr>
            </w:pPr>
            <w:r w:rsidRPr="468DEF39">
              <w:rPr>
                <w:rFonts w:ascii="PP Telegraf" w:eastAsia="PP Telegraf" w:hAnsi="PP Telegraf" w:cs="PP Telegraf"/>
                <w:sz w:val="22"/>
                <w:szCs w:val="22"/>
                <w:lang w:eastAsia="en-GB"/>
              </w:rPr>
              <w:t>-9</w:t>
            </w:r>
          </w:p>
        </w:tc>
      </w:tr>
      <w:tr w:rsidR="0063356B" w:rsidRPr="0063356B" w14:paraId="325E12AA" w14:textId="77777777" w:rsidTr="468DEF39">
        <w:trPr>
          <w:trHeight w:val="300"/>
          <w:jc w:val="center"/>
        </w:trPr>
        <w:tc>
          <w:tcPr>
            <w:tcW w:w="3708" w:type="dxa"/>
            <w:tcBorders>
              <w:top w:val="nil"/>
              <w:left w:val="single" w:sz="4" w:space="0" w:color="auto"/>
              <w:bottom w:val="single" w:sz="4" w:space="0" w:color="auto"/>
              <w:right w:val="single" w:sz="4" w:space="0" w:color="auto"/>
            </w:tcBorders>
            <w:noWrap/>
            <w:vAlign w:val="bottom"/>
            <w:hideMark/>
          </w:tcPr>
          <w:p w14:paraId="41805F07" w14:textId="77777777" w:rsidR="0063356B" w:rsidRPr="00983B15" w:rsidRDefault="1D1A9BA6" w:rsidP="468DEF39">
            <w:pPr>
              <w:spacing w:after="0" w:line="240" w:lineRule="auto"/>
              <w:rPr>
                <w:rFonts w:ascii="PP Telegraf" w:eastAsia="PP Telegraf" w:hAnsi="PP Telegraf" w:cs="PP Telegraf"/>
                <w:sz w:val="22"/>
                <w:szCs w:val="22"/>
                <w:lang w:val="de-DE" w:eastAsia="en-GB"/>
              </w:rPr>
            </w:pPr>
            <w:r w:rsidRPr="00983B15">
              <w:rPr>
                <w:rFonts w:ascii="PP Telegraf" w:eastAsia="PP Telegraf" w:hAnsi="PP Telegraf" w:cs="PP Telegraf"/>
                <w:sz w:val="22"/>
                <w:szCs w:val="22"/>
                <w:lang w:val="de-DE" w:eastAsia="en-GB"/>
              </w:rPr>
              <w:t>KIT, Karlsruher Institut für Technologie</w:t>
            </w:r>
          </w:p>
        </w:tc>
        <w:tc>
          <w:tcPr>
            <w:tcW w:w="823" w:type="dxa"/>
            <w:tcBorders>
              <w:top w:val="nil"/>
              <w:left w:val="nil"/>
              <w:bottom w:val="single" w:sz="4" w:space="0" w:color="auto"/>
              <w:right w:val="single" w:sz="4" w:space="0" w:color="auto"/>
            </w:tcBorders>
            <w:noWrap/>
            <w:vAlign w:val="bottom"/>
            <w:hideMark/>
          </w:tcPr>
          <w:p w14:paraId="74CA609D" w14:textId="77777777" w:rsidR="0063356B" w:rsidRPr="0063356B" w:rsidRDefault="1D1A9BA6" w:rsidP="468DEF39">
            <w:pPr>
              <w:spacing w:after="0" w:line="240" w:lineRule="auto"/>
              <w:jc w:val="center"/>
              <w:rPr>
                <w:rFonts w:ascii="PP Telegraf" w:eastAsia="PP Telegraf" w:hAnsi="PP Telegraf" w:cs="PP Telegraf"/>
                <w:sz w:val="22"/>
                <w:szCs w:val="22"/>
                <w:lang w:eastAsia="en-GB"/>
              </w:rPr>
            </w:pPr>
            <w:r w:rsidRPr="468DEF39">
              <w:rPr>
                <w:rFonts w:ascii="PP Telegraf" w:eastAsia="PP Telegraf" w:hAnsi="PP Telegraf" w:cs="PP Telegraf"/>
                <w:sz w:val="22"/>
                <w:szCs w:val="22"/>
                <w:lang w:eastAsia="en-GB"/>
              </w:rPr>
              <w:t>85,5</w:t>
            </w:r>
          </w:p>
        </w:tc>
        <w:tc>
          <w:tcPr>
            <w:tcW w:w="709" w:type="dxa"/>
            <w:tcBorders>
              <w:top w:val="nil"/>
              <w:left w:val="nil"/>
              <w:bottom w:val="single" w:sz="4" w:space="0" w:color="auto"/>
              <w:right w:val="single" w:sz="4" w:space="0" w:color="auto"/>
            </w:tcBorders>
            <w:noWrap/>
            <w:vAlign w:val="bottom"/>
            <w:hideMark/>
          </w:tcPr>
          <w:p w14:paraId="12E95568" w14:textId="77777777" w:rsidR="0063356B" w:rsidRPr="0063356B" w:rsidRDefault="1D1A9BA6" w:rsidP="468DEF39">
            <w:pPr>
              <w:spacing w:after="0" w:line="240" w:lineRule="auto"/>
              <w:jc w:val="center"/>
              <w:rPr>
                <w:rFonts w:ascii="PP Telegraf" w:eastAsia="PP Telegraf" w:hAnsi="PP Telegraf" w:cs="PP Telegraf"/>
                <w:sz w:val="22"/>
                <w:szCs w:val="22"/>
                <w:lang w:eastAsia="en-GB"/>
              </w:rPr>
            </w:pPr>
            <w:r w:rsidRPr="468DEF39">
              <w:rPr>
                <w:rFonts w:ascii="PP Telegraf" w:eastAsia="PP Telegraf" w:hAnsi="PP Telegraf" w:cs="PP Telegraf"/>
                <w:sz w:val="22"/>
                <w:szCs w:val="22"/>
                <w:lang w:eastAsia="en-GB"/>
              </w:rPr>
              <w:t>86</w:t>
            </w:r>
          </w:p>
        </w:tc>
        <w:tc>
          <w:tcPr>
            <w:tcW w:w="851" w:type="dxa"/>
            <w:tcBorders>
              <w:top w:val="nil"/>
              <w:left w:val="nil"/>
              <w:bottom w:val="single" w:sz="4" w:space="0" w:color="auto"/>
              <w:right w:val="single" w:sz="4" w:space="0" w:color="auto"/>
            </w:tcBorders>
            <w:noWrap/>
            <w:vAlign w:val="bottom"/>
            <w:hideMark/>
          </w:tcPr>
          <w:p w14:paraId="1C7E3FB0" w14:textId="77777777" w:rsidR="0063356B" w:rsidRPr="0063356B" w:rsidRDefault="1D1A9BA6" w:rsidP="468DEF39">
            <w:pPr>
              <w:spacing w:after="0" w:line="240" w:lineRule="auto"/>
              <w:jc w:val="center"/>
              <w:rPr>
                <w:rFonts w:ascii="PP Telegraf" w:eastAsia="PP Telegraf" w:hAnsi="PP Telegraf" w:cs="PP Telegraf"/>
                <w:sz w:val="22"/>
                <w:szCs w:val="22"/>
                <w:lang w:eastAsia="en-GB"/>
              </w:rPr>
            </w:pPr>
            <w:r w:rsidRPr="468DEF39">
              <w:rPr>
                <w:rFonts w:ascii="PP Telegraf" w:eastAsia="PP Telegraf" w:hAnsi="PP Telegraf" w:cs="PP Telegraf"/>
                <w:sz w:val="22"/>
                <w:szCs w:val="22"/>
                <w:lang w:eastAsia="en-GB"/>
              </w:rPr>
              <w:t>-4</w:t>
            </w:r>
          </w:p>
        </w:tc>
      </w:tr>
      <w:tr w:rsidR="0063356B" w:rsidRPr="0063356B" w14:paraId="03F374DF" w14:textId="77777777" w:rsidTr="468DEF39">
        <w:trPr>
          <w:trHeight w:val="300"/>
          <w:jc w:val="center"/>
        </w:trPr>
        <w:tc>
          <w:tcPr>
            <w:tcW w:w="3708" w:type="dxa"/>
            <w:tcBorders>
              <w:top w:val="nil"/>
              <w:left w:val="single" w:sz="4" w:space="0" w:color="auto"/>
              <w:bottom w:val="single" w:sz="4" w:space="0" w:color="auto"/>
              <w:right w:val="single" w:sz="4" w:space="0" w:color="auto"/>
            </w:tcBorders>
            <w:noWrap/>
            <w:vAlign w:val="bottom"/>
            <w:hideMark/>
          </w:tcPr>
          <w:p w14:paraId="5DFEC16C" w14:textId="77777777" w:rsidR="0063356B" w:rsidRPr="0063356B" w:rsidRDefault="1D1A9BA6" w:rsidP="468DEF39">
            <w:pPr>
              <w:spacing w:after="0" w:line="240" w:lineRule="auto"/>
              <w:rPr>
                <w:rFonts w:ascii="PP Telegraf" w:eastAsia="PP Telegraf" w:hAnsi="PP Telegraf" w:cs="PP Telegraf"/>
                <w:sz w:val="22"/>
                <w:szCs w:val="22"/>
                <w:lang w:eastAsia="en-GB"/>
              </w:rPr>
            </w:pPr>
            <w:r w:rsidRPr="468DEF39">
              <w:rPr>
                <w:rFonts w:ascii="PP Telegraf" w:eastAsia="PP Telegraf" w:hAnsi="PP Telegraf" w:cs="PP Telegraf"/>
                <w:sz w:val="22"/>
                <w:szCs w:val="22"/>
                <w:lang w:eastAsia="en-GB"/>
              </w:rPr>
              <w:t>Ludwig-Maximilians-Universität München</w:t>
            </w:r>
          </w:p>
        </w:tc>
        <w:tc>
          <w:tcPr>
            <w:tcW w:w="823" w:type="dxa"/>
            <w:tcBorders>
              <w:top w:val="nil"/>
              <w:left w:val="nil"/>
              <w:bottom w:val="single" w:sz="4" w:space="0" w:color="auto"/>
              <w:right w:val="single" w:sz="4" w:space="0" w:color="auto"/>
            </w:tcBorders>
            <w:noWrap/>
            <w:vAlign w:val="bottom"/>
            <w:hideMark/>
          </w:tcPr>
          <w:p w14:paraId="114F38E2" w14:textId="77777777" w:rsidR="0063356B" w:rsidRPr="0063356B" w:rsidRDefault="1D1A9BA6" w:rsidP="468DEF39">
            <w:pPr>
              <w:spacing w:after="0" w:line="240" w:lineRule="auto"/>
              <w:jc w:val="center"/>
              <w:rPr>
                <w:rFonts w:ascii="PP Telegraf" w:eastAsia="PP Telegraf" w:hAnsi="PP Telegraf" w:cs="PP Telegraf"/>
                <w:sz w:val="22"/>
                <w:szCs w:val="22"/>
                <w:lang w:eastAsia="en-GB"/>
              </w:rPr>
            </w:pPr>
            <w:r w:rsidRPr="468DEF39">
              <w:rPr>
                <w:rFonts w:ascii="PP Telegraf" w:eastAsia="PP Telegraf" w:hAnsi="PP Telegraf" w:cs="PP Telegraf"/>
                <w:sz w:val="22"/>
                <w:szCs w:val="22"/>
                <w:lang w:eastAsia="en-GB"/>
              </w:rPr>
              <w:t>93,3</w:t>
            </w:r>
          </w:p>
        </w:tc>
        <w:tc>
          <w:tcPr>
            <w:tcW w:w="709" w:type="dxa"/>
            <w:tcBorders>
              <w:top w:val="nil"/>
              <w:left w:val="nil"/>
              <w:bottom w:val="single" w:sz="4" w:space="0" w:color="auto"/>
              <w:right w:val="single" w:sz="4" w:space="0" w:color="auto"/>
            </w:tcBorders>
            <w:noWrap/>
            <w:vAlign w:val="bottom"/>
            <w:hideMark/>
          </w:tcPr>
          <w:p w14:paraId="2745F81D" w14:textId="77777777" w:rsidR="0063356B" w:rsidRPr="0063356B" w:rsidRDefault="1D1A9BA6" w:rsidP="468DEF39">
            <w:pPr>
              <w:spacing w:after="0" w:line="240" w:lineRule="auto"/>
              <w:jc w:val="center"/>
              <w:rPr>
                <w:rFonts w:ascii="PP Telegraf" w:eastAsia="PP Telegraf" w:hAnsi="PP Telegraf" w:cs="PP Telegraf"/>
                <w:sz w:val="22"/>
                <w:szCs w:val="22"/>
                <w:lang w:eastAsia="en-GB"/>
              </w:rPr>
            </w:pPr>
            <w:r w:rsidRPr="468DEF39">
              <w:rPr>
                <w:rFonts w:ascii="PP Telegraf" w:eastAsia="PP Telegraf" w:hAnsi="PP Telegraf" w:cs="PP Telegraf"/>
                <w:sz w:val="22"/>
                <w:szCs w:val="22"/>
                <w:lang w:eastAsia="en-GB"/>
              </w:rPr>
              <w:t>59</w:t>
            </w:r>
          </w:p>
        </w:tc>
        <w:tc>
          <w:tcPr>
            <w:tcW w:w="851" w:type="dxa"/>
            <w:tcBorders>
              <w:top w:val="nil"/>
              <w:left w:val="nil"/>
              <w:bottom w:val="single" w:sz="4" w:space="0" w:color="auto"/>
              <w:right w:val="single" w:sz="4" w:space="0" w:color="auto"/>
            </w:tcBorders>
            <w:noWrap/>
            <w:vAlign w:val="bottom"/>
            <w:hideMark/>
          </w:tcPr>
          <w:p w14:paraId="424C4B59" w14:textId="77777777" w:rsidR="0063356B" w:rsidRPr="0063356B" w:rsidRDefault="1D1A9BA6" w:rsidP="468DEF39">
            <w:pPr>
              <w:spacing w:after="0" w:line="240" w:lineRule="auto"/>
              <w:jc w:val="center"/>
              <w:rPr>
                <w:rFonts w:ascii="PP Telegraf" w:eastAsia="PP Telegraf" w:hAnsi="PP Telegraf" w:cs="PP Telegraf"/>
                <w:sz w:val="22"/>
                <w:szCs w:val="22"/>
                <w:lang w:eastAsia="en-GB"/>
              </w:rPr>
            </w:pPr>
            <w:r w:rsidRPr="468DEF39">
              <w:rPr>
                <w:rFonts w:ascii="PP Telegraf" w:eastAsia="PP Telegraf" w:hAnsi="PP Telegraf" w:cs="PP Telegraf"/>
                <w:sz w:val="22"/>
                <w:szCs w:val="22"/>
                <w:lang w:eastAsia="en-GB"/>
              </w:rPr>
              <w:t>-12</w:t>
            </w:r>
          </w:p>
        </w:tc>
      </w:tr>
    </w:tbl>
    <w:p w14:paraId="3108A626" w14:textId="1CA71357" w:rsidR="0063356B" w:rsidRDefault="0063356B" w:rsidP="468DEF39">
      <w:pPr>
        <w:spacing w:after="0" w:line="240" w:lineRule="auto"/>
        <w:rPr>
          <w:rFonts w:ascii="PP Telegraf" w:eastAsia="PP Telegraf" w:hAnsi="PP Telegraf" w:cs="PP Telegraf"/>
          <w:sz w:val="22"/>
          <w:szCs w:val="22"/>
          <w:lang w:eastAsia="en-GB"/>
        </w:rPr>
      </w:pPr>
    </w:p>
    <w:p w14:paraId="00F93A9A" w14:textId="0F3EE63F" w:rsidR="0063356B" w:rsidRPr="00983B15" w:rsidRDefault="3499BDAE" w:rsidP="468DEF39">
      <w:pPr>
        <w:pStyle w:val="Listenabsatz"/>
        <w:numPr>
          <w:ilvl w:val="0"/>
          <w:numId w:val="6"/>
        </w:numPr>
        <w:ind w:left="714" w:hanging="357"/>
        <w:contextualSpacing w:val="0"/>
        <w:rPr>
          <w:rFonts w:ascii="PP Telegraf" w:eastAsia="PP Telegraf" w:hAnsi="PP Telegraf" w:cs="PP Telegraf"/>
          <w:sz w:val="22"/>
          <w:szCs w:val="22"/>
          <w:lang w:val="de-DE" w:eastAsia="en-GB"/>
        </w:rPr>
      </w:pPr>
      <w:r w:rsidRPr="00983B15">
        <w:rPr>
          <w:rFonts w:ascii="PP Telegraf" w:eastAsia="PP Telegraf" w:hAnsi="PP Telegraf" w:cs="PP Telegraf"/>
          <w:sz w:val="22"/>
          <w:szCs w:val="22"/>
          <w:lang w:val="de-DE" w:eastAsia="en-GB"/>
        </w:rPr>
        <w:t>Trotz des ausgezeichneten Rufs seiner Universitäten bei Arbeitgebern steht Deutschland im Bereich „Beschäftigungsergebnisse“ vor Herausforderungen, in dem die am höchsten platzierte Universität, die Ludwig-Maximilians-Universität München, auf Platz 209 rangiert</w:t>
      </w:r>
      <w:r w:rsidR="343A70A7" w:rsidRPr="00983B15">
        <w:rPr>
          <w:rFonts w:ascii="PP Telegraf" w:eastAsia="PP Telegraf" w:hAnsi="PP Telegraf" w:cs="PP Telegraf"/>
          <w:sz w:val="22"/>
          <w:szCs w:val="22"/>
          <w:lang w:val="de-DE" w:eastAsia="en-GB"/>
        </w:rPr>
        <w:t xml:space="preserve">. Dies </w:t>
      </w:r>
      <w:r w:rsidR="7142FD23" w:rsidRPr="00983B15">
        <w:rPr>
          <w:rFonts w:ascii="PP Telegraf" w:eastAsia="PP Telegraf" w:hAnsi="PP Telegraf" w:cs="PP Telegraf"/>
          <w:sz w:val="22"/>
          <w:szCs w:val="22"/>
          <w:lang w:val="de-DE" w:eastAsia="en-GB"/>
        </w:rPr>
        <w:t xml:space="preserve">deutet </w:t>
      </w:r>
      <w:r w:rsidRPr="00983B15">
        <w:rPr>
          <w:rFonts w:ascii="PP Telegraf" w:eastAsia="PP Telegraf" w:hAnsi="PP Telegraf" w:cs="PP Telegraf"/>
          <w:sz w:val="22"/>
          <w:szCs w:val="22"/>
          <w:lang w:val="de-DE" w:eastAsia="en-GB"/>
        </w:rPr>
        <w:t>darauf</w:t>
      </w:r>
      <w:r w:rsidR="7142FD23" w:rsidRPr="00983B15">
        <w:rPr>
          <w:rFonts w:ascii="PP Telegraf" w:eastAsia="PP Telegraf" w:hAnsi="PP Telegraf" w:cs="PP Telegraf"/>
          <w:sz w:val="22"/>
          <w:szCs w:val="22"/>
          <w:lang w:val="de-DE" w:eastAsia="en-GB"/>
        </w:rPr>
        <w:t xml:space="preserve"> hin</w:t>
      </w:r>
      <w:r w:rsidRPr="00983B15">
        <w:rPr>
          <w:rFonts w:ascii="PP Telegraf" w:eastAsia="PP Telegraf" w:hAnsi="PP Telegraf" w:cs="PP Telegraf"/>
          <w:sz w:val="22"/>
          <w:szCs w:val="22"/>
          <w:lang w:val="de-DE" w:eastAsia="en-GB"/>
        </w:rPr>
        <w:t>, dass Deutschland Möglichkeiten hat, die Arbeitsmarktreife seiner Absolventen zu verbessern und Partnerschaften mit der Industrie aufzubauen</w:t>
      </w:r>
      <w:r w:rsidR="2148AD9B" w:rsidRPr="00983B15">
        <w:rPr>
          <w:rFonts w:ascii="PP Telegraf" w:eastAsia="PP Telegraf" w:hAnsi="PP Telegraf" w:cs="PP Telegraf"/>
          <w:sz w:val="22"/>
          <w:szCs w:val="22"/>
          <w:lang w:val="de-DE" w:eastAsia="en-GB"/>
        </w:rPr>
        <w:t>.</w:t>
      </w:r>
    </w:p>
    <w:p w14:paraId="15442CE7" w14:textId="234C59E5" w:rsidR="0063356B" w:rsidRPr="00983B15" w:rsidRDefault="3499BDAE" w:rsidP="468DEF39">
      <w:pPr>
        <w:pStyle w:val="Listenabsatz"/>
        <w:numPr>
          <w:ilvl w:val="0"/>
          <w:numId w:val="6"/>
        </w:numPr>
        <w:ind w:left="714" w:hanging="357"/>
        <w:contextualSpacing w:val="0"/>
        <w:rPr>
          <w:rFonts w:ascii="PP Telegraf" w:eastAsia="PP Telegraf" w:hAnsi="PP Telegraf" w:cs="PP Telegraf"/>
          <w:sz w:val="22"/>
          <w:szCs w:val="22"/>
          <w:lang w:val="de-DE" w:eastAsia="en-GB"/>
        </w:rPr>
      </w:pPr>
      <w:r w:rsidRPr="00983B15">
        <w:rPr>
          <w:rFonts w:ascii="PP Telegraf" w:eastAsia="PP Telegraf" w:hAnsi="PP Telegraf" w:cs="PP Telegraf"/>
          <w:sz w:val="22"/>
          <w:szCs w:val="22"/>
          <w:lang w:val="de-DE" w:eastAsia="en-GB"/>
        </w:rPr>
        <w:t xml:space="preserve">Auch bei der von QS gemessenen Klassengröße und den Lehrressourcen, dem Verhältnis von Lehrkräften pro Student, gehört Deutschland zu den europäischen Spitzenreitern, mit drei Universitäten unter den Top 50, nur hinter Frankreich. Die Universität Jena erreicht in dieser Kategorie </w:t>
      </w:r>
      <w:r w:rsidRPr="00983B15">
        <w:rPr>
          <w:rFonts w:ascii="PP Telegraf" w:eastAsia="PP Telegraf" w:hAnsi="PP Telegraf" w:cs="PP Telegraf"/>
          <w:sz w:val="22"/>
          <w:szCs w:val="22"/>
          <w:lang w:val="de-DE" w:eastAsia="en-GB"/>
        </w:rPr>
        <w:lastRenderedPageBreak/>
        <w:t>den zweithöchsten Rang Deutschlands bei einem einzelnen Indikator. Die Universität Heidelberg belegt Platz 34, gefolgt von der Technischen Universität Chemnitz</w:t>
      </w:r>
      <w:r w:rsidR="49EBFB1D" w:rsidRPr="00983B15">
        <w:rPr>
          <w:rFonts w:ascii="PP Telegraf" w:eastAsia="PP Telegraf" w:hAnsi="PP Telegraf" w:cs="PP Telegraf"/>
          <w:sz w:val="22"/>
          <w:szCs w:val="22"/>
          <w:lang w:val="de-DE" w:eastAsia="en-GB"/>
        </w:rPr>
        <w:t xml:space="preserve">, die auf </w:t>
      </w:r>
      <w:r w:rsidRPr="00983B15">
        <w:rPr>
          <w:rFonts w:ascii="PP Telegraf" w:eastAsia="PP Telegraf" w:hAnsi="PP Telegraf" w:cs="PP Telegraf"/>
          <w:sz w:val="22"/>
          <w:szCs w:val="22"/>
          <w:lang w:val="de-DE" w:eastAsia="en-GB"/>
        </w:rPr>
        <w:t xml:space="preserve">Platz 43 </w:t>
      </w:r>
      <w:r w:rsidR="49EBFB1D" w:rsidRPr="00983B15">
        <w:rPr>
          <w:rFonts w:ascii="PP Telegraf" w:eastAsia="PP Telegraf" w:hAnsi="PP Telegraf" w:cs="PP Telegraf"/>
          <w:sz w:val="22"/>
          <w:szCs w:val="22"/>
          <w:lang w:val="de-DE" w:eastAsia="en-GB"/>
        </w:rPr>
        <w:t>debütiert</w:t>
      </w:r>
      <w:r w:rsidRPr="00983B15">
        <w:rPr>
          <w:rFonts w:ascii="PP Telegraf" w:eastAsia="PP Telegraf" w:hAnsi="PP Telegraf" w:cs="PP Telegraf"/>
          <w:sz w:val="22"/>
          <w:szCs w:val="22"/>
          <w:lang w:val="de-DE" w:eastAsia="en-GB"/>
        </w:rPr>
        <w:t>.</w:t>
      </w:r>
    </w:p>
    <w:p w14:paraId="017C3336" w14:textId="085C9A4B" w:rsidR="0063356B" w:rsidRPr="00983B15" w:rsidRDefault="3499BDAE" w:rsidP="468DEF39">
      <w:pPr>
        <w:pStyle w:val="Listenabsatz"/>
        <w:numPr>
          <w:ilvl w:val="0"/>
          <w:numId w:val="6"/>
        </w:numPr>
        <w:ind w:left="714" w:hanging="357"/>
        <w:contextualSpacing w:val="0"/>
        <w:rPr>
          <w:rFonts w:ascii="PP Telegraf" w:eastAsia="PP Telegraf" w:hAnsi="PP Telegraf" w:cs="PP Telegraf"/>
          <w:kern w:val="0"/>
          <w:sz w:val="22"/>
          <w:szCs w:val="22"/>
          <w:lang w:val="de-DE" w:eastAsia="en-GB"/>
          <w14:ligatures w14:val="none"/>
        </w:rPr>
      </w:pPr>
      <w:r w:rsidRPr="00983B15">
        <w:rPr>
          <w:rFonts w:ascii="PP Telegraf" w:eastAsia="PP Telegraf" w:hAnsi="PP Telegraf" w:cs="PP Telegraf"/>
          <w:kern w:val="0"/>
          <w:sz w:val="22"/>
          <w:szCs w:val="22"/>
          <w:lang w:val="de-DE" w:eastAsia="en-GB"/>
          <w14:ligatures w14:val="none"/>
        </w:rPr>
        <w:t xml:space="preserve">Die Internationalisierungsindikatoren stellen für deutsche Hochschulen eine Herausforderung dar. Nur die Technische Universität Bergakademie Freiberg </w:t>
      </w:r>
      <w:r w:rsidR="2455CA6D" w:rsidRPr="00983B15">
        <w:rPr>
          <w:rFonts w:ascii="PP Telegraf" w:eastAsia="PP Telegraf" w:hAnsi="PP Telegraf" w:cs="PP Telegraf"/>
          <w:kern w:val="0"/>
          <w:sz w:val="22"/>
          <w:szCs w:val="22"/>
          <w:lang w:val="de-DE" w:eastAsia="en-GB"/>
          <w14:ligatures w14:val="none"/>
        </w:rPr>
        <w:t xml:space="preserve">rangiert </w:t>
      </w:r>
      <w:r w:rsidRPr="00983B15">
        <w:rPr>
          <w:rFonts w:ascii="PP Telegraf" w:eastAsia="PP Telegraf" w:hAnsi="PP Telegraf" w:cs="PP Telegraf"/>
          <w:kern w:val="0"/>
          <w:sz w:val="22"/>
          <w:szCs w:val="22"/>
          <w:lang w:val="de-DE" w:eastAsia="en-GB"/>
          <w14:ligatures w14:val="none"/>
        </w:rPr>
        <w:t>beim Anteil internationaler Studierender unter den Top 100, während die am höchsten platzierte Hochschule, die Universität Konstanz, beim Anteil internationaler Lehrkräfte außerhalb der Top 200 liegt.</w:t>
      </w:r>
    </w:p>
    <w:p w14:paraId="14ECF444" w14:textId="16A63BDD" w:rsidR="0063356B" w:rsidRPr="00983B15" w:rsidRDefault="3499BDAE" w:rsidP="468DEF39">
      <w:pPr>
        <w:pStyle w:val="Listenabsatz"/>
        <w:numPr>
          <w:ilvl w:val="0"/>
          <w:numId w:val="6"/>
        </w:numPr>
        <w:ind w:left="714" w:hanging="357"/>
        <w:contextualSpacing w:val="0"/>
        <w:rPr>
          <w:rFonts w:ascii="PP Telegraf" w:eastAsia="PP Telegraf" w:hAnsi="PP Telegraf" w:cs="PP Telegraf"/>
          <w:color w:val="1D1D1B"/>
          <w:kern w:val="0"/>
          <w:sz w:val="22"/>
          <w:szCs w:val="22"/>
          <w:lang w:val="de-DE" w:eastAsia="en-GB"/>
          <w14:ligatures w14:val="none"/>
        </w:rPr>
      </w:pPr>
      <w:r w:rsidRPr="00983B15">
        <w:rPr>
          <w:rFonts w:ascii="PP Telegraf" w:eastAsia="PP Telegraf" w:hAnsi="PP Telegraf" w:cs="PP Telegraf"/>
          <w:color w:val="1D1D1B"/>
          <w:kern w:val="0"/>
          <w:sz w:val="22"/>
          <w:szCs w:val="22"/>
          <w:lang w:val="de-DE" w:eastAsia="en-GB"/>
          <w14:ligatures w14:val="none"/>
        </w:rPr>
        <w:t xml:space="preserve">Die Universität Erlangen-Nürnberg klettert von Platz 232 auf Platz 218 und erreicht damit ihre bisher beste Platzierung, was auf Verbesserungen bei der Arbeitgeber- und akademischen Reputation </w:t>
      </w:r>
      <w:r w:rsidR="605AD487" w:rsidRPr="00983B15">
        <w:rPr>
          <w:rFonts w:ascii="PP Telegraf" w:eastAsia="PP Telegraf" w:hAnsi="PP Telegraf" w:cs="PP Telegraf"/>
          <w:color w:val="1D1D1B"/>
          <w:kern w:val="0"/>
          <w:sz w:val="22"/>
          <w:szCs w:val="22"/>
          <w:lang w:val="de-DE" w:eastAsia="en-GB"/>
          <w14:ligatures w14:val="none"/>
        </w:rPr>
        <w:t>sowie</w:t>
      </w:r>
      <w:r w:rsidRPr="00983B15">
        <w:rPr>
          <w:rFonts w:ascii="PP Telegraf" w:eastAsia="PP Telegraf" w:hAnsi="PP Telegraf" w:cs="PP Telegraf"/>
          <w:color w:val="1D1D1B"/>
          <w:kern w:val="0"/>
          <w:sz w:val="22"/>
          <w:szCs w:val="22"/>
          <w:lang w:val="de-DE" w:eastAsia="en-GB"/>
          <w14:ligatures w14:val="none"/>
        </w:rPr>
        <w:t xml:space="preserve"> bei </w:t>
      </w:r>
      <w:r w:rsidR="605AD487" w:rsidRPr="00983B15">
        <w:rPr>
          <w:rFonts w:ascii="PP Telegraf" w:eastAsia="PP Telegraf" w:hAnsi="PP Telegraf" w:cs="PP Telegraf"/>
          <w:color w:val="1D1D1B"/>
          <w:kern w:val="0"/>
          <w:sz w:val="22"/>
          <w:szCs w:val="22"/>
          <w:lang w:val="de-DE" w:eastAsia="en-GB"/>
          <w14:ligatures w14:val="none"/>
        </w:rPr>
        <w:t xml:space="preserve">der Nachhaltigkeit </w:t>
      </w:r>
      <w:r w:rsidRPr="00983B15">
        <w:rPr>
          <w:rFonts w:ascii="PP Telegraf" w:eastAsia="PP Telegraf" w:hAnsi="PP Telegraf" w:cs="PP Telegraf"/>
          <w:color w:val="1D1D1B"/>
          <w:kern w:val="0"/>
          <w:sz w:val="22"/>
          <w:szCs w:val="22"/>
          <w:lang w:val="de-DE" w:eastAsia="en-GB"/>
          <w14:ligatures w14:val="none"/>
        </w:rPr>
        <w:t>zurückzuführen ist.</w:t>
      </w:r>
    </w:p>
    <w:p w14:paraId="4B16FAD1" w14:textId="2A683529" w:rsidR="0063356B" w:rsidRPr="00983B15" w:rsidRDefault="1D1A9BA6" w:rsidP="468DEF39">
      <w:pPr>
        <w:pStyle w:val="Listenabsatz"/>
        <w:numPr>
          <w:ilvl w:val="0"/>
          <w:numId w:val="6"/>
        </w:numPr>
        <w:ind w:left="714" w:hanging="357"/>
        <w:contextualSpacing w:val="0"/>
        <w:rPr>
          <w:rFonts w:ascii="PP Telegraf" w:eastAsia="PP Telegraf" w:hAnsi="PP Telegraf" w:cs="PP Telegraf"/>
          <w:kern w:val="0"/>
          <w:sz w:val="22"/>
          <w:szCs w:val="22"/>
          <w:lang w:val="de-DE" w:eastAsia="en-GB"/>
          <w14:ligatures w14:val="none"/>
        </w:rPr>
      </w:pPr>
      <w:r w:rsidRPr="00983B15">
        <w:rPr>
          <w:rFonts w:ascii="PP Telegraf" w:eastAsia="PP Telegraf" w:hAnsi="PP Telegraf" w:cs="PP Telegraf"/>
          <w:kern w:val="0"/>
          <w:sz w:val="22"/>
          <w:szCs w:val="22"/>
          <w:lang w:val="de-DE" w:eastAsia="en-GB"/>
          <w14:ligatures w14:val="none"/>
        </w:rPr>
        <w:t>Die Universität des Saarlandes ist die deutsche Universität mit der größten Verbesserung und klettert um 47 Plätze von</w:t>
      </w:r>
      <w:r w:rsidR="00C52181">
        <w:rPr>
          <w:rFonts w:ascii="PP Telegraf" w:eastAsia="PP Telegraf" w:hAnsi="PP Telegraf" w:cs="PP Telegraf"/>
          <w:kern w:val="0"/>
          <w:sz w:val="22"/>
          <w:szCs w:val="22"/>
          <w:lang w:val="de-DE" w:eastAsia="en-GB"/>
          <w14:ligatures w14:val="none"/>
        </w:rPr>
        <w:t xml:space="preserve"> Rang</w:t>
      </w:r>
      <w:r w:rsidRPr="00983B15">
        <w:rPr>
          <w:rFonts w:ascii="PP Telegraf" w:eastAsia="PP Telegraf" w:hAnsi="PP Telegraf" w:cs="PP Telegraf"/>
          <w:kern w:val="0"/>
          <w:sz w:val="22"/>
          <w:szCs w:val="22"/>
          <w:lang w:val="de-DE" w:eastAsia="en-GB"/>
          <w14:ligatures w14:val="none"/>
        </w:rPr>
        <w:t xml:space="preserve"> 635 auf</w:t>
      </w:r>
      <w:r w:rsidR="00C52181">
        <w:rPr>
          <w:rFonts w:ascii="PP Telegraf" w:eastAsia="PP Telegraf" w:hAnsi="PP Telegraf" w:cs="PP Telegraf"/>
          <w:kern w:val="0"/>
          <w:sz w:val="22"/>
          <w:szCs w:val="22"/>
          <w:lang w:val="de-DE" w:eastAsia="en-GB"/>
          <w14:ligatures w14:val="none"/>
        </w:rPr>
        <w:t xml:space="preserve"> Rang</w:t>
      </w:r>
      <w:r w:rsidRPr="00983B15">
        <w:rPr>
          <w:rFonts w:ascii="PP Telegraf" w:eastAsia="PP Telegraf" w:hAnsi="PP Telegraf" w:cs="PP Telegraf"/>
          <w:kern w:val="0"/>
          <w:sz w:val="22"/>
          <w:szCs w:val="22"/>
          <w:lang w:val="de-DE" w:eastAsia="en-GB"/>
          <w14:ligatures w14:val="none"/>
        </w:rPr>
        <w:t xml:space="preserve"> 588, angetrieben durch Verbesserungen beim Anteil internationaler Lehrkräfte und Studierender. Die Technische Universität Dresden steigt unterdessen </w:t>
      </w:r>
      <w:r w:rsidR="00DC2976" w:rsidRPr="00983B15">
        <w:rPr>
          <w:rFonts w:ascii="PP Telegraf" w:eastAsia="PP Telegraf" w:hAnsi="PP Telegraf" w:cs="PP Telegraf"/>
          <w:kern w:val="0"/>
          <w:sz w:val="22"/>
          <w:szCs w:val="22"/>
          <w:lang w:val="de-DE" w:eastAsia="en-GB"/>
          <w14:ligatures w14:val="none"/>
        </w:rPr>
        <w:t>um</w:t>
      </w:r>
      <w:r w:rsidRPr="00983B15">
        <w:rPr>
          <w:rFonts w:ascii="PP Telegraf" w:eastAsia="PP Telegraf" w:hAnsi="PP Telegraf" w:cs="PP Telegraf"/>
          <w:kern w:val="0"/>
          <w:sz w:val="22"/>
          <w:szCs w:val="22"/>
          <w:lang w:val="de-DE" w:eastAsia="en-GB"/>
          <w14:ligatures w14:val="none"/>
        </w:rPr>
        <w:t xml:space="preserve"> 33 Plätze </w:t>
      </w:r>
      <w:r w:rsidR="00DC2976" w:rsidRPr="00983B15">
        <w:rPr>
          <w:rFonts w:ascii="PP Telegraf" w:eastAsia="PP Telegraf" w:hAnsi="PP Telegraf" w:cs="PP Telegraf"/>
          <w:kern w:val="0"/>
          <w:sz w:val="22"/>
          <w:szCs w:val="22"/>
          <w:lang w:val="de-DE" w:eastAsia="en-GB"/>
          <w14:ligatures w14:val="none"/>
        </w:rPr>
        <w:t>auf</w:t>
      </w:r>
      <w:r w:rsidR="00E45AC6">
        <w:rPr>
          <w:rFonts w:ascii="PP Telegraf" w:eastAsia="PP Telegraf" w:hAnsi="PP Telegraf" w:cs="PP Telegraf"/>
          <w:kern w:val="0"/>
          <w:sz w:val="22"/>
          <w:szCs w:val="22"/>
          <w:lang w:val="de-DE" w:eastAsia="en-GB"/>
          <w14:ligatures w14:val="none"/>
        </w:rPr>
        <w:t xml:space="preserve"> Rang</w:t>
      </w:r>
      <w:r w:rsidR="00DC2976" w:rsidRPr="00983B15">
        <w:rPr>
          <w:rFonts w:ascii="PP Telegraf" w:eastAsia="PP Telegraf" w:hAnsi="PP Telegraf" w:cs="PP Telegraf"/>
          <w:kern w:val="0"/>
          <w:sz w:val="22"/>
          <w:szCs w:val="22"/>
          <w:lang w:val="de-DE" w:eastAsia="en-GB"/>
          <w14:ligatures w14:val="none"/>
        </w:rPr>
        <w:t xml:space="preserve"> 185 und </w:t>
      </w:r>
      <w:r w:rsidRPr="00983B15">
        <w:rPr>
          <w:rFonts w:ascii="PP Telegraf" w:eastAsia="PP Telegraf" w:hAnsi="PP Telegraf" w:cs="PP Telegraf"/>
          <w:kern w:val="0"/>
          <w:sz w:val="22"/>
          <w:szCs w:val="22"/>
          <w:lang w:val="de-DE" w:eastAsia="en-GB"/>
          <w14:ligatures w14:val="none"/>
        </w:rPr>
        <w:t>kehrt</w:t>
      </w:r>
      <w:r w:rsidR="00E45AC6">
        <w:rPr>
          <w:rFonts w:ascii="PP Telegraf" w:eastAsia="PP Telegraf" w:hAnsi="PP Telegraf" w:cs="PP Telegraf"/>
          <w:kern w:val="0"/>
          <w:sz w:val="22"/>
          <w:szCs w:val="22"/>
          <w:lang w:val="de-DE" w:eastAsia="en-GB"/>
          <w14:ligatures w14:val="none"/>
        </w:rPr>
        <w:t xml:space="preserve"> damit </w:t>
      </w:r>
      <w:r w:rsidR="00DC2976" w:rsidRPr="00983B15">
        <w:rPr>
          <w:rFonts w:ascii="PP Telegraf" w:eastAsia="PP Telegraf" w:hAnsi="PP Telegraf" w:cs="PP Telegraf"/>
          <w:kern w:val="0"/>
          <w:sz w:val="22"/>
          <w:szCs w:val="22"/>
          <w:lang w:val="de-DE" w:eastAsia="en-GB"/>
          <w14:ligatures w14:val="none"/>
        </w:rPr>
        <w:t xml:space="preserve">zum ersten Mal </w:t>
      </w:r>
      <w:r w:rsidR="7DC51453" w:rsidRPr="00983B15">
        <w:rPr>
          <w:rFonts w:ascii="PP Telegraf" w:eastAsia="PP Telegraf" w:hAnsi="PP Telegraf" w:cs="PP Telegraf"/>
          <w:kern w:val="0"/>
          <w:sz w:val="22"/>
          <w:szCs w:val="22"/>
          <w:lang w:val="de-DE" w:eastAsia="en-GB"/>
          <w14:ligatures w14:val="none"/>
        </w:rPr>
        <w:t xml:space="preserve">seit 2022 </w:t>
      </w:r>
      <w:r w:rsidR="00DC2976" w:rsidRPr="00983B15">
        <w:rPr>
          <w:rFonts w:ascii="PP Telegraf" w:eastAsia="PP Telegraf" w:hAnsi="PP Telegraf" w:cs="PP Telegraf"/>
          <w:kern w:val="0"/>
          <w:sz w:val="22"/>
          <w:szCs w:val="22"/>
          <w:lang w:val="de-DE" w:eastAsia="en-GB"/>
          <w14:ligatures w14:val="none"/>
        </w:rPr>
        <w:t xml:space="preserve">wieder </w:t>
      </w:r>
      <w:r w:rsidRPr="00983B15">
        <w:rPr>
          <w:rFonts w:ascii="PP Telegraf" w:eastAsia="PP Telegraf" w:hAnsi="PP Telegraf" w:cs="PP Telegraf"/>
          <w:kern w:val="0"/>
          <w:sz w:val="22"/>
          <w:szCs w:val="22"/>
          <w:lang w:val="de-DE" w:eastAsia="en-GB"/>
          <w14:ligatures w14:val="none"/>
        </w:rPr>
        <w:t xml:space="preserve">in die Top 200 </w:t>
      </w:r>
      <w:r w:rsidR="00DC2976" w:rsidRPr="00983B15">
        <w:rPr>
          <w:rFonts w:ascii="PP Telegraf" w:eastAsia="PP Telegraf" w:hAnsi="PP Telegraf" w:cs="PP Telegraf"/>
          <w:kern w:val="0"/>
          <w:sz w:val="22"/>
          <w:szCs w:val="22"/>
          <w:lang w:val="de-DE" w:eastAsia="en-GB"/>
          <w14:ligatures w14:val="none"/>
        </w:rPr>
        <w:t>zurück</w:t>
      </w:r>
      <w:r w:rsidR="7DC51453" w:rsidRPr="00983B15">
        <w:rPr>
          <w:rFonts w:ascii="PP Telegraf" w:eastAsia="PP Telegraf" w:hAnsi="PP Telegraf" w:cs="PP Telegraf"/>
          <w:kern w:val="0"/>
          <w:sz w:val="22"/>
          <w:szCs w:val="22"/>
          <w:lang w:val="de-DE" w:eastAsia="en-GB"/>
          <w14:ligatures w14:val="none"/>
        </w:rPr>
        <w:t xml:space="preserve">. </w:t>
      </w:r>
      <w:r w:rsidRPr="00983B15">
        <w:rPr>
          <w:rFonts w:ascii="PP Telegraf" w:eastAsia="PP Telegraf" w:hAnsi="PP Telegraf" w:cs="PP Telegraf"/>
          <w:kern w:val="0"/>
          <w:sz w:val="22"/>
          <w:szCs w:val="22"/>
          <w:lang w:val="de-DE" w:eastAsia="en-GB"/>
          <w14:ligatures w14:val="none"/>
        </w:rPr>
        <w:t>Sie hat sich in den Bereichen Zitate pro Fakultätsmitglied sowie internationale Fakultäts- und Studierendenanteile verbessert.</w:t>
      </w:r>
    </w:p>
    <w:p w14:paraId="12D791F0" w14:textId="77777777" w:rsidR="0063356B" w:rsidRPr="00983B15" w:rsidRDefault="1D1A9BA6" w:rsidP="468DEF39">
      <w:pPr>
        <w:textAlignment w:val="baseline"/>
        <w:rPr>
          <w:rFonts w:ascii="PP Telegraf" w:eastAsia="PP Telegraf" w:hAnsi="PP Telegraf" w:cs="PP Telegraf"/>
          <w:kern w:val="0"/>
          <w:sz w:val="22"/>
          <w:szCs w:val="22"/>
          <w:lang w:val="de-DE" w:eastAsia="en-GB"/>
          <w14:ligatures w14:val="none"/>
        </w:rPr>
      </w:pPr>
      <w:r w:rsidRPr="00983B15">
        <w:rPr>
          <w:rFonts w:ascii="PP Telegraf" w:eastAsia="PP Telegraf" w:hAnsi="PP Telegraf" w:cs="PP Telegraf"/>
          <w:b/>
          <w:bCs/>
          <w:color w:val="1D1D1B"/>
          <w:kern w:val="0"/>
          <w:sz w:val="22"/>
          <w:szCs w:val="22"/>
          <w:u w:val="single"/>
          <w:lang w:val="de-DE" w:eastAsia="en-GB"/>
          <w14:ligatures w14:val="none"/>
        </w:rPr>
        <w:t xml:space="preserve">Globale Trends </w:t>
      </w:r>
    </w:p>
    <w:p w14:paraId="7306587C" w14:textId="77777777" w:rsidR="0063356B" w:rsidRPr="00983B15" w:rsidRDefault="1D1A9BA6" w:rsidP="468DEF39">
      <w:pPr>
        <w:textAlignment w:val="baseline"/>
        <w:rPr>
          <w:rFonts w:ascii="PP Telegraf" w:eastAsia="PP Telegraf" w:hAnsi="PP Telegraf" w:cs="PP Telegraf"/>
          <w:kern w:val="0"/>
          <w:sz w:val="22"/>
          <w:szCs w:val="22"/>
          <w:lang w:val="de-DE" w:eastAsia="en-GB"/>
          <w14:ligatures w14:val="none"/>
        </w:rPr>
      </w:pPr>
      <w:r w:rsidRPr="00983B15">
        <w:rPr>
          <w:rFonts w:ascii="PP Telegraf" w:eastAsia="PP Telegraf" w:hAnsi="PP Telegraf" w:cs="PP Telegraf"/>
          <w:color w:val="000000"/>
          <w:kern w:val="0"/>
          <w:sz w:val="22"/>
          <w:szCs w:val="22"/>
          <w:lang w:val="de-DE" w:eastAsia="en-GB"/>
          <w14:ligatures w14:val="none"/>
        </w:rPr>
        <w:t>Zum fünfzehnten Mal in Folge behält</w:t>
      </w:r>
      <w:r w:rsidRPr="00983B15">
        <w:rPr>
          <w:rFonts w:ascii="PP Telegraf" w:eastAsia="PP Telegraf" w:hAnsi="PP Telegraf" w:cs="PP Telegraf"/>
          <w:b/>
          <w:bCs/>
          <w:color w:val="000000"/>
          <w:kern w:val="0"/>
          <w:sz w:val="22"/>
          <w:szCs w:val="22"/>
          <w:lang w:val="de-DE" w:eastAsia="en-GB"/>
          <w14:ligatures w14:val="none"/>
        </w:rPr>
        <w:t xml:space="preserve"> </w:t>
      </w:r>
      <w:r w:rsidRPr="00E45AC6">
        <w:rPr>
          <w:rFonts w:ascii="PP Telegraf" w:eastAsia="PP Telegraf" w:hAnsi="PP Telegraf" w:cs="PP Telegraf"/>
          <w:color w:val="000000"/>
          <w:kern w:val="0"/>
          <w:sz w:val="22"/>
          <w:szCs w:val="22"/>
          <w:lang w:val="de-DE" w:eastAsia="en-GB"/>
          <w14:ligatures w14:val="none"/>
        </w:rPr>
        <w:t>das</w:t>
      </w:r>
      <w:r w:rsidRPr="00983B15">
        <w:rPr>
          <w:rFonts w:ascii="PP Telegraf" w:eastAsia="PP Telegraf" w:hAnsi="PP Telegraf" w:cs="PP Telegraf"/>
          <w:b/>
          <w:bCs/>
          <w:color w:val="000000"/>
          <w:kern w:val="0"/>
          <w:sz w:val="22"/>
          <w:szCs w:val="22"/>
          <w:lang w:val="de-DE" w:eastAsia="en-GB"/>
          <w14:ligatures w14:val="none"/>
        </w:rPr>
        <w:t xml:space="preserve"> Massachusetts Institute of Technology (MIT) </w:t>
      </w:r>
      <w:r w:rsidRPr="00983B15">
        <w:rPr>
          <w:rFonts w:ascii="PP Telegraf" w:eastAsia="PP Telegraf" w:hAnsi="PP Telegraf" w:cs="PP Telegraf"/>
          <w:color w:val="000000"/>
          <w:kern w:val="0"/>
          <w:sz w:val="22"/>
          <w:szCs w:val="22"/>
          <w:lang w:val="de-DE" w:eastAsia="en-GB"/>
          <w14:ligatures w14:val="none"/>
        </w:rPr>
        <w:t xml:space="preserve">den Spitzenplatz. </w:t>
      </w:r>
      <w:r w:rsidRPr="00E45AC6">
        <w:rPr>
          <w:rFonts w:ascii="PP Telegraf" w:eastAsia="PP Telegraf" w:hAnsi="PP Telegraf" w:cs="PP Telegraf"/>
          <w:color w:val="000000"/>
          <w:kern w:val="0"/>
          <w:sz w:val="22"/>
          <w:szCs w:val="22"/>
          <w:lang w:val="de-DE" w:eastAsia="en-GB"/>
          <w14:ligatures w14:val="none"/>
        </w:rPr>
        <w:t>Das</w:t>
      </w:r>
      <w:r w:rsidRPr="00983B15">
        <w:rPr>
          <w:rFonts w:ascii="PP Telegraf" w:eastAsia="PP Telegraf" w:hAnsi="PP Telegraf" w:cs="PP Telegraf"/>
          <w:b/>
          <w:bCs/>
          <w:color w:val="000000"/>
          <w:kern w:val="0"/>
          <w:sz w:val="22"/>
          <w:szCs w:val="22"/>
          <w:lang w:val="de-DE" w:eastAsia="en-GB"/>
          <w14:ligatures w14:val="none"/>
        </w:rPr>
        <w:t xml:space="preserve"> Imperial College London </w:t>
      </w:r>
      <w:r w:rsidRPr="00983B15">
        <w:rPr>
          <w:rFonts w:ascii="PP Telegraf" w:eastAsia="PP Telegraf" w:hAnsi="PP Telegraf" w:cs="PP Telegraf"/>
          <w:color w:val="000000"/>
          <w:kern w:val="0"/>
          <w:sz w:val="22"/>
          <w:szCs w:val="22"/>
          <w:lang w:val="de-DE" w:eastAsia="en-GB"/>
          <w14:ligatures w14:val="none"/>
        </w:rPr>
        <w:t xml:space="preserve">bleibt zum dritten Mal in Folge auf dem zweiten Platz und teilt sich diese Position nun mit </w:t>
      </w:r>
      <w:r w:rsidRPr="00E45AC6">
        <w:rPr>
          <w:rFonts w:ascii="PP Telegraf" w:eastAsia="PP Telegraf" w:hAnsi="PP Telegraf" w:cs="PP Telegraf"/>
          <w:color w:val="000000"/>
          <w:kern w:val="0"/>
          <w:sz w:val="22"/>
          <w:szCs w:val="22"/>
          <w:lang w:val="de-DE" w:eastAsia="en-GB"/>
          <w14:ligatures w14:val="none"/>
        </w:rPr>
        <w:t>der</w:t>
      </w:r>
      <w:r w:rsidRPr="00983B15">
        <w:rPr>
          <w:rFonts w:ascii="PP Telegraf" w:eastAsia="PP Telegraf" w:hAnsi="PP Telegraf" w:cs="PP Telegraf"/>
          <w:b/>
          <w:bCs/>
          <w:color w:val="000000"/>
          <w:kern w:val="0"/>
          <w:sz w:val="22"/>
          <w:szCs w:val="22"/>
          <w:lang w:val="de-DE" w:eastAsia="en-GB"/>
          <w14:ligatures w14:val="none"/>
        </w:rPr>
        <w:t xml:space="preserve"> Stanford University</w:t>
      </w:r>
      <w:r w:rsidRPr="00983B15">
        <w:rPr>
          <w:rFonts w:ascii="PP Telegraf" w:eastAsia="PP Telegraf" w:hAnsi="PP Telegraf" w:cs="PP Telegraf"/>
          <w:color w:val="000000"/>
          <w:kern w:val="0"/>
          <w:sz w:val="22"/>
          <w:szCs w:val="22"/>
          <w:lang w:val="de-DE" w:eastAsia="en-GB"/>
          <w14:ligatures w14:val="none"/>
        </w:rPr>
        <w:t xml:space="preserve">, die vom sechsten Platz im Vorjahr auf den dritten Platz vorrückt. Die </w:t>
      </w:r>
      <w:r w:rsidRPr="00983B15">
        <w:rPr>
          <w:rFonts w:ascii="PP Telegraf" w:eastAsia="PP Telegraf" w:hAnsi="PP Telegraf" w:cs="PP Telegraf"/>
          <w:b/>
          <w:bCs/>
          <w:color w:val="000000"/>
          <w:kern w:val="0"/>
          <w:sz w:val="22"/>
          <w:szCs w:val="22"/>
          <w:lang w:val="de-DE" w:eastAsia="en-GB"/>
          <w14:ligatures w14:val="none"/>
        </w:rPr>
        <w:t xml:space="preserve">University of Oxford </w:t>
      </w:r>
      <w:r w:rsidRPr="00983B15">
        <w:rPr>
          <w:rFonts w:ascii="PP Telegraf" w:eastAsia="PP Telegraf" w:hAnsi="PP Telegraf" w:cs="PP Telegraf"/>
          <w:color w:val="000000"/>
          <w:kern w:val="0"/>
          <w:sz w:val="22"/>
          <w:szCs w:val="22"/>
          <w:lang w:val="de-DE" w:eastAsia="en-GB"/>
          <w14:ligatures w14:val="none"/>
        </w:rPr>
        <w:t>und die</w:t>
      </w:r>
      <w:r w:rsidRPr="00983B15">
        <w:rPr>
          <w:rFonts w:ascii="PP Telegraf" w:eastAsia="PP Telegraf" w:hAnsi="PP Telegraf" w:cs="PP Telegraf"/>
          <w:b/>
          <w:bCs/>
          <w:color w:val="000000"/>
          <w:kern w:val="0"/>
          <w:sz w:val="22"/>
          <w:szCs w:val="22"/>
          <w:lang w:val="de-DE" w:eastAsia="en-GB"/>
          <w14:ligatures w14:val="none"/>
        </w:rPr>
        <w:t xml:space="preserve"> Harvard University </w:t>
      </w:r>
      <w:r w:rsidRPr="00983B15">
        <w:rPr>
          <w:rFonts w:ascii="PP Telegraf" w:eastAsia="PP Telegraf" w:hAnsi="PP Telegraf" w:cs="PP Telegraf"/>
          <w:color w:val="000000"/>
          <w:kern w:val="0"/>
          <w:sz w:val="22"/>
          <w:szCs w:val="22"/>
          <w:lang w:val="de-DE" w:eastAsia="en-GB"/>
          <w14:ligatures w14:val="none"/>
        </w:rPr>
        <w:t xml:space="preserve">belegen weiterhin den vierten bzw. fünften Platz. </w:t>
      </w:r>
    </w:p>
    <w:p w14:paraId="557D8502" w14:textId="77777777" w:rsidR="0063356B" w:rsidRPr="00983B15" w:rsidRDefault="1D1A9BA6" w:rsidP="468DEF39">
      <w:pPr>
        <w:textAlignment w:val="baseline"/>
        <w:rPr>
          <w:rFonts w:ascii="PP Telegraf" w:eastAsia="PP Telegraf" w:hAnsi="PP Telegraf" w:cs="PP Telegraf"/>
          <w:kern w:val="0"/>
          <w:sz w:val="22"/>
          <w:szCs w:val="22"/>
          <w:lang w:val="de-DE" w:eastAsia="en-GB"/>
          <w14:ligatures w14:val="none"/>
        </w:rPr>
      </w:pPr>
      <w:r w:rsidRPr="00983B15">
        <w:rPr>
          <w:rFonts w:ascii="PP Telegraf" w:eastAsia="PP Telegraf" w:hAnsi="PP Telegraf" w:cs="PP Telegraf"/>
          <w:color w:val="000000"/>
          <w:kern w:val="0"/>
          <w:sz w:val="22"/>
          <w:szCs w:val="22"/>
          <w:lang w:val="de-DE" w:eastAsia="en-GB"/>
          <w14:ligatures w14:val="none"/>
        </w:rPr>
        <w:t xml:space="preserve">Neben den USA und Großbritannien sind die Schweiz und Singapur die einzigen anderen Hochschulsysteme, die in den Top 10 vertreten sind: </w:t>
      </w:r>
      <w:r w:rsidRPr="00994E70">
        <w:rPr>
          <w:rFonts w:ascii="PP Telegraf" w:eastAsia="PP Telegraf" w:hAnsi="PP Telegraf" w:cs="PP Telegraf"/>
          <w:color w:val="000000"/>
          <w:kern w:val="0"/>
          <w:sz w:val="22"/>
          <w:szCs w:val="22"/>
          <w:lang w:val="de-DE" w:eastAsia="en-GB"/>
          <w14:ligatures w14:val="none"/>
        </w:rPr>
        <w:t>Die</w:t>
      </w:r>
      <w:r w:rsidRPr="00983B15">
        <w:rPr>
          <w:rFonts w:ascii="PP Telegraf" w:eastAsia="PP Telegraf" w:hAnsi="PP Telegraf" w:cs="PP Telegraf"/>
          <w:b/>
          <w:bCs/>
          <w:color w:val="000000"/>
          <w:kern w:val="0"/>
          <w:sz w:val="22"/>
          <w:szCs w:val="22"/>
          <w:lang w:val="de-DE" w:eastAsia="en-GB"/>
          <w14:ligatures w14:val="none"/>
        </w:rPr>
        <w:t xml:space="preserve"> ETH Zürich </w:t>
      </w:r>
      <w:r w:rsidRPr="00983B15">
        <w:rPr>
          <w:rFonts w:ascii="PP Telegraf" w:eastAsia="PP Telegraf" w:hAnsi="PP Telegraf" w:cs="PP Telegraf"/>
          <w:color w:val="000000"/>
          <w:kern w:val="0"/>
          <w:sz w:val="22"/>
          <w:szCs w:val="22"/>
          <w:lang w:val="de-DE" w:eastAsia="en-GB"/>
          <w14:ligatures w14:val="none"/>
        </w:rPr>
        <w:t xml:space="preserve">belegt den achten Platz (nach dem siebten im Vorjahr) und </w:t>
      </w:r>
      <w:r w:rsidRPr="001C4B49">
        <w:rPr>
          <w:rFonts w:ascii="PP Telegraf" w:eastAsia="PP Telegraf" w:hAnsi="PP Telegraf" w:cs="PP Telegraf"/>
          <w:color w:val="000000"/>
          <w:kern w:val="0"/>
          <w:sz w:val="22"/>
          <w:szCs w:val="22"/>
          <w:lang w:val="de-DE" w:eastAsia="en-GB"/>
          <w14:ligatures w14:val="none"/>
        </w:rPr>
        <w:t>die</w:t>
      </w:r>
      <w:r w:rsidRPr="00983B15">
        <w:rPr>
          <w:rFonts w:ascii="PP Telegraf" w:eastAsia="PP Telegraf" w:hAnsi="PP Telegraf" w:cs="PP Telegraf"/>
          <w:b/>
          <w:bCs/>
          <w:color w:val="000000"/>
          <w:kern w:val="0"/>
          <w:sz w:val="22"/>
          <w:szCs w:val="22"/>
          <w:lang w:val="de-DE" w:eastAsia="en-GB"/>
          <w14:ligatures w14:val="none"/>
        </w:rPr>
        <w:t xml:space="preserve"> National University of Singapore (NUS) </w:t>
      </w:r>
      <w:r w:rsidRPr="00983B15">
        <w:rPr>
          <w:rFonts w:ascii="PP Telegraf" w:eastAsia="PP Telegraf" w:hAnsi="PP Telegraf" w:cs="PP Telegraf"/>
          <w:color w:val="000000"/>
          <w:kern w:val="0"/>
          <w:sz w:val="22"/>
          <w:szCs w:val="22"/>
          <w:lang w:val="de-DE" w:eastAsia="en-GB"/>
          <w14:ligatures w14:val="none"/>
        </w:rPr>
        <w:t xml:space="preserve">den zehnten Platz (nach dem achten im Vorjahr). </w:t>
      </w:r>
    </w:p>
    <w:p w14:paraId="4B647039" w14:textId="0B013667" w:rsidR="0063356B" w:rsidRPr="00983B15" w:rsidRDefault="1D1A9BA6" w:rsidP="468DEF39">
      <w:pPr>
        <w:textAlignment w:val="baseline"/>
        <w:rPr>
          <w:rFonts w:ascii="PP Telegraf" w:eastAsia="PP Telegraf" w:hAnsi="PP Telegraf" w:cs="PP Telegraf"/>
          <w:kern w:val="0"/>
          <w:sz w:val="22"/>
          <w:szCs w:val="22"/>
          <w:lang w:val="de-DE" w:eastAsia="en-GB"/>
          <w14:ligatures w14:val="none"/>
        </w:rPr>
      </w:pPr>
      <w:r w:rsidRPr="00983B15">
        <w:rPr>
          <w:rFonts w:ascii="PP Telegraf" w:eastAsia="PP Telegraf" w:hAnsi="PP Telegraf" w:cs="PP Telegraf"/>
          <w:color w:val="000000"/>
          <w:kern w:val="0"/>
          <w:sz w:val="22"/>
          <w:szCs w:val="22"/>
          <w:lang w:val="de-DE" w:eastAsia="en-GB"/>
          <w14:ligatures w14:val="none"/>
        </w:rPr>
        <w:t xml:space="preserve">Es gibt keine Neuzugänge unter den globalen Top 10, während </w:t>
      </w:r>
      <w:r w:rsidRPr="001C4B49">
        <w:rPr>
          <w:rFonts w:ascii="PP Telegraf" w:eastAsia="PP Telegraf" w:hAnsi="PP Telegraf" w:cs="PP Telegraf"/>
          <w:color w:val="000000"/>
          <w:kern w:val="0"/>
          <w:sz w:val="22"/>
          <w:szCs w:val="22"/>
          <w:lang w:val="de-DE" w:eastAsia="en-GB"/>
          <w14:ligatures w14:val="none"/>
        </w:rPr>
        <w:t>die</w:t>
      </w:r>
      <w:r w:rsidRPr="00983B15">
        <w:rPr>
          <w:rFonts w:ascii="PP Telegraf" w:eastAsia="PP Telegraf" w:hAnsi="PP Telegraf" w:cs="PP Telegraf"/>
          <w:b/>
          <w:bCs/>
          <w:color w:val="000000"/>
          <w:kern w:val="0"/>
          <w:sz w:val="22"/>
          <w:szCs w:val="22"/>
          <w:lang w:val="de-DE" w:eastAsia="en-GB"/>
          <w14:ligatures w14:val="none"/>
        </w:rPr>
        <w:t xml:space="preserve"> Yale University</w:t>
      </w:r>
      <w:r w:rsidRPr="00983B15">
        <w:rPr>
          <w:rFonts w:ascii="PP Telegraf" w:eastAsia="PP Telegraf" w:hAnsi="PP Telegraf" w:cs="PP Telegraf"/>
          <w:color w:val="000000"/>
          <w:kern w:val="0"/>
          <w:sz w:val="22"/>
          <w:szCs w:val="22"/>
          <w:lang w:val="de-DE" w:eastAsia="en-GB"/>
          <w14:ligatures w14:val="none"/>
        </w:rPr>
        <w:t xml:space="preserve">, </w:t>
      </w:r>
      <w:r w:rsidRPr="001C4B49">
        <w:rPr>
          <w:rFonts w:ascii="PP Telegraf" w:eastAsia="PP Telegraf" w:hAnsi="PP Telegraf" w:cs="PP Telegraf"/>
          <w:color w:val="000000"/>
          <w:kern w:val="0"/>
          <w:sz w:val="22"/>
          <w:szCs w:val="22"/>
          <w:lang w:val="de-DE" w:eastAsia="en-GB"/>
          <w14:ligatures w14:val="none"/>
        </w:rPr>
        <w:t>die</w:t>
      </w:r>
      <w:r w:rsidRPr="00983B15">
        <w:rPr>
          <w:rFonts w:ascii="PP Telegraf" w:eastAsia="PP Telegraf" w:hAnsi="PP Telegraf" w:cs="PP Telegraf"/>
          <w:b/>
          <w:bCs/>
          <w:color w:val="000000"/>
          <w:kern w:val="0"/>
          <w:sz w:val="22"/>
          <w:szCs w:val="22"/>
          <w:lang w:val="de-DE" w:eastAsia="en-GB"/>
          <w14:ligatures w14:val="none"/>
        </w:rPr>
        <w:t xml:space="preserve"> Chinese University of Hong Kong </w:t>
      </w:r>
      <w:r w:rsidRPr="00983B15">
        <w:rPr>
          <w:rFonts w:ascii="PP Telegraf" w:eastAsia="PP Telegraf" w:hAnsi="PP Telegraf" w:cs="PP Telegraf"/>
          <w:color w:val="000000"/>
          <w:kern w:val="0"/>
          <w:sz w:val="22"/>
          <w:szCs w:val="22"/>
          <w:lang w:val="de-DE" w:eastAsia="en-GB"/>
          <w14:ligatures w14:val="none"/>
        </w:rPr>
        <w:t xml:space="preserve">und </w:t>
      </w:r>
      <w:r w:rsidRPr="001C4B49">
        <w:rPr>
          <w:rFonts w:ascii="PP Telegraf" w:eastAsia="PP Telegraf" w:hAnsi="PP Telegraf" w:cs="PP Telegraf"/>
          <w:color w:val="000000"/>
          <w:kern w:val="0"/>
          <w:sz w:val="22"/>
          <w:szCs w:val="22"/>
          <w:lang w:val="de-DE" w:eastAsia="en-GB"/>
          <w14:ligatures w14:val="none"/>
        </w:rPr>
        <w:t>die</w:t>
      </w:r>
      <w:r w:rsidRPr="00983B15">
        <w:rPr>
          <w:rFonts w:ascii="PP Telegraf" w:eastAsia="PP Telegraf" w:hAnsi="PP Telegraf" w:cs="PP Telegraf"/>
          <w:b/>
          <w:bCs/>
          <w:color w:val="000000"/>
          <w:kern w:val="0"/>
          <w:sz w:val="22"/>
          <w:szCs w:val="22"/>
          <w:lang w:val="de-DE" w:eastAsia="en-GB"/>
          <w14:ligatures w14:val="none"/>
        </w:rPr>
        <w:t xml:space="preserve"> Johns Hopkins University </w:t>
      </w:r>
      <w:r w:rsidRPr="00983B15">
        <w:rPr>
          <w:rFonts w:ascii="PP Telegraf" w:eastAsia="PP Telegraf" w:hAnsi="PP Telegraf" w:cs="PP Telegraf"/>
          <w:color w:val="000000"/>
          <w:kern w:val="0"/>
          <w:sz w:val="22"/>
          <w:szCs w:val="22"/>
          <w:lang w:val="de-DE" w:eastAsia="en-GB"/>
          <w14:ligatures w14:val="none"/>
        </w:rPr>
        <w:t xml:space="preserve">in die Top 20 vorstoßen und </w:t>
      </w:r>
      <w:r w:rsidR="001C4B49">
        <w:rPr>
          <w:rFonts w:ascii="PP Telegraf" w:eastAsia="PP Telegraf" w:hAnsi="PP Telegraf" w:cs="PP Telegraf"/>
          <w:color w:val="000000"/>
          <w:kern w:val="0"/>
          <w:sz w:val="22"/>
          <w:szCs w:val="22"/>
          <w:lang w:val="de-DE" w:eastAsia="en-GB"/>
          <w14:ligatures w14:val="none"/>
        </w:rPr>
        <w:t>die Plätze</w:t>
      </w:r>
      <w:r w:rsidRPr="00983B15">
        <w:rPr>
          <w:rFonts w:ascii="PP Telegraf" w:eastAsia="PP Telegraf" w:hAnsi="PP Telegraf" w:cs="PP Telegraf"/>
          <w:color w:val="000000"/>
          <w:kern w:val="0"/>
          <w:sz w:val="22"/>
          <w:szCs w:val="22"/>
          <w:lang w:val="de-DE" w:eastAsia="en-GB"/>
          <w14:ligatures w14:val="none"/>
        </w:rPr>
        <w:t xml:space="preserve"> 16, 18 bzw. 20 belegen. </w:t>
      </w:r>
    </w:p>
    <w:p w14:paraId="67321405" w14:textId="619D9672" w:rsidR="0063356B" w:rsidRPr="00983B15" w:rsidRDefault="1D1A9BA6" w:rsidP="468DEF39">
      <w:pPr>
        <w:textAlignment w:val="baseline"/>
        <w:rPr>
          <w:rFonts w:ascii="PP Telegraf" w:eastAsia="PP Telegraf" w:hAnsi="PP Telegraf" w:cs="PP Telegraf"/>
          <w:kern w:val="0"/>
          <w:sz w:val="22"/>
          <w:szCs w:val="22"/>
          <w:lang w:val="de-DE" w:eastAsia="en-GB"/>
          <w14:ligatures w14:val="none"/>
        </w:rPr>
      </w:pPr>
      <w:r w:rsidRPr="00983B15">
        <w:rPr>
          <w:rFonts w:ascii="PP Telegraf" w:eastAsia="PP Telegraf" w:hAnsi="PP Telegraf" w:cs="PP Telegraf"/>
          <w:color w:val="000000"/>
          <w:kern w:val="0"/>
          <w:sz w:val="22"/>
          <w:szCs w:val="22"/>
          <w:lang w:val="de-DE" w:eastAsia="en-GB"/>
          <w14:ligatures w14:val="none"/>
        </w:rPr>
        <w:t>Die Vereinigten Staaten sind mit 184 gelisteten Universitäten das am stärksten vertretene Hochschulsystem, gefolgt vom Vereinigten Königreich mit</w:t>
      </w:r>
      <w:r w:rsidR="5C05FC29" w:rsidRPr="00983B15">
        <w:rPr>
          <w:rFonts w:ascii="PP Telegraf" w:eastAsia="PP Telegraf" w:hAnsi="PP Telegraf" w:cs="PP Telegraf"/>
          <w:color w:val="000000"/>
          <w:kern w:val="0"/>
          <w:sz w:val="22"/>
          <w:szCs w:val="22"/>
          <w:lang w:val="de-DE" w:eastAsia="en-GB"/>
          <w14:ligatures w14:val="none"/>
        </w:rPr>
        <w:t xml:space="preserve"> 93 </w:t>
      </w:r>
      <w:r w:rsidRPr="00983B15">
        <w:rPr>
          <w:rFonts w:ascii="PP Telegraf" w:eastAsia="PP Telegraf" w:hAnsi="PP Telegraf" w:cs="PP Telegraf"/>
          <w:color w:val="000000"/>
          <w:kern w:val="0"/>
          <w:sz w:val="22"/>
          <w:szCs w:val="22"/>
          <w:lang w:val="de-DE" w:eastAsia="en-GB"/>
          <w14:ligatures w14:val="none"/>
        </w:rPr>
        <w:t xml:space="preserve">und </w:t>
      </w:r>
      <w:r w:rsidR="001C4B49">
        <w:rPr>
          <w:rFonts w:ascii="PP Telegraf" w:eastAsia="PP Telegraf" w:hAnsi="PP Telegraf" w:cs="PP Telegraf"/>
          <w:color w:val="000000"/>
          <w:kern w:val="0"/>
          <w:sz w:val="22"/>
          <w:szCs w:val="22"/>
          <w:lang w:val="de-DE" w:eastAsia="en-GB"/>
          <w14:ligatures w14:val="none"/>
        </w:rPr>
        <w:t>C</w:t>
      </w:r>
      <w:r w:rsidRPr="00983B15">
        <w:rPr>
          <w:rFonts w:ascii="PP Telegraf" w:eastAsia="PP Telegraf" w:hAnsi="PP Telegraf" w:cs="PP Telegraf"/>
          <w:color w:val="000000"/>
          <w:kern w:val="0"/>
          <w:sz w:val="22"/>
          <w:szCs w:val="22"/>
          <w:lang w:val="de-DE" w:eastAsia="en-GB"/>
          <w14:ligatures w14:val="none"/>
        </w:rPr>
        <w:t xml:space="preserve">hina mit 85. Festlandchina verzeichnet mit 13 neuen Einrichtungen die meisten Neuzugänge, gefolgt von Deutschland mit </w:t>
      </w:r>
      <w:r w:rsidR="001C4B49">
        <w:rPr>
          <w:rFonts w:ascii="PP Telegraf" w:eastAsia="PP Telegraf" w:hAnsi="PP Telegraf" w:cs="PP Telegraf"/>
          <w:color w:val="000000"/>
          <w:kern w:val="0"/>
          <w:sz w:val="22"/>
          <w:szCs w:val="22"/>
          <w:lang w:val="de-DE" w:eastAsia="en-GB"/>
          <w14:ligatures w14:val="none"/>
        </w:rPr>
        <w:t>elf</w:t>
      </w:r>
      <w:r w:rsidRPr="00983B15">
        <w:rPr>
          <w:rFonts w:ascii="PP Telegraf" w:eastAsia="PP Telegraf" w:hAnsi="PP Telegraf" w:cs="PP Telegraf"/>
          <w:color w:val="000000"/>
          <w:kern w:val="0"/>
          <w:sz w:val="22"/>
          <w:szCs w:val="22"/>
          <w:lang w:val="de-DE" w:eastAsia="en-GB"/>
          <w14:ligatures w14:val="none"/>
        </w:rPr>
        <w:t xml:space="preserve"> und Spanien mit</w:t>
      </w:r>
      <w:r w:rsidR="001C4B49">
        <w:rPr>
          <w:rFonts w:ascii="PP Telegraf" w:eastAsia="PP Telegraf" w:hAnsi="PP Telegraf" w:cs="PP Telegraf"/>
          <w:color w:val="000000"/>
          <w:kern w:val="0"/>
          <w:sz w:val="22"/>
          <w:szCs w:val="22"/>
          <w:lang w:val="de-DE" w:eastAsia="en-GB"/>
          <w14:ligatures w14:val="none"/>
        </w:rPr>
        <w:t xml:space="preserve"> zehn Universitäten</w:t>
      </w:r>
      <w:r w:rsidRPr="00983B15">
        <w:rPr>
          <w:rFonts w:ascii="PP Telegraf" w:eastAsia="PP Telegraf" w:hAnsi="PP Telegraf" w:cs="PP Telegraf"/>
          <w:color w:val="000000"/>
          <w:kern w:val="0"/>
          <w:sz w:val="22"/>
          <w:szCs w:val="22"/>
          <w:lang w:val="de-DE" w:eastAsia="en-GB"/>
          <w14:ligatures w14:val="none"/>
        </w:rPr>
        <w:t xml:space="preserve">. </w:t>
      </w:r>
    </w:p>
    <w:tbl>
      <w:tblPr>
        <w:tblW w:w="724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1110"/>
        <w:gridCol w:w="3195"/>
        <w:gridCol w:w="1965"/>
      </w:tblGrid>
      <w:tr w:rsidR="0063356B" w:rsidRPr="0063356B" w14:paraId="61D9258F" w14:textId="77777777" w:rsidTr="468DEF39">
        <w:trPr>
          <w:trHeight w:val="285"/>
          <w:jc w:val="center"/>
        </w:trPr>
        <w:tc>
          <w:tcPr>
            <w:tcW w:w="7245" w:type="dxa"/>
            <w:gridSpan w:val="4"/>
            <w:tcBorders>
              <w:top w:val="single" w:sz="6" w:space="0" w:color="auto"/>
              <w:left w:val="single" w:sz="6" w:space="0" w:color="auto"/>
              <w:bottom w:val="single" w:sz="6" w:space="0" w:color="auto"/>
              <w:right w:val="single" w:sz="6" w:space="0" w:color="auto"/>
            </w:tcBorders>
            <w:vAlign w:val="bottom"/>
            <w:hideMark/>
          </w:tcPr>
          <w:p w14:paraId="0736F171"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b/>
                <w:bCs/>
                <w:kern w:val="0"/>
                <w:sz w:val="20"/>
                <w:szCs w:val="20"/>
                <w:lang w:eastAsia="en-GB"/>
                <w14:ligatures w14:val="none"/>
              </w:rPr>
              <w:lastRenderedPageBreak/>
              <w:t xml:space="preserve">Tabelle 5: Globale Top 10 </w:t>
            </w:r>
          </w:p>
        </w:tc>
      </w:tr>
      <w:tr w:rsidR="0063356B" w:rsidRPr="0063356B" w14:paraId="69F5566D" w14:textId="77777777" w:rsidTr="468DEF39">
        <w:trPr>
          <w:trHeight w:val="285"/>
          <w:jc w:val="center"/>
        </w:trPr>
        <w:tc>
          <w:tcPr>
            <w:tcW w:w="975" w:type="dxa"/>
            <w:tcBorders>
              <w:top w:val="single" w:sz="6" w:space="0" w:color="auto"/>
              <w:left w:val="single" w:sz="6" w:space="0" w:color="auto"/>
              <w:bottom w:val="single" w:sz="6" w:space="0" w:color="auto"/>
              <w:right w:val="single" w:sz="6" w:space="0" w:color="auto"/>
            </w:tcBorders>
            <w:vAlign w:val="center"/>
            <w:hideMark/>
          </w:tcPr>
          <w:p w14:paraId="6282D0EA"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b/>
                <w:bCs/>
                <w:kern w:val="0"/>
                <w:sz w:val="16"/>
                <w:szCs w:val="16"/>
                <w:lang w:eastAsia="en-GB"/>
                <w14:ligatures w14:val="none"/>
              </w:rPr>
              <w:t xml:space="preserve">Rang 2027 </w:t>
            </w:r>
          </w:p>
        </w:tc>
        <w:tc>
          <w:tcPr>
            <w:tcW w:w="1110" w:type="dxa"/>
            <w:tcBorders>
              <w:top w:val="nil"/>
              <w:left w:val="single" w:sz="6" w:space="0" w:color="auto"/>
              <w:bottom w:val="single" w:sz="6" w:space="0" w:color="auto"/>
              <w:right w:val="single" w:sz="6" w:space="0" w:color="auto"/>
            </w:tcBorders>
            <w:vAlign w:val="center"/>
            <w:hideMark/>
          </w:tcPr>
          <w:p w14:paraId="4F958569"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b/>
                <w:bCs/>
                <w:kern w:val="0"/>
                <w:sz w:val="16"/>
                <w:szCs w:val="16"/>
                <w:lang w:eastAsia="en-GB"/>
                <w14:ligatures w14:val="none"/>
              </w:rPr>
              <w:t xml:space="preserve">Rang 2026 </w:t>
            </w:r>
          </w:p>
        </w:tc>
        <w:tc>
          <w:tcPr>
            <w:tcW w:w="3195" w:type="dxa"/>
            <w:tcBorders>
              <w:top w:val="nil"/>
              <w:left w:val="single" w:sz="6" w:space="0" w:color="auto"/>
              <w:bottom w:val="single" w:sz="6" w:space="0" w:color="auto"/>
              <w:right w:val="single" w:sz="6" w:space="0" w:color="auto"/>
            </w:tcBorders>
            <w:vAlign w:val="center"/>
            <w:hideMark/>
          </w:tcPr>
          <w:p w14:paraId="362BF645" w14:textId="77777777" w:rsidR="0063356B" w:rsidRPr="0063356B" w:rsidRDefault="1D1A9BA6" w:rsidP="468DEF39">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b/>
                <w:bCs/>
                <w:kern w:val="0"/>
                <w:sz w:val="16"/>
                <w:szCs w:val="16"/>
                <w:lang w:eastAsia="en-GB"/>
                <w14:ligatures w14:val="none"/>
              </w:rPr>
              <w:t xml:space="preserve">Einrichtung </w:t>
            </w:r>
          </w:p>
        </w:tc>
        <w:tc>
          <w:tcPr>
            <w:tcW w:w="1965" w:type="dxa"/>
            <w:tcBorders>
              <w:top w:val="nil"/>
              <w:left w:val="single" w:sz="6" w:space="0" w:color="auto"/>
              <w:bottom w:val="single" w:sz="6" w:space="0" w:color="auto"/>
              <w:right w:val="single" w:sz="6" w:space="0" w:color="auto"/>
            </w:tcBorders>
            <w:vAlign w:val="center"/>
            <w:hideMark/>
          </w:tcPr>
          <w:p w14:paraId="4F9388D6" w14:textId="77777777" w:rsidR="0063356B" w:rsidRPr="0063356B" w:rsidRDefault="1D1A9BA6" w:rsidP="468DEF39">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b/>
                <w:bCs/>
                <w:kern w:val="0"/>
                <w:sz w:val="16"/>
                <w:szCs w:val="16"/>
                <w:lang w:eastAsia="en-GB"/>
                <w14:ligatures w14:val="none"/>
              </w:rPr>
              <w:t xml:space="preserve">Standort </w:t>
            </w:r>
          </w:p>
        </w:tc>
      </w:tr>
      <w:tr w:rsidR="0063356B" w:rsidRPr="0063356B" w14:paraId="024FB078" w14:textId="77777777" w:rsidTr="468DEF39">
        <w:trPr>
          <w:trHeight w:val="285"/>
          <w:jc w:val="center"/>
        </w:trPr>
        <w:tc>
          <w:tcPr>
            <w:tcW w:w="975" w:type="dxa"/>
            <w:tcBorders>
              <w:top w:val="single" w:sz="6" w:space="0" w:color="auto"/>
              <w:left w:val="single" w:sz="6" w:space="0" w:color="auto"/>
              <w:bottom w:val="single" w:sz="6" w:space="0" w:color="auto"/>
              <w:right w:val="single" w:sz="6" w:space="0" w:color="auto"/>
            </w:tcBorders>
            <w:vAlign w:val="bottom"/>
            <w:hideMark/>
          </w:tcPr>
          <w:p w14:paraId="040187E4"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b/>
                <w:bCs/>
                <w:kern w:val="0"/>
                <w:sz w:val="16"/>
                <w:szCs w:val="16"/>
                <w:lang w:eastAsia="en-GB"/>
                <w14:ligatures w14:val="none"/>
              </w:rPr>
              <w:t xml:space="preserve">1 </w:t>
            </w:r>
          </w:p>
        </w:tc>
        <w:tc>
          <w:tcPr>
            <w:tcW w:w="1110" w:type="dxa"/>
            <w:tcBorders>
              <w:top w:val="single" w:sz="6" w:space="0" w:color="auto"/>
              <w:left w:val="single" w:sz="6" w:space="0" w:color="auto"/>
              <w:bottom w:val="single" w:sz="6" w:space="0" w:color="auto"/>
              <w:right w:val="single" w:sz="6" w:space="0" w:color="auto"/>
            </w:tcBorders>
            <w:vAlign w:val="bottom"/>
            <w:hideMark/>
          </w:tcPr>
          <w:p w14:paraId="49C6E5B5"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kern w:val="0"/>
                <w:sz w:val="16"/>
                <w:szCs w:val="16"/>
                <w:lang w:eastAsia="en-GB"/>
                <w14:ligatures w14:val="none"/>
              </w:rPr>
              <w:t xml:space="preserve">1 </w:t>
            </w:r>
          </w:p>
        </w:tc>
        <w:tc>
          <w:tcPr>
            <w:tcW w:w="3195" w:type="dxa"/>
            <w:tcBorders>
              <w:top w:val="single" w:sz="6" w:space="0" w:color="auto"/>
              <w:left w:val="single" w:sz="6" w:space="0" w:color="auto"/>
              <w:bottom w:val="single" w:sz="6" w:space="0" w:color="auto"/>
              <w:right w:val="single" w:sz="6" w:space="0" w:color="auto"/>
            </w:tcBorders>
            <w:vAlign w:val="bottom"/>
            <w:hideMark/>
          </w:tcPr>
          <w:p w14:paraId="6E672D37" w14:textId="77777777" w:rsidR="0063356B" w:rsidRPr="0063356B" w:rsidRDefault="1D1A9BA6" w:rsidP="468DEF39">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kern w:val="0"/>
                <w:sz w:val="16"/>
                <w:szCs w:val="16"/>
                <w:lang w:eastAsia="en-GB"/>
                <w14:ligatures w14:val="none"/>
              </w:rPr>
              <w:t xml:space="preserve">Massachusetts Institute of Technology (MIT) </w:t>
            </w:r>
          </w:p>
        </w:tc>
        <w:tc>
          <w:tcPr>
            <w:tcW w:w="1965" w:type="dxa"/>
            <w:tcBorders>
              <w:top w:val="single" w:sz="6" w:space="0" w:color="auto"/>
              <w:left w:val="single" w:sz="6" w:space="0" w:color="auto"/>
              <w:bottom w:val="single" w:sz="6" w:space="0" w:color="auto"/>
              <w:right w:val="single" w:sz="6" w:space="0" w:color="auto"/>
            </w:tcBorders>
            <w:vAlign w:val="bottom"/>
            <w:hideMark/>
          </w:tcPr>
          <w:p w14:paraId="073E765E" w14:textId="77777777" w:rsidR="0063356B" w:rsidRPr="0063356B" w:rsidRDefault="1D1A9BA6" w:rsidP="468DEF39">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kern w:val="0"/>
                <w:sz w:val="16"/>
                <w:szCs w:val="16"/>
                <w:lang w:eastAsia="en-GB"/>
                <w14:ligatures w14:val="none"/>
              </w:rPr>
              <w:t xml:space="preserve">Vereinigte Staaten von Amerika </w:t>
            </w:r>
          </w:p>
        </w:tc>
      </w:tr>
      <w:tr w:rsidR="0063356B" w:rsidRPr="0063356B" w14:paraId="2C8A5765" w14:textId="77777777" w:rsidTr="468DEF39">
        <w:trPr>
          <w:trHeight w:val="285"/>
          <w:jc w:val="center"/>
        </w:trPr>
        <w:tc>
          <w:tcPr>
            <w:tcW w:w="975" w:type="dxa"/>
            <w:tcBorders>
              <w:top w:val="single" w:sz="6" w:space="0" w:color="auto"/>
              <w:left w:val="single" w:sz="6" w:space="0" w:color="auto"/>
              <w:bottom w:val="single" w:sz="6" w:space="0" w:color="auto"/>
              <w:right w:val="single" w:sz="6" w:space="0" w:color="auto"/>
            </w:tcBorders>
            <w:vAlign w:val="bottom"/>
            <w:hideMark/>
          </w:tcPr>
          <w:p w14:paraId="4631A789"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b/>
                <w:bCs/>
                <w:kern w:val="0"/>
                <w:sz w:val="16"/>
                <w:szCs w:val="16"/>
                <w:lang w:eastAsia="en-GB"/>
                <w14:ligatures w14:val="none"/>
              </w:rPr>
              <w:t xml:space="preserve">2 </w:t>
            </w:r>
          </w:p>
        </w:tc>
        <w:tc>
          <w:tcPr>
            <w:tcW w:w="1110" w:type="dxa"/>
            <w:tcBorders>
              <w:top w:val="single" w:sz="6" w:space="0" w:color="auto"/>
              <w:left w:val="single" w:sz="6" w:space="0" w:color="auto"/>
              <w:bottom w:val="single" w:sz="6" w:space="0" w:color="auto"/>
              <w:right w:val="single" w:sz="6" w:space="0" w:color="auto"/>
            </w:tcBorders>
            <w:vAlign w:val="bottom"/>
            <w:hideMark/>
          </w:tcPr>
          <w:p w14:paraId="79F51899"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kern w:val="0"/>
                <w:sz w:val="16"/>
                <w:szCs w:val="16"/>
                <w:lang w:eastAsia="en-GB"/>
                <w14:ligatures w14:val="none"/>
              </w:rPr>
              <w:t xml:space="preserve">3 </w:t>
            </w:r>
          </w:p>
        </w:tc>
        <w:tc>
          <w:tcPr>
            <w:tcW w:w="3195" w:type="dxa"/>
            <w:tcBorders>
              <w:top w:val="single" w:sz="6" w:space="0" w:color="auto"/>
              <w:left w:val="single" w:sz="6" w:space="0" w:color="auto"/>
              <w:bottom w:val="single" w:sz="6" w:space="0" w:color="auto"/>
              <w:right w:val="single" w:sz="6" w:space="0" w:color="auto"/>
            </w:tcBorders>
            <w:vAlign w:val="bottom"/>
            <w:hideMark/>
          </w:tcPr>
          <w:p w14:paraId="4ABD90A7" w14:textId="77777777" w:rsidR="0063356B" w:rsidRPr="0063356B" w:rsidRDefault="1D1A9BA6" w:rsidP="468DEF39">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kern w:val="0"/>
                <w:sz w:val="16"/>
                <w:szCs w:val="16"/>
                <w:lang w:eastAsia="en-GB"/>
                <w14:ligatures w14:val="none"/>
              </w:rPr>
              <w:t xml:space="preserve">Stanford University </w:t>
            </w:r>
          </w:p>
        </w:tc>
        <w:tc>
          <w:tcPr>
            <w:tcW w:w="1965" w:type="dxa"/>
            <w:tcBorders>
              <w:top w:val="single" w:sz="6" w:space="0" w:color="auto"/>
              <w:left w:val="single" w:sz="6" w:space="0" w:color="auto"/>
              <w:bottom w:val="single" w:sz="6" w:space="0" w:color="auto"/>
              <w:right w:val="single" w:sz="6" w:space="0" w:color="auto"/>
            </w:tcBorders>
            <w:vAlign w:val="bottom"/>
            <w:hideMark/>
          </w:tcPr>
          <w:p w14:paraId="6563463C" w14:textId="77777777" w:rsidR="0063356B" w:rsidRPr="0063356B" w:rsidRDefault="1D1A9BA6" w:rsidP="468DEF39">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kern w:val="0"/>
                <w:sz w:val="16"/>
                <w:szCs w:val="16"/>
                <w:lang w:eastAsia="en-GB"/>
                <w14:ligatures w14:val="none"/>
              </w:rPr>
              <w:t xml:space="preserve">Vereinigte Staaten von Amerika </w:t>
            </w:r>
          </w:p>
        </w:tc>
      </w:tr>
      <w:tr w:rsidR="0063356B" w:rsidRPr="0063356B" w14:paraId="62F811BB" w14:textId="77777777" w:rsidTr="468DEF39">
        <w:trPr>
          <w:trHeight w:val="285"/>
          <w:jc w:val="center"/>
        </w:trPr>
        <w:tc>
          <w:tcPr>
            <w:tcW w:w="975" w:type="dxa"/>
            <w:tcBorders>
              <w:top w:val="single" w:sz="6" w:space="0" w:color="auto"/>
              <w:left w:val="single" w:sz="6" w:space="0" w:color="auto"/>
              <w:bottom w:val="single" w:sz="6" w:space="0" w:color="auto"/>
              <w:right w:val="single" w:sz="6" w:space="0" w:color="auto"/>
            </w:tcBorders>
            <w:vAlign w:val="bottom"/>
            <w:hideMark/>
          </w:tcPr>
          <w:p w14:paraId="5247913C"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b/>
                <w:bCs/>
                <w:kern w:val="0"/>
                <w:sz w:val="16"/>
                <w:szCs w:val="16"/>
                <w:lang w:eastAsia="en-GB"/>
                <w14:ligatures w14:val="none"/>
              </w:rPr>
              <w:t xml:space="preserve">2 </w:t>
            </w:r>
          </w:p>
        </w:tc>
        <w:tc>
          <w:tcPr>
            <w:tcW w:w="1110" w:type="dxa"/>
            <w:tcBorders>
              <w:top w:val="single" w:sz="6" w:space="0" w:color="auto"/>
              <w:left w:val="single" w:sz="6" w:space="0" w:color="auto"/>
              <w:bottom w:val="single" w:sz="6" w:space="0" w:color="auto"/>
              <w:right w:val="single" w:sz="6" w:space="0" w:color="auto"/>
            </w:tcBorders>
            <w:vAlign w:val="bottom"/>
            <w:hideMark/>
          </w:tcPr>
          <w:p w14:paraId="1E9B98F2"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kern w:val="0"/>
                <w:sz w:val="16"/>
                <w:szCs w:val="16"/>
                <w:lang w:eastAsia="en-GB"/>
                <w14:ligatures w14:val="none"/>
              </w:rPr>
              <w:t xml:space="preserve">2 </w:t>
            </w:r>
          </w:p>
        </w:tc>
        <w:tc>
          <w:tcPr>
            <w:tcW w:w="3195" w:type="dxa"/>
            <w:tcBorders>
              <w:top w:val="single" w:sz="6" w:space="0" w:color="auto"/>
              <w:left w:val="single" w:sz="6" w:space="0" w:color="auto"/>
              <w:bottom w:val="single" w:sz="6" w:space="0" w:color="auto"/>
              <w:right w:val="single" w:sz="6" w:space="0" w:color="auto"/>
            </w:tcBorders>
            <w:vAlign w:val="bottom"/>
            <w:hideMark/>
          </w:tcPr>
          <w:p w14:paraId="52472FD7" w14:textId="77777777" w:rsidR="0063356B" w:rsidRPr="0063356B" w:rsidRDefault="1D1A9BA6" w:rsidP="468DEF39">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kern w:val="0"/>
                <w:sz w:val="16"/>
                <w:szCs w:val="16"/>
                <w:lang w:eastAsia="en-GB"/>
                <w14:ligatures w14:val="none"/>
              </w:rPr>
              <w:t xml:space="preserve">Imperial College London </w:t>
            </w:r>
          </w:p>
        </w:tc>
        <w:tc>
          <w:tcPr>
            <w:tcW w:w="1965" w:type="dxa"/>
            <w:tcBorders>
              <w:top w:val="single" w:sz="6" w:space="0" w:color="auto"/>
              <w:left w:val="single" w:sz="6" w:space="0" w:color="auto"/>
              <w:bottom w:val="single" w:sz="6" w:space="0" w:color="auto"/>
              <w:right w:val="single" w:sz="6" w:space="0" w:color="auto"/>
            </w:tcBorders>
            <w:vAlign w:val="bottom"/>
            <w:hideMark/>
          </w:tcPr>
          <w:p w14:paraId="1003203A" w14:textId="77777777" w:rsidR="0063356B" w:rsidRPr="0063356B" w:rsidRDefault="1D1A9BA6" w:rsidP="468DEF39">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kern w:val="0"/>
                <w:sz w:val="16"/>
                <w:szCs w:val="16"/>
                <w:lang w:eastAsia="en-GB"/>
                <w14:ligatures w14:val="none"/>
              </w:rPr>
              <w:t xml:space="preserve">Vereinigtes Königreich </w:t>
            </w:r>
          </w:p>
        </w:tc>
      </w:tr>
      <w:tr w:rsidR="0063356B" w:rsidRPr="0063356B" w14:paraId="09C4FA27" w14:textId="77777777" w:rsidTr="468DEF39">
        <w:trPr>
          <w:trHeight w:val="285"/>
          <w:jc w:val="center"/>
        </w:trPr>
        <w:tc>
          <w:tcPr>
            <w:tcW w:w="975" w:type="dxa"/>
            <w:tcBorders>
              <w:top w:val="single" w:sz="6" w:space="0" w:color="auto"/>
              <w:left w:val="single" w:sz="6" w:space="0" w:color="auto"/>
              <w:bottom w:val="single" w:sz="6" w:space="0" w:color="auto"/>
              <w:right w:val="single" w:sz="6" w:space="0" w:color="auto"/>
            </w:tcBorders>
            <w:vAlign w:val="bottom"/>
            <w:hideMark/>
          </w:tcPr>
          <w:p w14:paraId="61CD29C5"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b/>
                <w:bCs/>
                <w:kern w:val="0"/>
                <w:sz w:val="16"/>
                <w:szCs w:val="16"/>
                <w:lang w:eastAsia="en-GB"/>
                <w14:ligatures w14:val="none"/>
              </w:rPr>
              <w:t xml:space="preserve">4 </w:t>
            </w:r>
          </w:p>
        </w:tc>
        <w:tc>
          <w:tcPr>
            <w:tcW w:w="1110" w:type="dxa"/>
            <w:tcBorders>
              <w:top w:val="single" w:sz="6" w:space="0" w:color="auto"/>
              <w:left w:val="single" w:sz="6" w:space="0" w:color="auto"/>
              <w:bottom w:val="single" w:sz="6" w:space="0" w:color="auto"/>
              <w:right w:val="single" w:sz="6" w:space="0" w:color="auto"/>
            </w:tcBorders>
            <w:vAlign w:val="bottom"/>
            <w:hideMark/>
          </w:tcPr>
          <w:p w14:paraId="16C8478E"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kern w:val="0"/>
                <w:sz w:val="16"/>
                <w:szCs w:val="16"/>
                <w:lang w:eastAsia="en-GB"/>
                <w14:ligatures w14:val="none"/>
              </w:rPr>
              <w:t xml:space="preserve">4 </w:t>
            </w:r>
          </w:p>
        </w:tc>
        <w:tc>
          <w:tcPr>
            <w:tcW w:w="3195" w:type="dxa"/>
            <w:tcBorders>
              <w:top w:val="single" w:sz="6" w:space="0" w:color="auto"/>
              <w:left w:val="single" w:sz="6" w:space="0" w:color="auto"/>
              <w:bottom w:val="single" w:sz="6" w:space="0" w:color="auto"/>
              <w:right w:val="single" w:sz="6" w:space="0" w:color="auto"/>
            </w:tcBorders>
            <w:vAlign w:val="bottom"/>
            <w:hideMark/>
          </w:tcPr>
          <w:p w14:paraId="1C6DD606" w14:textId="77777777" w:rsidR="0063356B" w:rsidRPr="0063356B" w:rsidRDefault="1D1A9BA6" w:rsidP="468DEF39">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kern w:val="0"/>
                <w:sz w:val="16"/>
                <w:szCs w:val="16"/>
                <w:lang w:eastAsia="en-GB"/>
                <w14:ligatures w14:val="none"/>
              </w:rPr>
              <w:t xml:space="preserve">Universität Oxford </w:t>
            </w:r>
          </w:p>
        </w:tc>
        <w:tc>
          <w:tcPr>
            <w:tcW w:w="1965" w:type="dxa"/>
            <w:tcBorders>
              <w:top w:val="single" w:sz="6" w:space="0" w:color="auto"/>
              <w:left w:val="single" w:sz="6" w:space="0" w:color="auto"/>
              <w:bottom w:val="single" w:sz="6" w:space="0" w:color="auto"/>
              <w:right w:val="single" w:sz="6" w:space="0" w:color="auto"/>
            </w:tcBorders>
            <w:vAlign w:val="bottom"/>
            <w:hideMark/>
          </w:tcPr>
          <w:p w14:paraId="3CB869F0" w14:textId="77777777" w:rsidR="0063356B" w:rsidRPr="0063356B" w:rsidRDefault="1D1A9BA6" w:rsidP="468DEF39">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kern w:val="0"/>
                <w:sz w:val="16"/>
                <w:szCs w:val="16"/>
                <w:lang w:eastAsia="en-GB"/>
                <w14:ligatures w14:val="none"/>
              </w:rPr>
              <w:t xml:space="preserve">Vereinigtes Königreich </w:t>
            </w:r>
          </w:p>
        </w:tc>
      </w:tr>
      <w:tr w:rsidR="0063356B" w:rsidRPr="0063356B" w14:paraId="1B1B3D58" w14:textId="77777777" w:rsidTr="468DEF39">
        <w:trPr>
          <w:trHeight w:val="285"/>
          <w:jc w:val="center"/>
        </w:trPr>
        <w:tc>
          <w:tcPr>
            <w:tcW w:w="975" w:type="dxa"/>
            <w:tcBorders>
              <w:top w:val="single" w:sz="6" w:space="0" w:color="auto"/>
              <w:left w:val="single" w:sz="6" w:space="0" w:color="auto"/>
              <w:bottom w:val="single" w:sz="6" w:space="0" w:color="auto"/>
              <w:right w:val="single" w:sz="6" w:space="0" w:color="auto"/>
            </w:tcBorders>
            <w:vAlign w:val="bottom"/>
            <w:hideMark/>
          </w:tcPr>
          <w:p w14:paraId="64BD551A"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b/>
                <w:bCs/>
                <w:kern w:val="0"/>
                <w:sz w:val="16"/>
                <w:szCs w:val="16"/>
                <w:lang w:eastAsia="en-GB"/>
                <w14:ligatures w14:val="none"/>
              </w:rPr>
              <w:t xml:space="preserve">5 </w:t>
            </w:r>
          </w:p>
        </w:tc>
        <w:tc>
          <w:tcPr>
            <w:tcW w:w="1110" w:type="dxa"/>
            <w:tcBorders>
              <w:top w:val="single" w:sz="6" w:space="0" w:color="auto"/>
              <w:left w:val="single" w:sz="6" w:space="0" w:color="auto"/>
              <w:bottom w:val="single" w:sz="6" w:space="0" w:color="auto"/>
              <w:right w:val="single" w:sz="6" w:space="0" w:color="auto"/>
            </w:tcBorders>
            <w:vAlign w:val="bottom"/>
            <w:hideMark/>
          </w:tcPr>
          <w:p w14:paraId="4E76A35B"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kern w:val="0"/>
                <w:sz w:val="16"/>
                <w:szCs w:val="16"/>
                <w:lang w:eastAsia="en-GB"/>
                <w14:ligatures w14:val="none"/>
              </w:rPr>
              <w:t xml:space="preserve">5 </w:t>
            </w:r>
          </w:p>
        </w:tc>
        <w:tc>
          <w:tcPr>
            <w:tcW w:w="3195" w:type="dxa"/>
            <w:tcBorders>
              <w:top w:val="single" w:sz="6" w:space="0" w:color="auto"/>
              <w:left w:val="single" w:sz="6" w:space="0" w:color="auto"/>
              <w:bottom w:val="single" w:sz="6" w:space="0" w:color="auto"/>
              <w:right w:val="single" w:sz="6" w:space="0" w:color="auto"/>
            </w:tcBorders>
            <w:vAlign w:val="bottom"/>
            <w:hideMark/>
          </w:tcPr>
          <w:p w14:paraId="3865BCE4" w14:textId="77777777" w:rsidR="0063356B" w:rsidRPr="0063356B" w:rsidRDefault="1D1A9BA6" w:rsidP="468DEF39">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kern w:val="0"/>
                <w:sz w:val="16"/>
                <w:szCs w:val="16"/>
                <w:lang w:eastAsia="en-GB"/>
                <w14:ligatures w14:val="none"/>
              </w:rPr>
              <w:t xml:space="preserve">Harvard-Universität </w:t>
            </w:r>
          </w:p>
        </w:tc>
        <w:tc>
          <w:tcPr>
            <w:tcW w:w="1965" w:type="dxa"/>
            <w:tcBorders>
              <w:top w:val="single" w:sz="6" w:space="0" w:color="auto"/>
              <w:left w:val="single" w:sz="6" w:space="0" w:color="auto"/>
              <w:bottom w:val="single" w:sz="6" w:space="0" w:color="auto"/>
              <w:right w:val="single" w:sz="6" w:space="0" w:color="auto"/>
            </w:tcBorders>
            <w:vAlign w:val="bottom"/>
            <w:hideMark/>
          </w:tcPr>
          <w:p w14:paraId="320C40B5" w14:textId="77777777" w:rsidR="0063356B" w:rsidRPr="0063356B" w:rsidRDefault="1D1A9BA6" w:rsidP="468DEF39">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kern w:val="0"/>
                <w:sz w:val="16"/>
                <w:szCs w:val="16"/>
                <w:lang w:eastAsia="en-GB"/>
                <w14:ligatures w14:val="none"/>
              </w:rPr>
              <w:t xml:space="preserve">Vereinigte Staaten von Amerika </w:t>
            </w:r>
          </w:p>
        </w:tc>
      </w:tr>
      <w:tr w:rsidR="0063356B" w:rsidRPr="0063356B" w14:paraId="436B61F0" w14:textId="77777777" w:rsidTr="468DEF39">
        <w:trPr>
          <w:trHeight w:val="285"/>
          <w:jc w:val="center"/>
        </w:trPr>
        <w:tc>
          <w:tcPr>
            <w:tcW w:w="975" w:type="dxa"/>
            <w:tcBorders>
              <w:top w:val="single" w:sz="6" w:space="0" w:color="auto"/>
              <w:left w:val="single" w:sz="6" w:space="0" w:color="auto"/>
              <w:bottom w:val="single" w:sz="6" w:space="0" w:color="auto"/>
              <w:right w:val="single" w:sz="6" w:space="0" w:color="auto"/>
            </w:tcBorders>
            <w:vAlign w:val="bottom"/>
            <w:hideMark/>
          </w:tcPr>
          <w:p w14:paraId="7F0D076C"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b/>
                <w:bCs/>
                <w:kern w:val="0"/>
                <w:sz w:val="16"/>
                <w:szCs w:val="16"/>
                <w:lang w:eastAsia="en-GB"/>
                <w14:ligatures w14:val="none"/>
              </w:rPr>
              <w:t xml:space="preserve">6 </w:t>
            </w:r>
          </w:p>
        </w:tc>
        <w:tc>
          <w:tcPr>
            <w:tcW w:w="1110" w:type="dxa"/>
            <w:tcBorders>
              <w:top w:val="single" w:sz="6" w:space="0" w:color="auto"/>
              <w:left w:val="single" w:sz="6" w:space="0" w:color="auto"/>
              <w:bottom w:val="single" w:sz="6" w:space="0" w:color="auto"/>
              <w:right w:val="single" w:sz="6" w:space="0" w:color="auto"/>
            </w:tcBorders>
            <w:vAlign w:val="bottom"/>
            <w:hideMark/>
          </w:tcPr>
          <w:p w14:paraId="31E2ABC0"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kern w:val="0"/>
                <w:sz w:val="16"/>
                <w:szCs w:val="16"/>
                <w:lang w:eastAsia="en-GB"/>
                <w14:ligatures w14:val="none"/>
              </w:rPr>
              <w:t xml:space="preserve">6 </w:t>
            </w:r>
          </w:p>
        </w:tc>
        <w:tc>
          <w:tcPr>
            <w:tcW w:w="3195" w:type="dxa"/>
            <w:tcBorders>
              <w:top w:val="single" w:sz="6" w:space="0" w:color="auto"/>
              <w:left w:val="single" w:sz="6" w:space="0" w:color="auto"/>
              <w:bottom w:val="single" w:sz="6" w:space="0" w:color="auto"/>
              <w:right w:val="single" w:sz="6" w:space="0" w:color="auto"/>
            </w:tcBorders>
            <w:vAlign w:val="bottom"/>
            <w:hideMark/>
          </w:tcPr>
          <w:p w14:paraId="5FE3C5C8" w14:textId="77777777" w:rsidR="0063356B" w:rsidRPr="0063356B" w:rsidRDefault="1D1A9BA6" w:rsidP="468DEF39">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kern w:val="0"/>
                <w:sz w:val="16"/>
                <w:szCs w:val="16"/>
                <w:lang w:eastAsia="en-GB"/>
                <w14:ligatures w14:val="none"/>
              </w:rPr>
              <w:t xml:space="preserve">Universität Cambridge </w:t>
            </w:r>
          </w:p>
        </w:tc>
        <w:tc>
          <w:tcPr>
            <w:tcW w:w="1965" w:type="dxa"/>
            <w:tcBorders>
              <w:top w:val="single" w:sz="6" w:space="0" w:color="auto"/>
              <w:left w:val="single" w:sz="6" w:space="0" w:color="auto"/>
              <w:bottom w:val="single" w:sz="6" w:space="0" w:color="auto"/>
              <w:right w:val="single" w:sz="6" w:space="0" w:color="auto"/>
            </w:tcBorders>
            <w:vAlign w:val="bottom"/>
            <w:hideMark/>
          </w:tcPr>
          <w:p w14:paraId="40276C1D" w14:textId="77777777" w:rsidR="0063356B" w:rsidRPr="0063356B" w:rsidRDefault="1D1A9BA6" w:rsidP="468DEF39">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kern w:val="0"/>
                <w:sz w:val="16"/>
                <w:szCs w:val="16"/>
                <w:lang w:eastAsia="en-GB"/>
                <w14:ligatures w14:val="none"/>
              </w:rPr>
              <w:t xml:space="preserve">Vereinigtes Königreich </w:t>
            </w:r>
          </w:p>
        </w:tc>
      </w:tr>
      <w:tr w:rsidR="0063356B" w:rsidRPr="0063356B" w14:paraId="1FD0417D" w14:textId="77777777" w:rsidTr="468DEF39">
        <w:trPr>
          <w:trHeight w:val="285"/>
          <w:jc w:val="center"/>
        </w:trPr>
        <w:tc>
          <w:tcPr>
            <w:tcW w:w="975" w:type="dxa"/>
            <w:tcBorders>
              <w:top w:val="single" w:sz="6" w:space="0" w:color="auto"/>
              <w:left w:val="single" w:sz="6" w:space="0" w:color="auto"/>
              <w:bottom w:val="single" w:sz="6" w:space="0" w:color="auto"/>
              <w:right w:val="single" w:sz="6" w:space="0" w:color="auto"/>
            </w:tcBorders>
            <w:vAlign w:val="bottom"/>
            <w:hideMark/>
          </w:tcPr>
          <w:p w14:paraId="09990005"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b/>
                <w:bCs/>
                <w:kern w:val="0"/>
                <w:sz w:val="16"/>
                <w:szCs w:val="16"/>
                <w:lang w:eastAsia="en-GB"/>
                <w14:ligatures w14:val="none"/>
              </w:rPr>
              <w:t xml:space="preserve">7 </w:t>
            </w:r>
          </w:p>
        </w:tc>
        <w:tc>
          <w:tcPr>
            <w:tcW w:w="1110" w:type="dxa"/>
            <w:tcBorders>
              <w:top w:val="single" w:sz="6" w:space="0" w:color="auto"/>
              <w:left w:val="single" w:sz="6" w:space="0" w:color="auto"/>
              <w:bottom w:val="single" w:sz="6" w:space="0" w:color="auto"/>
              <w:right w:val="single" w:sz="6" w:space="0" w:color="auto"/>
            </w:tcBorders>
            <w:vAlign w:val="bottom"/>
            <w:hideMark/>
          </w:tcPr>
          <w:p w14:paraId="4DA26C66"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kern w:val="0"/>
                <w:sz w:val="16"/>
                <w:szCs w:val="16"/>
                <w:lang w:eastAsia="en-GB"/>
                <w14:ligatures w14:val="none"/>
              </w:rPr>
              <w:t xml:space="preserve">10 </w:t>
            </w:r>
          </w:p>
        </w:tc>
        <w:tc>
          <w:tcPr>
            <w:tcW w:w="3195" w:type="dxa"/>
            <w:tcBorders>
              <w:top w:val="single" w:sz="6" w:space="0" w:color="auto"/>
              <w:left w:val="single" w:sz="6" w:space="0" w:color="auto"/>
              <w:bottom w:val="single" w:sz="6" w:space="0" w:color="auto"/>
              <w:right w:val="single" w:sz="6" w:space="0" w:color="auto"/>
            </w:tcBorders>
            <w:vAlign w:val="bottom"/>
            <w:hideMark/>
          </w:tcPr>
          <w:p w14:paraId="6B2561D0" w14:textId="77777777" w:rsidR="0063356B" w:rsidRPr="0063356B" w:rsidRDefault="1D1A9BA6" w:rsidP="468DEF39">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kern w:val="0"/>
                <w:sz w:val="16"/>
                <w:szCs w:val="16"/>
                <w:lang w:eastAsia="en-GB"/>
                <w14:ligatures w14:val="none"/>
              </w:rPr>
              <w:t xml:space="preserve">California Institute of Technology (Caltech) </w:t>
            </w:r>
          </w:p>
        </w:tc>
        <w:tc>
          <w:tcPr>
            <w:tcW w:w="1965" w:type="dxa"/>
            <w:tcBorders>
              <w:top w:val="single" w:sz="6" w:space="0" w:color="auto"/>
              <w:left w:val="single" w:sz="6" w:space="0" w:color="auto"/>
              <w:bottom w:val="single" w:sz="6" w:space="0" w:color="auto"/>
              <w:right w:val="single" w:sz="6" w:space="0" w:color="auto"/>
            </w:tcBorders>
            <w:vAlign w:val="bottom"/>
            <w:hideMark/>
          </w:tcPr>
          <w:p w14:paraId="142663D3" w14:textId="77777777" w:rsidR="0063356B" w:rsidRPr="0063356B" w:rsidRDefault="1D1A9BA6" w:rsidP="468DEF39">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kern w:val="0"/>
                <w:sz w:val="16"/>
                <w:szCs w:val="16"/>
                <w:lang w:eastAsia="en-GB"/>
                <w14:ligatures w14:val="none"/>
              </w:rPr>
              <w:t xml:space="preserve">Vereinigte Staaten von Amerika </w:t>
            </w:r>
          </w:p>
        </w:tc>
      </w:tr>
      <w:tr w:rsidR="0063356B" w:rsidRPr="0063356B" w14:paraId="03933C1A" w14:textId="77777777" w:rsidTr="468DEF39">
        <w:trPr>
          <w:trHeight w:val="285"/>
          <w:jc w:val="center"/>
        </w:trPr>
        <w:tc>
          <w:tcPr>
            <w:tcW w:w="975" w:type="dxa"/>
            <w:tcBorders>
              <w:top w:val="single" w:sz="6" w:space="0" w:color="auto"/>
              <w:left w:val="single" w:sz="6" w:space="0" w:color="auto"/>
              <w:bottom w:val="single" w:sz="6" w:space="0" w:color="auto"/>
              <w:right w:val="single" w:sz="6" w:space="0" w:color="auto"/>
            </w:tcBorders>
            <w:vAlign w:val="bottom"/>
            <w:hideMark/>
          </w:tcPr>
          <w:p w14:paraId="136D15DB"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b/>
                <w:bCs/>
                <w:kern w:val="0"/>
                <w:sz w:val="16"/>
                <w:szCs w:val="16"/>
                <w:lang w:eastAsia="en-GB"/>
                <w14:ligatures w14:val="none"/>
              </w:rPr>
              <w:t xml:space="preserve">8 </w:t>
            </w:r>
          </w:p>
        </w:tc>
        <w:tc>
          <w:tcPr>
            <w:tcW w:w="1110" w:type="dxa"/>
            <w:tcBorders>
              <w:top w:val="single" w:sz="6" w:space="0" w:color="auto"/>
              <w:left w:val="single" w:sz="6" w:space="0" w:color="auto"/>
              <w:bottom w:val="single" w:sz="6" w:space="0" w:color="auto"/>
              <w:right w:val="single" w:sz="6" w:space="0" w:color="auto"/>
            </w:tcBorders>
            <w:vAlign w:val="bottom"/>
            <w:hideMark/>
          </w:tcPr>
          <w:p w14:paraId="5AEC23EF"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kern w:val="0"/>
                <w:sz w:val="16"/>
                <w:szCs w:val="16"/>
                <w:lang w:eastAsia="en-GB"/>
                <w14:ligatures w14:val="none"/>
              </w:rPr>
              <w:t xml:space="preserve">9 </w:t>
            </w:r>
          </w:p>
        </w:tc>
        <w:tc>
          <w:tcPr>
            <w:tcW w:w="3195" w:type="dxa"/>
            <w:tcBorders>
              <w:top w:val="single" w:sz="6" w:space="0" w:color="auto"/>
              <w:left w:val="single" w:sz="6" w:space="0" w:color="auto"/>
              <w:bottom w:val="single" w:sz="6" w:space="0" w:color="auto"/>
              <w:right w:val="single" w:sz="6" w:space="0" w:color="auto"/>
            </w:tcBorders>
            <w:vAlign w:val="bottom"/>
            <w:hideMark/>
          </w:tcPr>
          <w:p w14:paraId="302B7C90" w14:textId="77777777" w:rsidR="0063356B" w:rsidRPr="0063356B" w:rsidRDefault="1D1A9BA6" w:rsidP="468DEF39">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kern w:val="0"/>
                <w:sz w:val="16"/>
                <w:szCs w:val="16"/>
                <w:lang w:eastAsia="en-GB"/>
                <w14:ligatures w14:val="none"/>
              </w:rPr>
              <w:t xml:space="preserve">UCL </w:t>
            </w:r>
          </w:p>
        </w:tc>
        <w:tc>
          <w:tcPr>
            <w:tcW w:w="1965" w:type="dxa"/>
            <w:tcBorders>
              <w:top w:val="single" w:sz="6" w:space="0" w:color="auto"/>
              <w:left w:val="single" w:sz="6" w:space="0" w:color="auto"/>
              <w:bottom w:val="single" w:sz="6" w:space="0" w:color="auto"/>
              <w:right w:val="single" w:sz="6" w:space="0" w:color="auto"/>
            </w:tcBorders>
            <w:vAlign w:val="bottom"/>
            <w:hideMark/>
          </w:tcPr>
          <w:p w14:paraId="0F567A01" w14:textId="77777777" w:rsidR="0063356B" w:rsidRPr="0063356B" w:rsidRDefault="1D1A9BA6" w:rsidP="468DEF39">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kern w:val="0"/>
                <w:sz w:val="16"/>
                <w:szCs w:val="16"/>
                <w:lang w:eastAsia="en-GB"/>
                <w14:ligatures w14:val="none"/>
              </w:rPr>
              <w:t xml:space="preserve">Vereinigtes Königreich </w:t>
            </w:r>
          </w:p>
        </w:tc>
      </w:tr>
      <w:tr w:rsidR="0063356B" w:rsidRPr="0063356B" w14:paraId="029E25C0" w14:textId="77777777" w:rsidTr="468DEF39">
        <w:trPr>
          <w:trHeight w:val="285"/>
          <w:jc w:val="center"/>
        </w:trPr>
        <w:tc>
          <w:tcPr>
            <w:tcW w:w="975" w:type="dxa"/>
            <w:tcBorders>
              <w:top w:val="single" w:sz="6" w:space="0" w:color="auto"/>
              <w:left w:val="single" w:sz="6" w:space="0" w:color="auto"/>
              <w:bottom w:val="single" w:sz="6" w:space="0" w:color="auto"/>
              <w:right w:val="single" w:sz="6" w:space="0" w:color="auto"/>
            </w:tcBorders>
            <w:vAlign w:val="bottom"/>
            <w:hideMark/>
          </w:tcPr>
          <w:p w14:paraId="42756CB7"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b/>
                <w:bCs/>
                <w:kern w:val="0"/>
                <w:sz w:val="16"/>
                <w:szCs w:val="16"/>
                <w:lang w:eastAsia="en-GB"/>
                <w14:ligatures w14:val="none"/>
              </w:rPr>
              <w:t xml:space="preserve">8 </w:t>
            </w:r>
          </w:p>
        </w:tc>
        <w:tc>
          <w:tcPr>
            <w:tcW w:w="1110" w:type="dxa"/>
            <w:tcBorders>
              <w:top w:val="single" w:sz="6" w:space="0" w:color="auto"/>
              <w:left w:val="single" w:sz="6" w:space="0" w:color="auto"/>
              <w:bottom w:val="single" w:sz="6" w:space="0" w:color="auto"/>
              <w:right w:val="single" w:sz="6" w:space="0" w:color="auto"/>
            </w:tcBorders>
            <w:vAlign w:val="bottom"/>
            <w:hideMark/>
          </w:tcPr>
          <w:p w14:paraId="2DD875F5"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kern w:val="0"/>
                <w:sz w:val="16"/>
                <w:szCs w:val="16"/>
                <w:lang w:eastAsia="en-GB"/>
                <w14:ligatures w14:val="none"/>
              </w:rPr>
              <w:t xml:space="preserve">7 </w:t>
            </w:r>
          </w:p>
        </w:tc>
        <w:tc>
          <w:tcPr>
            <w:tcW w:w="3195" w:type="dxa"/>
            <w:tcBorders>
              <w:top w:val="single" w:sz="6" w:space="0" w:color="auto"/>
              <w:left w:val="single" w:sz="6" w:space="0" w:color="auto"/>
              <w:bottom w:val="single" w:sz="6" w:space="0" w:color="auto"/>
              <w:right w:val="single" w:sz="6" w:space="0" w:color="auto"/>
            </w:tcBorders>
            <w:vAlign w:val="bottom"/>
            <w:hideMark/>
          </w:tcPr>
          <w:p w14:paraId="64320ACC" w14:textId="77777777" w:rsidR="0063356B" w:rsidRPr="0063356B" w:rsidRDefault="1D1A9BA6" w:rsidP="468DEF39">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kern w:val="0"/>
                <w:sz w:val="16"/>
                <w:szCs w:val="16"/>
                <w:lang w:eastAsia="en-GB"/>
                <w14:ligatures w14:val="none"/>
              </w:rPr>
              <w:t xml:space="preserve">ETH Zürich </w:t>
            </w:r>
          </w:p>
        </w:tc>
        <w:tc>
          <w:tcPr>
            <w:tcW w:w="1965" w:type="dxa"/>
            <w:tcBorders>
              <w:top w:val="single" w:sz="6" w:space="0" w:color="auto"/>
              <w:left w:val="single" w:sz="6" w:space="0" w:color="auto"/>
              <w:bottom w:val="single" w:sz="6" w:space="0" w:color="auto"/>
              <w:right w:val="single" w:sz="6" w:space="0" w:color="auto"/>
            </w:tcBorders>
            <w:vAlign w:val="bottom"/>
            <w:hideMark/>
          </w:tcPr>
          <w:p w14:paraId="6ED5294B" w14:textId="77777777" w:rsidR="0063356B" w:rsidRPr="0063356B" w:rsidRDefault="1D1A9BA6" w:rsidP="468DEF39">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kern w:val="0"/>
                <w:sz w:val="16"/>
                <w:szCs w:val="16"/>
                <w:lang w:eastAsia="en-GB"/>
                <w14:ligatures w14:val="none"/>
              </w:rPr>
              <w:t xml:space="preserve">Schweiz </w:t>
            </w:r>
          </w:p>
        </w:tc>
      </w:tr>
      <w:tr w:rsidR="0063356B" w:rsidRPr="0063356B" w14:paraId="3114D3EE" w14:textId="77777777" w:rsidTr="468DEF39">
        <w:trPr>
          <w:trHeight w:val="285"/>
          <w:jc w:val="center"/>
        </w:trPr>
        <w:tc>
          <w:tcPr>
            <w:tcW w:w="975" w:type="dxa"/>
            <w:tcBorders>
              <w:top w:val="single" w:sz="6" w:space="0" w:color="auto"/>
              <w:left w:val="single" w:sz="6" w:space="0" w:color="auto"/>
              <w:bottom w:val="single" w:sz="6" w:space="0" w:color="auto"/>
              <w:right w:val="single" w:sz="6" w:space="0" w:color="auto"/>
            </w:tcBorders>
            <w:vAlign w:val="bottom"/>
            <w:hideMark/>
          </w:tcPr>
          <w:p w14:paraId="081AE1D6"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b/>
                <w:bCs/>
                <w:kern w:val="0"/>
                <w:sz w:val="16"/>
                <w:szCs w:val="16"/>
                <w:lang w:eastAsia="en-GB"/>
                <w14:ligatures w14:val="none"/>
              </w:rPr>
              <w:t xml:space="preserve">10 </w:t>
            </w:r>
          </w:p>
        </w:tc>
        <w:tc>
          <w:tcPr>
            <w:tcW w:w="1110" w:type="dxa"/>
            <w:tcBorders>
              <w:top w:val="single" w:sz="6" w:space="0" w:color="auto"/>
              <w:left w:val="single" w:sz="6" w:space="0" w:color="auto"/>
              <w:bottom w:val="single" w:sz="6" w:space="0" w:color="auto"/>
              <w:right w:val="single" w:sz="6" w:space="0" w:color="auto"/>
            </w:tcBorders>
            <w:vAlign w:val="bottom"/>
            <w:hideMark/>
          </w:tcPr>
          <w:p w14:paraId="0A56933C"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kern w:val="0"/>
                <w:sz w:val="16"/>
                <w:szCs w:val="16"/>
                <w:lang w:eastAsia="en-GB"/>
                <w14:ligatures w14:val="none"/>
              </w:rPr>
              <w:t xml:space="preserve">8 </w:t>
            </w:r>
          </w:p>
        </w:tc>
        <w:tc>
          <w:tcPr>
            <w:tcW w:w="3195" w:type="dxa"/>
            <w:tcBorders>
              <w:top w:val="single" w:sz="6" w:space="0" w:color="auto"/>
              <w:left w:val="single" w:sz="6" w:space="0" w:color="auto"/>
              <w:bottom w:val="single" w:sz="6" w:space="0" w:color="auto"/>
              <w:right w:val="single" w:sz="6" w:space="0" w:color="auto"/>
            </w:tcBorders>
            <w:vAlign w:val="bottom"/>
            <w:hideMark/>
          </w:tcPr>
          <w:p w14:paraId="365B09A7" w14:textId="77777777" w:rsidR="0063356B" w:rsidRPr="0063356B" w:rsidRDefault="1D1A9BA6" w:rsidP="468DEF39">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kern w:val="0"/>
                <w:sz w:val="16"/>
                <w:szCs w:val="16"/>
                <w:lang w:eastAsia="en-GB"/>
                <w14:ligatures w14:val="none"/>
              </w:rPr>
              <w:t xml:space="preserve">National University of Singapore (NUS) </w:t>
            </w:r>
          </w:p>
        </w:tc>
        <w:tc>
          <w:tcPr>
            <w:tcW w:w="1965" w:type="dxa"/>
            <w:tcBorders>
              <w:top w:val="single" w:sz="6" w:space="0" w:color="auto"/>
              <w:left w:val="single" w:sz="6" w:space="0" w:color="auto"/>
              <w:bottom w:val="single" w:sz="6" w:space="0" w:color="auto"/>
              <w:right w:val="single" w:sz="6" w:space="0" w:color="auto"/>
            </w:tcBorders>
            <w:vAlign w:val="bottom"/>
            <w:hideMark/>
          </w:tcPr>
          <w:p w14:paraId="5D8E2456" w14:textId="77777777" w:rsidR="0063356B" w:rsidRPr="0063356B" w:rsidRDefault="1D1A9BA6" w:rsidP="468DEF39">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kern w:val="0"/>
                <w:sz w:val="16"/>
                <w:szCs w:val="16"/>
                <w:lang w:eastAsia="en-GB"/>
                <w14:ligatures w14:val="none"/>
              </w:rPr>
              <w:t xml:space="preserve">Singapur </w:t>
            </w:r>
          </w:p>
        </w:tc>
      </w:tr>
    </w:tbl>
    <w:p w14:paraId="01BA092B" w14:textId="77777777" w:rsidR="0063356B" w:rsidRPr="0063356B" w:rsidRDefault="1D1A9BA6" w:rsidP="468DEF39">
      <w:pPr>
        <w:spacing w:after="0" w:line="240" w:lineRule="auto"/>
        <w:textAlignment w:val="baseline"/>
        <w:rPr>
          <w:rFonts w:ascii="PP Telegraf" w:eastAsia="PP Telegraf" w:hAnsi="PP Telegraf" w:cs="PP Telegraf"/>
          <w:kern w:val="0"/>
          <w:sz w:val="18"/>
          <w:szCs w:val="18"/>
          <w:lang w:val="en-US" w:eastAsia="en-GB"/>
          <w14:ligatures w14:val="none"/>
        </w:rPr>
      </w:pPr>
      <w:r w:rsidRPr="468DEF39">
        <w:rPr>
          <w:rFonts w:ascii="PP Telegraf" w:eastAsia="PP Telegraf" w:hAnsi="PP Telegraf" w:cs="PP Telegraf"/>
          <w:color w:val="000000"/>
          <w:kern w:val="0"/>
          <w:sz w:val="22"/>
          <w:szCs w:val="22"/>
          <w:lang w:val="en-US" w:eastAsia="en-GB"/>
          <w14:ligatures w14:val="none"/>
        </w:rPr>
        <w:t xml:space="preserve"> </w:t>
      </w:r>
    </w:p>
    <w:p w14:paraId="32EE8210" w14:textId="32165348" w:rsidR="468DEF39" w:rsidRDefault="468DEF39" w:rsidP="468DEF39">
      <w:pPr>
        <w:rPr>
          <w:rFonts w:ascii="PP Telegraf" w:eastAsia="PP Telegraf" w:hAnsi="PP Telegraf" w:cs="PP Telegraf"/>
          <w:b/>
          <w:bCs/>
          <w:color w:val="000000" w:themeColor="text1"/>
          <w:sz w:val="22"/>
          <w:szCs w:val="22"/>
          <w:u w:val="single"/>
          <w:lang w:eastAsia="en-GB"/>
        </w:rPr>
      </w:pPr>
    </w:p>
    <w:p w14:paraId="04FE4CCC" w14:textId="0695A434" w:rsidR="468DEF39" w:rsidRDefault="468DEF39" w:rsidP="468DEF39">
      <w:pPr>
        <w:rPr>
          <w:rFonts w:ascii="PP Telegraf" w:eastAsia="PP Telegraf" w:hAnsi="PP Telegraf" w:cs="PP Telegraf"/>
          <w:b/>
          <w:bCs/>
          <w:color w:val="000000" w:themeColor="text1"/>
          <w:sz w:val="22"/>
          <w:szCs w:val="22"/>
          <w:u w:val="single"/>
          <w:lang w:eastAsia="en-GB"/>
        </w:rPr>
      </w:pPr>
    </w:p>
    <w:p w14:paraId="58FE7A35" w14:textId="77777777" w:rsidR="0063356B" w:rsidRPr="0063356B" w:rsidRDefault="1D1A9BA6" w:rsidP="468DEF39">
      <w:pPr>
        <w:textAlignment w:val="baseline"/>
        <w:rPr>
          <w:rFonts w:ascii="PP Telegraf" w:eastAsia="PP Telegraf" w:hAnsi="PP Telegraf" w:cs="PP Telegraf"/>
          <w:kern w:val="0"/>
          <w:sz w:val="18"/>
          <w:szCs w:val="18"/>
          <w:lang w:val="en-US" w:eastAsia="en-GB"/>
          <w14:ligatures w14:val="none"/>
        </w:rPr>
      </w:pPr>
      <w:r w:rsidRPr="468DEF39">
        <w:rPr>
          <w:rFonts w:ascii="PP Telegraf" w:eastAsia="PP Telegraf" w:hAnsi="PP Telegraf" w:cs="PP Telegraf"/>
          <w:b/>
          <w:bCs/>
          <w:color w:val="000000"/>
          <w:kern w:val="0"/>
          <w:sz w:val="22"/>
          <w:szCs w:val="22"/>
          <w:u w:val="single"/>
          <w:lang w:eastAsia="en-GB"/>
          <w14:ligatures w14:val="none"/>
        </w:rPr>
        <w:t xml:space="preserve">Regionale Zusammenfassung </w:t>
      </w:r>
    </w:p>
    <w:p w14:paraId="35A316F4" w14:textId="77777777" w:rsidR="0063356B" w:rsidRPr="00983B15" w:rsidRDefault="1D1A9BA6" w:rsidP="468DEF39">
      <w:pPr>
        <w:pStyle w:val="Listenabsatz"/>
        <w:numPr>
          <w:ilvl w:val="0"/>
          <w:numId w:val="5"/>
        </w:numPr>
        <w:contextualSpacing w:val="0"/>
        <w:textAlignment w:val="baseline"/>
        <w:rPr>
          <w:rFonts w:ascii="PP Telegraf" w:eastAsia="PP Telegraf" w:hAnsi="PP Telegraf" w:cs="PP Telegraf"/>
          <w:kern w:val="0"/>
          <w:lang w:val="de-DE" w:eastAsia="en-GB"/>
          <w14:ligatures w14:val="none"/>
        </w:rPr>
      </w:pPr>
      <w:r w:rsidRPr="00983B15">
        <w:rPr>
          <w:rFonts w:ascii="PP Telegraf" w:eastAsia="PP Telegraf" w:hAnsi="PP Telegraf" w:cs="PP Telegraf"/>
          <w:color w:val="000000"/>
          <w:kern w:val="0"/>
          <w:sz w:val="22"/>
          <w:szCs w:val="22"/>
          <w:lang w:val="de-DE" w:eastAsia="en-GB"/>
          <w14:ligatures w14:val="none"/>
        </w:rPr>
        <w:t>Sechs irische Hochschulen verbessern sich im Ranking 2027, wobei das University College Dublin erstmals in die weltweiten Top 100 aufsteigt. Das irische Hochschulsystem, das sowohl bei der Arbeitgeberreputation als auch bei der Nachhaltigkeit weltweit den zweiten Platz belegt, setzt den Aufwärtstrend der letzten Jahre fort.   </w:t>
      </w:r>
    </w:p>
    <w:p w14:paraId="4CB454FF" w14:textId="77777777" w:rsidR="0063356B" w:rsidRPr="00983B15" w:rsidRDefault="1D1A9BA6" w:rsidP="468DEF39">
      <w:pPr>
        <w:pStyle w:val="Listenabsatz"/>
        <w:numPr>
          <w:ilvl w:val="0"/>
          <w:numId w:val="5"/>
        </w:numPr>
        <w:contextualSpacing w:val="0"/>
        <w:textAlignment w:val="baseline"/>
        <w:rPr>
          <w:rFonts w:ascii="PP Telegraf" w:eastAsia="PP Telegraf" w:hAnsi="PP Telegraf" w:cs="PP Telegraf"/>
          <w:kern w:val="0"/>
          <w:sz w:val="22"/>
          <w:szCs w:val="22"/>
          <w:lang w:val="de-DE" w:eastAsia="en-GB"/>
          <w14:ligatures w14:val="none"/>
        </w:rPr>
      </w:pPr>
      <w:r w:rsidRPr="00983B15">
        <w:rPr>
          <w:rFonts w:ascii="PP Telegraf" w:eastAsia="PP Telegraf" w:hAnsi="PP Telegraf" w:cs="PP Telegraf"/>
          <w:color w:val="000000"/>
          <w:kern w:val="0"/>
          <w:sz w:val="22"/>
          <w:szCs w:val="22"/>
          <w:lang w:val="de-DE" w:eastAsia="en-GB"/>
          <w14:ligatures w14:val="none"/>
        </w:rPr>
        <w:t>Fünf britische Einrichtungen erreichen 2027 ihre bisher beste Platzierung: die University of Bath (Platz 125), die University of Exeter (Platz 136), die Loughborough University (Platz 203), die University of Strathclyde (Platz 230) und die Northumbria University (Platz 528).  </w:t>
      </w:r>
    </w:p>
    <w:p w14:paraId="3D2DA9FB" w14:textId="77777777" w:rsidR="0063356B" w:rsidRPr="00983B15" w:rsidRDefault="1D1A9BA6" w:rsidP="468DEF39">
      <w:pPr>
        <w:pStyle w:val="Listenabsatz"/>
        <w:numPr>
          <w:ilvl w:val="0"/>
          <w:numId w:val="5"/>
        </w:numPr>
        <w:contextualSpacing w:val="0"/>
        <w:textAlignment w:val="baseline"/>
        <w:rPr>
          <w:rFonts w:ascii="PP Telegraf" w:eastAsia="PP Telegraf" w:hAnsi="PP Telegraf" w:cs="PP Telegraf"/>
          <w:kern w:val="0"/>
          <w:sz w:val="22"/>
          <w:szCs w:val="22"/>
          <w:lang w:val="de-DE" w:eastAsia="en-GB"/>
          <w14:ligatures w14:val="none"/>
        </w:rPr>
      </w:pPr>
      <w:r w:rsidRPr="00983B15">
        <w:rPr>
          <w:rFonts w:ascii="PP Telegraf" w:eastAsia="PP Telegraf" w:hAnsi="PP Telegraf" w:cs="PP Telegraf"/>
          <w:color w:val="000000"/>
          <w:kern w:val="0"/>
          <w:sz w:val="22"/>
          <w:szCs w:val="22"/>
          <w:lang w:val="de-DE" w:eastAsia="en-GB"/>
          <w14:ligatures w14:val="none"/>
        </w:rPr>
        <w:t xml:space="preserve">Italien gehört in der diesjährigen Rangliste zu den europäischen Hochschulsystemen mit der größten Verbesserung und liegt unter den Systemen mit zehn oder mehr gelisteten Universitäten nur hinter Österreich. Das Politecnico di Milano klettert weiter in die globalen Top 100 auf, nachdem es in der letztjährigen Ausgabe erstmals in diese Kategorie aufgestiegen war. </w:t>
      </w:r>
    </w:p>
    <w:p w14:paraId="47C19E4C" w14:textId="0BE6C245" w:rsidR="0063356B" w:rsidRPr="00983B15" w:rsidRDefault="1D1A9BA6" w:rsidP="468DEF39">
      <w:pPr>
        <w:pStyle w:val="Listenabsatz"/>
        <w:numPr>
          <w:ilvl w:val="0"/>
          <w:numId w:val="5"/>
        </w:numPr>
        <w:contextualSpacing w:val="0"/>
        <w:textAlignment w:val="baseline"/>
        <w:rPr>
          <w:rFonts w:ascii="PP Telegraf" w:eastAsia="PP Telegraf" w:hAnsi="PP Telegraf" w:cs="PP Telegraf"/>
          <w:kern w:val="0"/>
          <w:sz w:val="22"/>
          <w:szCs w:val="22"/>
          <w:lang w:val="de-DE" w:eastAsia="en-GB"/>
          <w14:ligatures w14:val="none"/>
        </w:rPr>
      </w:pPr>
      <w:r w:rsidRPr="00983B15">
        <w:rPr>
          <w:rFonts w:ascii="PP Telegraf" w:eastAsia="PP Telegraf" w:hAnsi="PP Telegraf" w:cs="PP Telegraf"/>
          <w:kern w:val="0"/>
          <w:sz w:val="22"/>
          <w:szCs w:val="22"/>
          <w:lang w:val="de-DE" w:eastAsia="en-GB"/>
          <w14:ligatures w14:val="none"/>
        </w:rPr>
        <w:t xml:space="preserve">Neben Deutschland haben auch Spanien und Frankreich ihre Präsenz im Ranking ausgebaut und jeweils </w:t>
      </w:r>
      <w:r w:rsidR="00317083">
        <w:rPr>
          <w:rFonts w:ascii="PP Telegraf" w:eastAsia="PP Telegraf" w:hAnsi="PP Telegraf" w:cs="PP Telegraf"/>
          <w:kern w:val="0"/>
          <w:sz w:val="22"/>
          <w:szCs w:val="22"/>
          <w:lang w:val="de-DE" w:eastAsia="en-GB"/>
          <w14:ligatures w14:val="none"/>
        </w:rPr>
        <w:t>zehn</w:t>
      </w:r>
      <w:r w:rsidRPr="00983B15">
        <w:rPr>
          <w:rFonts w:ascii="PP Telegraf" w:eastAsia="PP Telegraf" w:hAnsi="PP Telegraf" w:cs="PP Telegraf"/>
          <w:kern w:val="0"/>
          <w:sz w:val="22"/>
          <w:szCs w:val="22"/>
          <w:lang w:val="de-DE" w:eastAsia="en-GB"/>
          <w14:ligatures w14:val="none"/>
        </w:rPr>
        <w:t xml:space="preserve"> bzw. sieben Universitäten hinzugewonnen, womit sie nach Festlandchina und Deutschland die dritt- und viertstärksten Hochschulsysteme sind.</w:t>
      </w:r>
    </w:p>
    <w:p w14:paraId="1BDED8E1" w14:textId="1D80EE84" w:rsidR="0063356B" w:rsidRPr="00983B15" w:rsidRDefault="3499BDAE" w:rsidP="468DEF39">
      <w:pPr>
        <w:textAlignment w:val="baseline"/>
        <w:rPr>
          <w:rFonts w:ascii="PP Telegraf" w:eastAsia="PP Telegraf" w:hAnsi="PP Telegraf" w:cs="PP Telegraf"/>
          <w:color w:val="000000" w:themeColor="text1"/>
          <w:kern w:val="0"/>
          <w:sz w:val="22"/>
          <w:szCs w:val="22"/>
          <w:lang w:val="de-DE" w:eastAsia="en-GB"/>
          <w14:ligatures w14:val="none"/>
        </w:rPr>
      </w:pPr>
      <w:r w:rsidRPr="00983B15">
        <w:rPr>
          <w:rFonts w:ascii="PP Telegraf" w:eastAsia="PP Telegraf" w:hAnsi="PP Telegraf" w:cs="PP Telegraf"/>
          <w:b/>
          <w:bCs/>
          <w:color w:val="000000"/>
          <w:kern w:val="0"/>
          <w:sz w:val="22"/>
          <w:szCs w:val="22"/>
          <w:lang w:val="de-DE" w:eastAsia="en-GB"/>
          <w14:ligatures w14:val="none"/>
        </w:rPr>
        <w:t xml:space="preserve">Ben Sowter </w:t>
      </w:r>
      <w:r w:rsidR="753EB64F" w:rsidRPr="00983B15">
        <w:rPr>
          <w:rFonts w:ascii="PP Telegraf" w:eastAsia="PP Telegraf" w:hAnsi="PP Telegraf" w:cs="PP Telegraf"/>
          <w:color w:val="000000"/>
          <w:kern w:val="0"/>
          <w:sz w:val="22"/>
          <w:szCs w:val="22"/>
          <w:lang w:val="de-DE" w:eastAsia="en-GB"/>
          <w14:ligatures w14:val="none"/>
        </w:rPr>
        <w:t>merkt an</w:t>
      </w:r>
      <w:r w:rsidRPr="00983B15">
        <w:rPr>
          <w:rFonts w:ascii="PP Telegraf" w:eastAsia="PP Telegraf" w:hAnsi="PP Telegraf" w:cs="PP Telegraf"/>
          <w:i/>
          <w:iCs/>
          <w:color w:val="000000"/>
          <w:kern w:val="0"/>
          <w:sz w:val="22"/>
          <w:szCs w:val="22"/>
          <w:lang w:val="de-DE" w:eastAsia="en-GB"/>
          <w14:ligatures w14:val="none"/>
        </w:rPr>
        <w:t>: „Die QS World University Rankings dienen weiterhin als wichtiger Maßstab für die Bewertung der Leistung im Hochschulbereich und beeinflussen die Entscheidungen von Studierenden, Wissenschaftlern, Institutionen und politischen Entscheidungsträgern weltweit.</w:t>
      </w:r>
      <w:r w:rsidR="00317083">
        <w:rPr>
          <w:rFonts w:ascii="PP Telegraf" w:eastAsia="PP Telegraf" w:hAnsi="PP Telegraf" w:cs="PP Telegraf"/>
          <w:i/>
          <w:iCs/>
          <w:color w:val="000000"/>
          <w:kern w:val="0"/>
          <w:sz w:val="22"/>
          <w:szCs w:val="22"/>
          <w:lang w:val="de-DE" w:eastAsia="en-GB"/>
          <w14:ligatures w14:val="none"/>
        </w:rPr>
        <w:t>“</w:t>
      </w:r>
    </w:p>
    <w:p w14:paraId="4F32E948" w14:textId="1ABB02B8" w:rsidR="0063356B" w:rsidRPr="00983B15" w:rsidRDefault="3499BDAE" w:rsidP="468DEF39">
      <w:pPr>
        <w:textAlignment w:val="baseline"/>
        <w:rPr>
          <w:rFonts w:ascii="PP Telegraf" w:eastAsia="PP Telegraf" w:hAnsi="PP Telegraf" w:cs="PP Telegraf"/>
          <w:color w:val="000000" w:themeColor="text1"/>
          <w:kern w:val="0"/>
          <w:sz w:val="22"/>
          <w:szCs w:val="22"/>
          <w:lang w:val="de-DE" w:eastAsia="en-GB"/>
          <w14:ligatures w14:val="none"/>
        </w:rPr>
      </w:pPr>
      <w:r w:rsidRPr="00983B15">
        <w:rPr>
          <w:rFonts w:ascii="PP Telegraf" w:eastAsia="PP Telegraf" w:hAnsi="PP Telegraf" w:cs="PP Telegraf"/>
          <w:i/>
          <w:iCs/>
          <w:color w:val="000000"/>
          <w:kern w:val="0"/>
          <w:sz w:val="22"/>
          <w:szCs w:val="22"/>
          <w:lang w:val="de-DE" w:eastAsia="en-GB"/>
          <w14:ligatures w14:val="none"/>
        </w:rPr>
        <w:lastRenderedPageBreak/>
        <w:t>„Die Hochschulbildung bleibt ein entscheidender Motor für Innovation, internationale Zusammenarbeit sowie soziale und wirtschaftliche Entwicklung. Da einige etablierte Studienorte ihre Richtlinien in Bezug auf die Mobilität internationaler Studierender und die Finanzierung überdenken, könnten aufstrebende Hochschulzentren neue Möglichkeiten finden, um globale Talente anzuziehen und ihre Position in den Bereichen Forschung, Wissensgenerierung und akademische Führungsrolle zu stärken.</w:t>
      </w:r>
      <w:r w:rsidR="00317083">
        <w:rPr>
          <w:rFonts w:ascii="PP Telegraf" w:eastAsia="PP Telegraf" w:hAnsi="PP Telegraf" w:cs="PP Telegraf"/>
          <w:i/>
          <w:iCs/>
          <w:color w:val="000000"/>
          <w:kern w:val="0"/>
          <w:sz w:val="22"/>
          <w:szCs w:val="22"/>
          <w:lang w:val="de-DE" w:eastAsia="en-GB"/>
          <w14:ligatures w14:val="none"/>
        </w:rPr>
        <w:t>“</w:t>
      </w:r>
    </w:p>
    <w:p w14:paraId="6F2C5C2D" w14:textId="770F3569" w:rsidR="0063356B" w:rsidRPr="00983B15" w:rsidRDefault="3499BDAE" w:rsidP="468DEF39">
      <w:pPr>
        <w:textAlignment w:val="baseline"/>
        <w:rPr>
          <w:rFonts w:ascii="PP Telegraf" w:eastAsia="PP Telegraf" w:hAnsi="PP Telegraf" w:cs="PP Telegraf"/>
          <w:color w:val="000000" w:themeColor="text1"/>
          <w:kern w:val="0"/>
          <w:sz w:val="22"/>
          <w:szCs w:val="22"/>
          <w:lang w:val="de-DE" w:eastAsia="en-GB"/>
          <w14:ligatures w14:val="none"/>
        </w:rPr>
      </w:pPr>
      <w:r w:rsidRPr="00983B15">
        <w:rPr>
          <w:rFonts w:ascii="PP Telegraf" w:eastAsia="PP Telegraf" w:hAnsi="PP Telegraf" w:cs="PP Telegraf"/>
          <w:i/>
          <w:iCs/>
          <w:color w:val="000000"/>
          <w:kern w:val="0"/>
          <w:sz w:val="22"/>
          <w:szCs w:val="22"/>
          <w:lang w:val="de-DE" w:eastAsia="en-GB"/>
          <w14:ligatures w14:val="none"/>
        </w:rPr>
        <w:t>„Die Rankings zeigen, dass die USA nach wie vor weltweit führend im Hochschulbereich sind, wobei Einrichtungen wie das MIT, Harvard und Caltech Maßstäbe für Forschungsbedeutung und Reputation setzen. Gleichzeitig wird die globale Landkarte des Hochschulwesens immer vielfältiger, da Einrichtungen in Asien und im Nahen Osten nachhaltige Investitionen in Forschung und Internationalisierung in messbare Erfolge umsetzen.</w:t>
      </w:r>
      <w:r w:rsidR="00317083">
        <w:rPr>
          <w:rFonts w:ascii="PP Telegraf" w:eastAsia="PP Telegraf" w:hAnsi="PP Telegraf" w:cs="PP Telegraf"/>
          <w:i/>
          <w:iCs/>
          <w:color w:val="000000"/>
          <w:kern w:val="0"/>
          <w:sz w:val="22"/>
          <w:szCs w:val="22"/>
          <w:lang w:val="de-DE" w:eastAsia="en-GB"/>
          <w14:ligatures w14:val="none"/>
        </w:rPr>
        <w:t>“</w:t>
      </w:r>
    </w:p>
    <w:p w14:paraId="13D90F34" w14:textId="77777777" w:rsidR="0063356B" w:rsidRPr="00983B15" w:rsidRDefault="1D1A9BA6" w:rsidP="468DEF39">
      <w:pPr>
        <w:textAlignment w:val="baseline"/>
        <w:rPr>
          <w:rFonts w:ascii="PP Telegraf" w:eastAsia="PP Telegraf" w:hAnsi="PP Telegraf" w:cs="PP Telegraf"/>
          <w:kern w:val="0"/>
          <w:sz w:val="18"/>
          <w:szCs w:val="18"/>
          <w:lang w:val="de-DE" w:eastAsia="en-GB"/>
          <w14:ligatures w14:val="none"/>
        </w:rPr>
      </w:pPr>
      <w:r w:rsidRPr="00983B15">
        <w:rPr>
          <w:rFonts w:ascii="PP Telegraf" w:eastAsia="PP Telegraf" w:hAnsi="PP Telegraf" w:cs="PP Telegraf"/>
          <w:i/>
          <w:iCs/>
          <w:color w:val="000000"/>
          <w:kern w:val="0"/>
          <w:sz w:val="22"/>
          <w:szCs w:val="22"/>
          <w:lang w:val="de-DE" w:eastAsia="en-GB"/>
          <w14:ligatures w14:val="none"/>
        </w:rPr>
        <w:t xml:space="preserve">„Das Bild in Europa bleibt gemischt: Während einige Systeme ihre globale Position durch langfristige Finanzierungs- und Innovationspolitik stetig stärken, zeigen andere Anzeichen von Stagnation.“ </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0"/>
        <w:gridCol w:w="890"/>
        <w:gridCol w:w="510"/>
        <w:gridCol w:w="660"/>
        <w:gridCol w:w="645"/>
        <w:gridCol w:w="570"/>
        <w:gridCol w:w="2265"/>
        <w:gridCol w:w="570"/>
        <w:gridCol w:w="525"/>
        <w:gridCol w:w="480"/>
        <w:gridCol w:w="510"/>
        <w:gridCol w:w="615"/>
      </w:tblGrid>
      <w:tr w:rsidR="0063356B" w:rsidRPr="00983B15" w14:paraId="0594D43C" w14:textId="77777777" w:rsidTr="00317083">
        <w:trPr>
          <w:trHeight w:val="285"/>
          <w:jc w:val="center"/>
        </w:trPr>
        <w:tc>
          <w:tcPr>
            <w:tcW w:w="9420" w:type="dxa"/>
            <w:gridSpan w:val="12"/>
            <w:vAlign w:val="bottom"/>
            <w:hideMark/>
          </w:tcPr>
          <w:p w14:paraId="09290441" w14:textId="77777777" w:rsidR="0063356B" w:rsidRPr="00983B15" w:rsidRDefault="1D1A9BA6" w:rsidP="468DEF39">
            <w:pPr>
              <w:spacing w:after="0" w:line="240" w:lineRule="auto"/>
              <w:jc w:val="center"/>
              <w:textAlignment w:val="baseline"/>
              <w:rPr>
                <w:rFonts w:ascii="PP Telegraf" w:eastAsia="PP Telegraf" w:hAnsi="PP Telegraf" w:cs="PP Telegraf"/>
                <w:kern w:val="0"/>
                <w:lang w:val="de-DE" w:eastAsia="en-GB"/>
                <w14:ligatures w14:val="none"/>
              </w:rPr>
            </w:pPr>
            <w:r w:rsidRPr="00983B15">
              <w:rPr>
                <w:rFonts w:ascii="PP Telegraf" w:eastAsia="PP Telegraf" w:hAnsi="PP Telegraf" w:cs="PP Telegraf"/>
                <w:b/>
                <w:bCs/>
                <w:color w:val="1D1D1B"/>
                <w:kern w:val="0"/>
                <w:sz w:val="20"/>
                <w:szCs w:val="20"/>
                <w:lang w:val="de-DE" w:eastAsia="en-GB"/>
                <w14:ligatures w14:val="none"/>
              </w:rPr>
              <w:t>Tabelle 6: Die besten Hochschulsysteme nach Gesamtzahl der rangierten Universitäten  </w:t>
            </w:r>
          </w:p>
        </w:tc>
      </w:tr>
      <w:tr w:rsidR="0063356B" w:rsidRPr="0063356B" w14:paraId="61DD0137" w14:textId="77777777" w:rsidTr="00317083">
        <w:trPr>
          <w:trHeight w:val="285"/>
          <w:jc w:val="center"/>
        </w:trPr>
        <w:tc>
          <w:tcPr>
            <w:tcW w:w="1380" w:type="dxa"/>
            <w:vMerge w:val="restart"/>
            <w:vAlign w:val="center"/>
            <w:hideMark/>
          </w:tcPr>
          <w:p w14:paraId="399EB220" w14:textId="77777777" w:rsidR="0063356B" w:rsidRPr="0063356B" w:rsidRDefault="1D1A9BA6" w:rsidP="468DEF39">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b/>
                <w:bCs/>
                <w:color w:val="1D1D1B"/>
                <w:kern w:val="0"/>
                <w:sz w:val="16"/>
                <w:szCs w:val="16"/>
                <w:lang w:eastAsia="en-GB"/>
                <w14:ligatures w14:val="none"/>
              </w:rPr>
              <w:t xml:space="preserve">Hochschulsystem </w:t>
            </w:r>
          </w:p>
        </w:tc>
        <w:tc>
          <w:tcPr>
            <w:tcW w:w="690" w:type="dxa"/>
            <w:vMerge w:val="restart"/>
            <w:vAlign w:val="center"/>
            <w:hideMark/>
          </w:tcPr>
          <w:p w14:paraId="18245589"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b/>
                <w:bCs/>
                <w:color w:val="1D1D1B"/>
                <w:kern w:val="0"/>
                <w:sz w:val="16"/>
                <w:szCs w:val="16"/>
                <w:lang w:eastAsia="en-GB"/>
                <w14:ligatures w14:val="none"/>
              </w:rPr>
              <w:t xml:space="preserve">Gesamtzahl der rangierten </w:t>
            </w:r>
          </w:p>
        </w:tc>
        <w:tc>
          <w:tcPr>
            <w:tcW w:w="510" w:type="dxa"/>
            <w:vMerge w:val="restart"/>
            <w:vAlign w:val="center"/>
            <w:hideMark/>
          </w:tcPr>
          <w:p w14:paraId="44F22F6D"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b/>
                <w:bCs/>
                <w:color w:val="1D1D1B"/>
                <w:kern w:val="0"/>
                <w:sz w:val="16"/>
                <w:szCs w:val="16"/>
                <w:lang w:eastAsia="en-GB"/>
                <w14:ligatures w14:val="none"/>
              </w:rPr>
              <w:t xml:space="preserve">Anstieg </w:t>
            </w:r>
          </w:p>
        </w:tc>
        <w:tc>
          <w:tcPr>
            <w:tcW w:w="660" w:type="dxa"/>
            <w:vMerge w:val="restart"/>
            <w:vAlign w:val="center"/>
            <w:hideMark/>
          </w:tcPr>
          <w:p w14:paraId="1A124D74"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b/>
                <w:bCs/>
                <w:color w:val="1D1D1B"/>
                <w:kern w:val="0"/>
                <w:sz w:val="16"/>
                <w:szCs w:val="16"/>
                <w:lang w:eastAsia="en-GB"/>
                <w14:ligatures w14:val="none"/>
              </w:rPr>
              <w:t xml:space="preserve">Unverändert </w:t>
            </w:r>
          </w:p>
        </w:tc>
        <w:tc>
          <w:tcPr>
            <w:tcW w:w="645" w:type="dxa"/>
            <w:vMerge w:val="restart"/>
            <w:vAlign w:val="center"/>
            <w:hideMark/>
          </w:tcPr>
          <w:p w14:paraId="4B322159"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b/>
                <w:bCs/>
                <w:color w:val="1D1D1B"/>
                <w:kern w:val="0"/>
                <w:sz w:val="16"/>
                <w:szCs w:val="16"/>
                <w:lang w:eastAsia="en-GB"/>
                <w14:ligatures w14:val="none"/>
              </w:rPr>
              <w:t xml:space="preserve">Ab </w:t>
            </w:r>
          </w:p>
        </w:tc>
        <w:tc>
          <w:tcPr>
            <w:tcW w:w="570" w:type="dxa"/>
            <w:vMerge w:val="restart"/>
            <w:vAlign w:val="center"/>
            <w:hideMark/>
          </w:tcPr>
          <w:p w14:paraId="5D3634BD"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b/>
                <w:bCs/>
                <w:color w:val="1D1D1B"/>
                <w:kern w:val="0"/>
                <w:sz w:val="16"/>
                <w:szCs w:val="16"/>
                <w:lang w:eastAsia="en-GB"/>
                <w14:ligatures w14:val="none"/>
              </w:rPr>
              <w:t xml:space="preserve">Neu </w:t>
            </w:r>
          </w:p>
        </w:tc>
        <w:tc>
          <w:tcPr>
            <w:tcW w:w="2835" w:type="dxa"/>
            <w:gridSpan w:val="2"/>
            <w:vAlign w:val="center"/>
            <w:hideMark/>
          </w:tcPr>
          <w:p w14:paraId="03921599"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b/>
                <w:bCs/>
                <w:color w:val="1D1D1B"/>
                <w:kern w:val="0"/>
                <w:sz w:val="16"/>
                <w:szCs w:val="16"/>
                <w:lang w:eastAsia="en-GB"/>
                <w14:ligatures w14:val="none"/>
              </w:rPr>
              <w:t xml:space="preserve">Top-Universität </w:t>
            </w:r>
          </w:p>
        </w:tc>
        <w:tc>
          <w:tcPr>
            <w:tcW w:w="525" w:type="dxa"/>
            <w:vMerge w:val="restart"/>
            <w:vAlign w:val="center"/>
            <w:hideMark/>
          </w:tcPr>
          <w:p w14:paraId="16534761"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b/>
                <w:bCs/>
                <w:color w:val="1D1D1B"/>
                <w:kern w:val="0"/>
                <w:sz w:val="16"/>
                <w:szCs w:val="16"/>
                <w:lang w:eastAsia="en-GB"/>
                <w14:ligatures w14:val="none"/>
              </w:rPr>
              <w:t xml:space="preserve">Top 50 </w:t>
            </w:r>
          </w:p>
        </w:tc>
        <w:tc>
          <w:tcPr>
            <w:tcW w:w="480" w:type="dxa"/>
            <w:vMerge w:val="restart"/>
            <w:vAlign w:val="center"/>
            <w:hideMark/>
          </w:tcPr>
          <w:p w14:paraId="13E621F1"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b/>
                <w:bCs/>
                <w:color w:val="1D1D1B"/>
                <w:kern w:val="0"/>
                <w:sz w:val="16"/>
                <w:szCs w:val="16"/>
                <w:lang w:eastAsia="en-GB"/>
                <w14:ligatures w14:val="none"/>
              </w:rPr>
              <w:t xml:space="preserve">Top 100 </w:t>
            </w:r>
          </w:p>
        </w:tc>
        <w:tc>
          <w:tcPr>
            <w:tcW w:w="510" w:type="dxa"/>
            <w:vMerge w:val="restart"/>
            <w:vAlign w:val="center"/>
            <w:hideMark/>
          </w:tcPr>
          <w:p w14:paraId="7EB0DBE2"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b/>
                <w:bCs/>
                <w:color w:val="1D1D1B"/>
                <w:kern w:val="0"/>
                <w:sz w:val="16"/>
                <w:szCs w:val="16"/>
                <w:lang w:eastAsia="en-GB"/>
                <w14:ligatures w14:val="none"/>
              </w:rPr>
              <w:t xml:space="preserve">Top 200 </w:t>
            </w:r>
          </w:p>
        </w:tc>
        <w:tc>
          <w:tcPr>
            <w:tcW w:w="555" w:type="dxa"/>
            <w:vMerge w:val="restart"/>
            <w:vAlign w:val="center"/>
            <w:hideMark/>
          </w:tcPr>
          <w:p w14:paraId="61F07C4A"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b/>
                <w:bCs/>
                <w:color w:val="1D1D1B"/>
                <w:kern w:val="0"/>
                <w:sz w:val="16"/>
                <w:szCs w:val="16"/>
                <w:lang w:eastAsia="en-GB"/>
                <w14:ligatures w14:val="none"/>
              </w:rPr>
              <w:t xml:space="preserve">Top 500 </w:t>
            </w:r>
          </w:p>
        </w:tc>
      </w:tr>
      <w:tr w:rsidR="0063356B" w:rsidRPr="0063356B" w14:paraId="4F4123E0" w14:textId="77777777" w:rsidTr="00317083">
        <w:trPr>
          <w:trHeight w:val="300"/>
          <w:jc w:val="center"/>
        </w:trPr>
        <w:tc>
          <w:tcPr>
            <w:tcW w:w="0" w:type="auto"/>
            <w:vMerge/>
            <w:vAlign w:val="center"/>
            <w:hideMark/>
          </w:tcPr>
          <w:p w14:paraId="76848F1E" w14:textId="77777777" w:rsidR="0063356B" w:rsidRPr="0063356B" w:rsidRDefault="0063356B" w:rsidP="0063356B">
            <w:pPr>
              <w:spacing w:after="0" w:line="240" w:lineRule="auto"/>
              <w:rPr>
                <w:rFonts w:ascii="Times New Roman" w:eastAsia="Times New Roman" w:hAnsi="Times New Roman" w:cs="Times New Roman"/>
                <w:kern w:val="0"/>
                <w:lang w:val="en-US" w:eastAsia="en-GB"/>
                <w14:ligatures w14:val="none"/>
              </w:rPr>
            </w:pPr>
          </w:p>
        </w:tc>
        <w:tc>
          <w:tcPr>
            <w:tcW w:w="0" w:type="auto"/>
            <w:vMerge/>
            <w:vAlign w:val="center"/>
            <w:hideMark/>
          </w:tcPr>
          <w:p w14:paraId="56736091" w14:textId="77777777" w:rsidR="0063356B" w:rsidRPr="0063356B" w:rsidRDefault="0063356B" w:rsidP="0063356B">
            <w:pPr>
              <w:spacing w:after="0" w:line="240" w:lineRule="auto"/>
              <w:rPr>
                <w:rFonts w:ascii="Times New Roman" w:eastAsia="Times New Roman" w:hAnsi="Times New Roman" w:cs="Times New Roman"/>
                <w:kern w:val="0"/>
                <w:lang w:val="en-US" w:eastAsia="en-GB"/>
                <w14:ligatures w14:val="none"/>
              </w:rPr>
            </w:pPr>
          </w:p>
        </w:tc>
        <w:tc>
          <w:tcPr>
            <w:tcW w:w="0" w:type="auto"/>
            <w:vMerge/>
            <w:vAlign w:val="center"/>
            <w:hideMark/>
          </w:tcPr>
          <w:p w14:paraId="234C7F75" w14:textId="77777777" w:rsidR="0063356B" w:rsidRPr="0063356B" w:rsidRDefault="0063356B" w:rsidP="0063356B">
            <w:pPr>
              <w:spacing w:after="0" w:line="240" w:lineRule="auto"/>
              <w:rPr>
                <w:rFonts w:ascii="Times New Roman" w:eastAsia="Times New Roman" w:hAnsi="Times New Roman" w:cs="Times New Roman"/>
                <w:kern w:val="0"/>
                <w:lang w:val="en-US" w:eastAsia="en-GB"/>
                <w14:ligatures w14:val="none"/>
              </w:rPr>
            </w:pPr>
          </w:p>
        </w:tc>
        <w:tc>
          <w:tcPr>
            <w:tcW w:w="0" w:type="auto"/>
            <w:vMerge/>
            <w:vAlign w:val="center"/>
            <w:hideMark/>
          </w:tcPr>
          <w:p w14:paraId="48C26ABE" w14:textId="77777777" w:rsidR="0063356B" w:rsidRPr="0063356B" w:rsidRDefault="0063356B" w:rsidP="0063356B">
            <w:pPr>
              <w:spacing w:after="0" w:line="240" w:lineRule="auto"/>
              <w:rPr>
                <w:rFonts w:ascii="Times New Roman" w:eastAsia="Times New Roman" w:hAnsi="Times New Roman" w:cs="Times New Roman"/>
                <w:kern w:val="0"/>
                <w:lang w:val="en-US" w:eastAsia="en-GB"/>
                <w14:ligatures w14:val="none"/>
              </w:rPr>
            </w:pPr>
          </w:p>
        </w:tc>
        <w:tc>
          <w:tcPr>
            <w:tcW w:w="0" w:type="auto"/>
            <w:vMerge/>
            <w:vAlign w:val="center"/>
            <w:hideMark/>
          </w:tcPr>
          <w:p w14:paraId="6585E08D" w14:textId="77777777" w:rsidR="0063356B" w:rsidRPr="0063356B" w:rsidRDefault="0063356B" w:rsidP="0063356B">
            <w:pPr>
              <w:spacing w:after="0" w:line="240" w:lineRule="auto"/>
              <w:rPr>
                <w:rFonts w:ascii="Times New Roman" w:eastAsia="Times New Roman" w:hAnsi="Times New Roman" w:cs="Times New Roman"/>
                <w:kern w:val="0"/>
                <w:lang w:val="en-US" w:eastAsia="en-GB"/>
                <w14:ligatures w14:val="none"/>
              </w:rPr>
            </w:pPr>
          </w:p>
        </w:tc>
        <w:tc>
          <w:tcPr>
            <w:tcW w:w="0" w:type="auto"/>
            <w:vMerge/>
            <w:vAlign w:val="center"/>
            <w:hideMark/>
          </w:tcPr>
          <w:p w14:paraId="5C045FC8" w14:textId="77777777" w:rsidR="0063356B" w:rsidRPr="0063356B" w:rsidRDefault="0063356B" w:rsidP="0063356B">
            <w:pPr>
              <w:spacing w:after="0" w:line="240" w:lineRule="auto"/>
              <w:rPr>
                <w:rFonts w:ascii="Times New Roman" w:eastAsia="Times New Roman" w:hAnsi="Times New Roman" w:cs="Times New Roman"/>
                <w:kern w:val="0"/>
                <w:lang w:val="en-US" w:eastAsia="en-GB"/>
                <w14:ligatures w14:val="none"/>
              </w:rPr>
            </w:pPr>
          </w:p>
        </w:tc>
        <w:tc>
          <w:tcPr>
            <w:tcW w:w="2265" w:type="dxa"/>
            <w:shd w:val="clear" w:color="auto" w:fill="E9E9E7"/>
            <w:vAlign w:val="center"/>
            <w:hideMark/>
          </w:tcPr>
          <w:p w14:paraId="2EDB5E57" w14:textId="77777777" w:rsidR="0063356B" w:rsidRPr="0063356B" w:rsidRDefault="1D1A9BA6" w:rsidP="468DEF39">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b/>
                <w:bCs/>
                <w:color w:val="1D1D1B"/>
                <w:kern w:val="0"/>
                <w:sz w:val="16"/>
                <w:szCs w:val="16"/>
                <w:lang w:eastAsia="en-GB"/>
                <w14:ligatures w14:val="none"/>
              </w:rPr>
              <w:t xml:space="preserve">Name </w:t>
            </w:r>
          </w:p>
        </w:tc>
        <w:tc>
          <w:tcPr>
            <w:tcW w:w="570" w:type="dxa"/>
            <w:shd w:val="clear" w:color="auto" w:fill="E9E9E7"/>
            <w:vAlign w:val="center"/>
            <w:hideMark/>
          </w:tcPr>
          <w:p w14:paraId="30BEEB8D"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b/>
                <w:bCs/>
                <w:color w:val="1D1D1B"/>
                <w:kern w:val="0"/>
                <w:sz w:val="16"/>
                <w:szCs w:val="16"/>
                <w:lang w:eastAsia="en-GB"/>
                <w14:ligatures w14:val="none"/>
              </w:rPr>
              <w:t xml:space="preserve">Rang </w:t>
            </w:r>
          </w:p>
        </w:tc>
        <w:tc>
          <w:tcPr>
            <w:tcW w:w="0" w:type="auto"/>
            <w:vMerge/>
            <w:vAlign w:val="center"/>
            <w:hideMark/>
          </w:tcPr>
          <w:p w14:paraId="275F3FB0" w14:textId="77777777" w:rsidR="0063356B" w:rsidRPr="0063356B" w:rsidRDefault="0063356B" w:rsidP="0063356B">
            <w:pPr>
              <w:spacing w:after="0" w:line="240" w:lineRule="auto"/>
              <w:rPr>
                <w:rFonts w:ascii="Times New Roman" w:eastAsia="Times New Roman" w:hAnsi="Times New Roman" w:cs="Times New Roman"/>
                <w:kern w:val="0"/>
                <w:lang w:val="en-US" w:eastAsia="en-GB"/>
                <w14:ligatures w14:val="none"/>
              </w:rPr>
            </w:pPr>
          </w:p>
        </w:tc>
        <w:tc>
          <w:tcPr>
            <w:tcW w:w="0" w:type="auto"/>
            <w:vMerge/>
            <w:vAlign w:val="center"/>
            <w:hideMark/>
          </w:tcPr>
          <w:p w14:paraId="0C1B1703" w14:textId="77777777" w:rsidR="0063356B" w:rsidRPr="0063356B" w:rsidRDefault="0063356B" w:rsidP="0063356B">
            <w:pPr>
              <w:spacing w:after="0" w:line="240" w:lineRule="auto"/>
              <w:rPr>
                <w:rFonts w:ascii="Times New Roman" w:eastAsia="Times New Roman" w:hAnsi="Times New Roman" w:cs="Times New Roman"/>
                <w:kern w:val="0"/>
                <w:lang w:val="en-US" w:eastAsia="en-GB"/>
                <w14:ligatures w14:val="none"/>
              </w:rPr>
            </w:pPr>
          </w:p>
        </w:tc>
        <w:tc>
          <w:tcPr>
            <w:tcW w:w="0" w:type="auto"/>
            <w:vMerge/>
            <w:vAlign w:val="center"/>
            <w:hideMark/>
          </w:tcPr>
          <w:p w14:paraId="064E79ED" w14:textId="77777777" w:rsidR="0063356B" w:rsidRPr="0063356B" w:rsidRDefault="0063356B" w:rsidP="0063356B">
            <w:pPr>
              <w:spacing w:after="0" w:line="240" w:lineRule="auto"/>
              <w:rPr>
                <w:rFonts w:ascii="Times New Roman" w:eastAsia="Times New Roman" w:hAnsi="Times New Roman" w:cs="Times New Roman"/>
                <w:kern w:val="0"/>
                <w:lang w:val="en-US" w:eastAsia="en-GB"/>
                <w14:ligatures w14:val="none"/>
              </w:rPr>
            </w:pPr>
          </w:p>
        </w:tc>
        <w:tc>
          <w:tcPr>
            <w:tcW w:w="0" w:type="auto"/>
            <w:vMerge/>
            <w:vAlign w:val="center"/>
            <w:hideMark/>
          </w:tcPr>
          <w:p w14:paraId="0BA8368B" w14:textId="77777777" w:rsidR="0063356B" w:rsidRPr="0063356B" w:rsidRDefault="0063356B" w:rsidP="0063356B">
            <w:pPr>
              <w:spacing w:after="0" w:line="240" w:lineRule="auto"/>
              <w:rPr>
                <w:rFonts w:ascii="Times New Roman" w:eastAsia="Times New Roman" w:hAnsi="Times New Roman" w:cs="Times New Roman"/>
                <w:kern w:val="0"/>
                <w:lang w:val="en-US" w:eastAsia="en-GB"/>
                <w14:ligatures w14:val="none"/>
              </w:rPr>
            </w:pPr>
          </w:p>
        </w:tc>
      </w:tr>
      <w:tr w:rsidR="0063356B" w:rsidRPr="0063356B" w14:paraId="2A9E9CB0" w14:textId="77777777" w:rsidTr="00317083">
        <w:trPr>
          <w:trHeight w:val="285"/>
          <w:jc w:val="center"/>
        </w:trPr>
        <w:tc>
          <w:tcPr>
            <w:tcW w:w="1380" w:type="dxa"/>
            <w:vAlign w:val="center"/>
            <w:hideMark/>
          </w:tcPr>
          <w:p w14:paraId="110A16C1" w14:textId="77777777" w:rsidR="0063356B" w:rsidRPr="0063356B" w:rsidRDefault="1D1A9BA6" w:rsidP="468DEF39">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USA </w:t>
            </w:r>
          </w:p>
        </w:tc>
        <w:tc>
          <w:tcPr>
            <w:tcW w:w="690" w:type="dxa"/>
            <w:vAlign w:val="center"/>
            <w:hideMark/>
          </w:tcPr>
          <w:p w14:paraId="4B179D70"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184 </w:t>
            </w:r>
          </w:p>
        </w:tc>
        <w:tc>
          <w:tcPr>
            <w:tcW w:w="510" w:type="dxa"/>
            <w:vAlign w:val="center"/>
            <w:hideMark/>
          </w:tcPr>
          <w:p w14:paraId="63FFBBC9"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00B050"/>
                <w:kern w:val="0"/>
                <w:sz w:val="16"/>
                <w:szCs w:val="16"/>
                <w:lang w:eastAsia="en-GB"/>
                <w14:ligatures w14:val="none"/>
              </w:rPr>
              <w:t xml:space="preserve">22 </w:t>
            </w:r>
          </w:p>
        </w:tc>
        <w:tc>
          <w:tcPr>
            <w:tcW w:w="660" w:type="dxa"/>
            <w:vAlign w:val="center"/>
            <w:hideMark/>
          </w:tcPr>
          <w:p w14:paraId="64D3EFA6"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FFC000"/>
                <w:kern w:val="0"/>
                <w:sz w:val="16"/>
                <w:szCs w:val="16"/>
                <w:lang w:eastAsia="en-GB"/>
                <w14:ligatures w14:val="none"/>
              </w:rPr>
              <w:t xml:space="preserve">38 </w:t>
            </w:r>
          </w:p>
        </w:tc>
        <w:tc>
          <w:tcPr>
            <w:tcW w:w="645" w:type="dxa"/>
            <w:vAlign w:val="center"/>
            <w:hideMark/>
          </w:tcPr>
          <w:p w14:paraId="319DA725"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C00000"/>
                <w:kern w:val="0"/>
                <w:sz w:val="16"/>
                <w:szCs w:val="16"/>
                <w:lang w:eastAsia="en-GB"/>
                <w14:ligatures w14:val="none"/>
              </w:rPr>
              <w:t xml:space="preserve">121 </w:t>
            </w:r>
          </w:p>
        </w:tc>
        <w:tc>
          <w:tcPr>
            <w:tcW w:w="570" w:type="dxa"/>
            <w:vAlign w:val="center"/>
            <w:hideMark/>
          </w:tcPr>
          <w:p w14:paraId="0822093E"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0070C0"/>
                <w:kern w:val="0"/>
                <w:sz w:val="16"/>
                <w:szCs w:val="16"/>
                <w:lang w:eastAsia="en-GB"/>
                <w14:ligatures w14:val="none"/>
              </w:rPr>
              <w:t xml:space="preserve">3 </w:t>
            </w:r>
          </w:p>
        </w:tc>
        <w:tc>
          <w:tcPr>
            <w:tcW w:w="2265" w:type="dxa"/>
            <w:shd w:val="clear" w:color="auto" w:fill="E9E9E7"/>
            <w:vAlign w:val="center"/>
            <w:hideMark/>
          </w:tcPr>
          <w:p w14:paraId="1CC937FD" w14:textId="77777777" w:rsidR="0063356B" w:rsidRPr="0063356B" w:rsidRDefault="1D1A9BA6" w:rsidP="468DEF39">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MIT </w:t>
            </w:r>
          </w:p>
        </w:tc>
        <w:tc>
          <w:tcPr>
            <w:tcW w:w="570" w:type="dxa"/>
            <w:shd w:val="clear" w:color="auto" w:fill="E9E9E7"/>
            <w:vAlign w:val="center"/>
            <w:hideMark/>
          </w:tcPr>
          <w:p w14:paraId="6E759BAE"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1 </w:t>
            </w:r>
          </w:p>
        </w:tc>
        <w:tc>
          <w:tcPr>
            <w:tcW w:w="525" w:type="dxa"/>
            <w:vAlign w:val="center"/>
            <w:hideMark/>
          </w:tcPr>
          <w:p w14:paraId="30E259F3"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14 </w:t>
            </w:r>
          </w:p>
        </w:tc>
        <w:tc>
          <w:tcPr>
            <w:tcW w:w="480" w:type="dxa"/>
            <w:vAlign w:val="center"/>
            <w:hideMark/>
          </w:tcPr>
          <w:p w14:paraId="76A17CF1"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26 </w:t>
            </w:r>
          </w:p>
        </w:tc>
        <w:tc>
          <w:tcPr>
            <w:tcW w:w="510" w:type="dxa"/>
            <w:vAlign w:val="center"/>
            <w:hideMark/>
          </w:tcPr>
          <w:p w14:paraId="2C431633"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38 </w:t>
            </w:r>
          </w:p>
        </w:tc>
        <w:tc>
          <w:tcPr>
            <w:tcW w:w="555" w:type="dxa"/>
            <w:vAlign w:val="center"/>
            <w:hideMark/>
          </w:tcPr>
          <w:p w14:paraId="24B764B1"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68 </w:t>
            </w:r>
          </w:p>
        </w:tc>
      </w:tr>
      <w:tr w:rsidR="0063356B" w:rsidRPr="0063356B" w14:paraId="4AC88155" w14:textId="77777777" w:rsidTr="00317083">
        <w:trPr>
          <w:trHeight w:val="285"/>
          <w:jc w:val="center"/>
        </w:trPr>
        <w:tc>
          <w:tcPr>
            <w:tcW w:w="1380" w:type="dxa"/>
            <w:vAlign w:val="center"/>
            <w:hideMark/>
          </w:tcPr>
          <w:p w14:paraId="21EDE33B" w14:textId="77777777" w:rsidR="0063356B" w:rsidRPr="0063356B" w:rsidRDefault="1D1A9BA6" w:rsidP="468DEF39">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Großbritannien </w:t>
            </w:r>
          </w:p>
        </w:tc>
        <w:tc>
          <w:tcPr>
            <w:tcW w:w="690" w:type="dxa"/>
            <w:vAlign w:val="center"/>
            <w:hideMark/>
          </w:tcPr>
          <w:p w14:paraId="3E33195D"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93 </w:t>
            </w:r>
          </w:p>
        </w:tc>
        <w:tc>
          <w:tcPr>
            <w:tcW w:w="510" w:type="dxa"/>
            <w:vAlign w:val="center"/>
            <w:hideMark/>
          </w:tcPr>
          <w:p w14:paraId="4960D0D6"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00B050"/>
                <w:kern w:val="0"/>
                <w:sz w:val="16"/>
                <w:szCs w:val="16"/>
                <w:lang w:eastAsia="en-GB"/>
                <w14:ligatures w14:val="none"/>
              </w:rPr>
              <w:t xml:space="preserve">31 </w:t>
            </w:r>
          </w:p>
        </w:tc>
        <w:tc>
          <w:tcPr>
            <w:tcW w:w="660" w:type="dxa"/>
            <w:vAlign w:val="center"/>
            <w:hideMark/>
          </w:tcPr>
          <w:p w14:paraId="22388998"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FFC000"/>
                <w:kern w:val="0"/>
                <w:sz w:val="16"/>
                <w:szCs w:val="16"/>
                <w:lang w:eastAsia="en-GB"/>
                <w14:ligatures w14:val="none"/>
              </w:rPr>
              <w:t xml:space="preserve">20 </w:t>
            </w:r>
          </w:p>
        </w:tc>
        <w:tc>
          <w:tcPr>
            <w:tcW w:w="645" w:type="dxa"/>
            <w:vAlign w:val="center"/>
            <w:hideMark/>
          </w:tcPr>
          <w:p w14:paraId="6E035C9D"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C00000"/>
                <w:kern w:val="0"/>
                <w:sz w:val="16"/>
                <w:szCs w:val="16"/>
                <w:lang w:eastAsia="en-GB"/>
                <w14:ligatures w14:val="none"/>
              </w:rPr>
              <w:t xml:space="preserve">38 </w:t>
            </w:r>
          </w:p>
        </w:tc>
        <w:tc>
          <w:tcPr>
            <w:tcW w:w="570" w:type="dxa"/>
            <w:vAlign w:val="center"/>
            <w:hideMark/>
          </w:tcPr>
          <w:p w14:paraId="1204EF6B"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0070C0"/>
                <w:kern w:val="0"/>
                <w:sz w:val="16"/>
                <w:szCs w:val="16"/>
                <w:lang w:eastAsia="en-GB"/>
                <w14:ligatures w14:val="none"/>
              </w:rPr>
              <w:t xml:space="preserve">4 </w:t>
            </w:r>
          </w:p>
        </w:tc>
        <w:tc>
          <w:tcPr>
            <w:tcW w:w="2265" w:type="dxa"/>
            <w:shd w:val="clear" w:color="auto" w:fill="E9E9E7"/>
            <w:vAlign w:val="center"/>
            <w:hideMark/>
          </w:tcPr>
          <w:p w14:paraId="6261A36D" w14:textId="77777777" w:rsidR="0063356B" w:rsidRPr="0063356B" w:rsidRDefault="1D1A9BA6" w:rsidP="468DEF39">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Imperial College London </w:t>
            </w:r>
          </w:p>
        </w:tc>
        <w:tc>
          <w:tcPr>
            <w:tcW w:w="570" w:type="dxa"/>
            <w:shd w:val="clear" w:color="auto" w:fill="E9E9E7"/>
            <w:vAlign w:val="center"/>
            <w:hideMark/>
          </w:tcPr>
          <w:p w14:paraId="56C77858"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2 </w:t>
            </w:r>
          </w:p>
        </w:tc>
        <w:tc>
          <w:tcPr>
            <w:tcW w:w="525" w:type="dxa"/>
            <w:vAlign w:val="center"/>
            <w:hideMark/>
          </w:tcPr>
          <w:p w14:paraId="3D60A973"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7 </w:t>
            </w:r>
          </w:p>
        </w:tc>
        <w:tc>
          <w:tcPr>
            <w:tcW w:w="480" w:type="dxa"/>
            <w:vAlign w:val="center"/>
            <w:hideMark/>
          </w:tcPr>
          <w:p w14:paraId="405186AE"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16 </w:t>
            </w:r>
          </w:p>
        </w:tc>
        <w:tc>
          <w:tcPr>
            <w:tcW w:w="510" w:type="dxa"/>
            <w:vAlign w:val="center"/>
            <w:hideMark/>
          </w:tcPr>
          <w:p w14:paraId="12A89C40"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28 </w:t>
            </w:r>
          </w:p>
        </w:tc>
        <w:tc>
          <w:tcPr>
            <w:tcW w:w="555" w:type="dxa"/>
            <w:vAlign w:val="center"/>
            <w:hideMark/>
          </w:tcPr>
          <w:p w14:paraId="697F1153"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48 </w:t>
            </w:r>
          </w:p>
        </w:tc>
      </w:tr>
      <w:tr w:rsidR="0063356B" w:rsidRPr="0063356B" w14:paraId="33F41F13" w14:textId="77777777" w:rsidTr="00317083">
        <w:trPr>
          <w:trHeight w:val="285"/>
          <w:jc w:val="center"/>
        </w:trPr>
        <w:tc>
          <w:tcPr>
            <w:tcW w:w="1380" w:type="dxa"/>
            <w:vAlign w:val="center"/>
            <w:hideMark/>
          </w:tcPr>
          <w:p w14:paraId="09166E1A" w14:textId="77777777" w:rsidR="0063356B" w:rsidRPr="0063356B" w:rsidRDefault="1D1A9BA6" w:rsidP="468DEF39">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Festlandchina </w:t>
            </w:r>
          </w:p>
        </w:tc>
        <w:tc>
          <w:tcPr>
            <w:tcW w:w="690" w:type="dxa"/>
            <w:vAlign w:val="center"/>
            <w:hideMark/>
          </w:tcPr>
          <w:p w14:paraId="3C8A9537"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85 </w:t>
            </w:r>
          </w:p>
        </w:tc>
        <w:tc>
          <w:tcPr>
            <w:tcW w:w="510" w:type="dxa"/>
            <w:vAlign w:val="center"/>
            <w:hideMark/>
          </w:tcPr>
          <w:p w14:paraId="2B8B3A8B"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00B050"/>
                <w:kern w:val="0"/>
                <w:sz w:val="16"/>
                <w:szCs w:val="16"/>
                <w:lang w:eastAsia="en-GB"/>
                <w14:ligatures w14:val="none"/>
              </w:rPr>
              <w:t xml:space="preserve">52 </w:t>
            </w:r>
          </w:p>
        </w:tc>
        <w:tc>
          <w:tcPr>
            <w:tcW w:w="660" w:type="dxa"/>
            <w:vAlign w:val="center"/>
            <w:hideMark/>
          </w:tcPr>
          <w:p w14:paraId="1751BEFD"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FFC000"/>
                <w:kern w:val="0"/>
                <w:sz w:val="16"/>
                <w:szCs w:val="16"/>
                <w:lang w:eastAsia="en-GB"/>
                <w14:ligatures w14:val="none"/>
              </w:rPr>
              <w:t xml:space="preserve">10 </w:t>
            </w:r>
          </w:p>
        </w:tc>
        <w:tc>
          <w:tcPr>
            <w:tcW w:w="645" w:type="dxa"/>
            <w:vAlign w:val="center"/>
            <w:hideMark/>
          </w:tcPr>
          <w:p w14:paraId="3618B73E"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C00000"/>
                <w:kern w:val="0"/>
                <w:sz w:val="16"/>
                <w:szCs w:val="16"/>
                <w:lang w:eastAsia="en-GB"/>
                <w14:ligatures w14:val="none"/>
              </w:rPr>
              <w:t xml:space="preserve">10 </w:t>
            </w:r>
          </w:p>
        </w:tc>
        <w:tc>
          <w:tcPr>
            <w:tcW w:w="570" w:type="dxa"/>
            <w:vAlign w:val="center"/>
            <w:hideMark/>
          </w:tcPr>
          <w:p w14:paraId="6D3A9C5D"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0070C0"/>
                <w:kern w:val="0"/>
                <w:sz w:val="16"/>
                <w:szCs w:val="16"/>
                <w:lang w:eastAsia="en-GB"/>
                <w14:ligatures w14:val="none"/>
              </w:rPr>
              <w:t xml:space="preserve">13 </w:t>
            </w:r>
          </w:p>
        </w:tc>
        <w:tc>
          <w:tcPr>
            <w:tcW w:w="2265" w:type="dxa"/>
            <w:shd w:val="clear" w:color="auto" w:fill="E9E9E7"/>
            <w:vAlign w:val="center"/>
            <w:hideMark/>
          </w:tcPr>
          <w:p w14:paraId="7C8D89A0" w14:textId="77777777" w:rsidR="0063356B" w:rsidRPr="0063356B" w:rsidRDefault="1D1A9BA6" w:rsidP="468DEF39">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Universität Peking </w:t>
            </w:r>
          </w:p>
        </w:tc>
        <w:tc>
          <w:tcPr>
            <w:tcW w:w="570" w:type="dxa"/>
            <w:shd w:val="clear" w:color="auto" w:fill="E9E9E7"/>
            <w:vAlign w:val="center"/>
            <w:hideMark/>
          </w:tcPr>
          <w:p w14:paraId="5CE5CA6A"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13 </w:t>
            </w:r>
          </w:p>
        </w:tc>
        <w:tc>
          <w:tcPr>
            <w:tcW w:w="525" w:type="dxa"/>
            <w:vAlign w:val="center"/>
            <w:hideMark/>
          </w:tcPr>
          <w:p w14:paraId="7693381F"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5 </w:t>
            </w:r>
          </w:p>
        </w:tc>
        <w:tc>
          <w:tcPr>
            <w:tcW w:w="480" w:type="dxa"/>
            <w:vAlign w:val="center"/>
            <w:hideMark/>
          </w:tcPr>
          <w:p w14:paraId="08DCE185"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6 </w:t>
            </w:r>
          </w:p>
        </w:tc>
        <w:tc>
          <w:tcPr>
            <w:tcW w:w="510" w:type="dxa"/>
            <w:vAlign w:val="center"/>
            <w:hideMark/>
          </w:tcPr>
          <w:p w14:paraId="1CC4604B"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10 </w:t>
            </w:r>
          </w:p>
        </w:tc>
        <w:tc>
          <w:tcPr>
            <w:tcW w:w="555" w:type="dxa"/>
            <w:vAlign w:val="center"/>
            <w:hideMark/>
          </w:tcPr>
          <w:p w14:paraId="34AEE0D5"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38 </w:t>
            </w:r>
          </w:p>
        </w:tc>
      </w:tr>
      <w:tr w:rsidR="0063356B" w:rsidRPr="0063356B" w14:paraId="720473EF" w14:textId="77777777" w:rsidTr="00317083">
        <w:trPr>
          <w:trHeight w:val="285"/>
          <w:jc w:val="center"/>
        </w:trPr>
        <w:tc>
          <w:tcPr>
            <w:tcW w:w="1380" w:type="dxa"/>
            <w:vAlign w:val="center"/>
            <w:hideMark/>
          </w:tcPr>
          <w:p w14:paraId="3758F19F" w14:textId="77777777" w:rsidR="0063356B" w:rsidRPr="0063356B" w:rsidRDefault="1D1A9BA6" w:rsidP="468DEF39">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Deutschland </w:t>
            </w:r>
          </w:p>
        </w:tc>
        <w:tc>
          <w:tcPr>
            <w:tcW w:w="690" w:type="dxa"/>
            <w:vAlign w:val="center"/>
            <w:hideMark/>
          </w:tcPr>
          <w:p w14:paraId="6A3A32CE"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60 </w:t>
            </w:r>
          </w:p>
        </w:tc>
        <w:tc>
          <w:tcPr>
            <w:tcW w:w="510" w:type="dxa"/>
            <w:vAlign w:val="center"/>
            <w:hideMark/>
          </w:tcPr>
          <w:p w14:paraId="55BC0511"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00B050"/>
                <w:kern w:val="0"/>
                <w:sz w:val="16"/>
                <w:szCs w:val="16"/>
                <w:lang w:eastAsia="en-GB"/>
                <w14:ligatures w14:val="none"/>
              </w:rPr>
              <w:t xml:space="preserve">8 </w:t>
            </w:r>
          </w:p>
        </w:tc>
        <w:tc>
          <w:tcPr>
            <w:tcW w:w="660" w:type="dxa"/>
            <w:vAlign w:val="center"/>
            <w:hideMark/>
          </w:tcPr>
          <w:p w14:paraId="291B3D29"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FFC000"/>
                <w:kern w:val="0"/>
                <w:sz w:val="16"/>
                <w:szCs w:val="16"/>
                <w:lang w:eastAsia="en-GB"/>
                <w14:ligatures w14:val="none"/>
              </w:rPr>
              <w:t xml:space="preserve">3 </w:t>
            </w:r>
          </w:p>
        </w:tc>
        <w:tc>
          <w:tcPr>
            <w:tcW w:w="645" w:type="dxa"/>
            <w:vAlign w:val="center"/>
            <w:hideMark/>
          </w:tcPr>
          <w:p w14:paraId="15061B86"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C00000"/>
                <w:kern w:val="0"/>
                <w:sz w:val="16"/>
                <w:szCs w:val="16"/>
                <w:lang w:eastAsia="en-GB"/>
                <w14:ligatures w14:val="none"/>
              </w:rPr>
              <w:t xml:space="preserve">38 </w:t>
            </w:r>
          </w:p>
        </w:tc>
        <w:tc>
          <w:tcPr>
            <w:tcW w:w="570" w:type="dxa"/>
            <w:vAlign w:val="center"/>
            <w:hideMark/>
          </w:tcPr>
          <w:p w14:paraId="265A9E0D"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0070C0"/>
                <w:kern w:val="0"/>
                <w:sz w:val="16"/>
                <w:szCs w:val="16"/>
                <w:lang w:eastAsia="en-GB"/>
                <w14:ligatures w14:val="none"/>
              </w:rPr>
              <w:t xml:space="preserve">11 </w:t>
            </w:r>
          </w:p>
        </w:tc>
        <w:tc>
          <w:tcPr>
            <w:tcW w:w="2265" w:type="dxa"/>
            <w:shd w:val="clear" w:color="auto" w:fill="E9E9E7"/>
            <w:vAlign w:val="center"/>
            <w:hideMark/>
          </w:tcPr>
          <w:p w14:paraId="7D6E1F4D" w14:textId="77777777" w:rsidR="0063356B" w:rsidRPr="0063356B" w:rsidRDefault="1D1A9BA6" w:rsidP="468DEF39">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Technische Universität München </w:t>
            </w:r>
          </w:p>
        </w:tc>
        <w:tc>
          <w:tcPr>
            <w:tcW w:w="570" w:type="dxa"/>
            <w:shd w:val="clear" w:color="auto" w:fill="E9E9E7"/>
            <w:vAlign w:val="center"/>
            <w:hideMark/>
          </w:tcPr>
          <w:p w14:paraId="04B3D13A"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25 </w:t>
            </w:r>
          </w:p>
        </w:tc>
        <w:tc>
          <w:tcPr>
            <w:tcW w:w="525" w:type="dxa"/>
            <w:vAlign w:val="center"/>
            <w:hideMark/>
          </w:tcPr>
          <w:p w14:paraId="016E421D"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1 </w:t>
            </w:r>
          </w:p>
        </w:tc>
        <w:tc>
          <w:tcPr>
            <w:tcW w:w="480" w:type="dxa"/>
            <w:vAlign w:val="center"/>
            <w:hideMark/>
          </w:tcPr>
          <w:p w14:paraId="7DEB142B"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4 </w:t>
            </w:r>
          </w:p>
        </w:tc>
        <w:tc>
          <w:tcPr>
            <w:tcW w:w="510" w:type="dxa"/>
            <w:vAlign w:val="center"/>
            <w:hideMark/>
          </w:tcPr>
          <w:p w14:paraId="3E71BA52"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9 </w:t>
            </w:r>
          </w:p>
        </w:tc>
        <w:tc>
          <w:tcPr>
            <w:tcW w:w="555" w:type="dxa"/>
            <w:vAlign w:val="center"/>
            <w:hideMark/>
          </w:tcPr>
          <w:p w14:paraId="2C05B52E"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28 </w:t>
            </w:r>
          </w:p>
        </w:tc>
      </w:tr>
      <w:tr w:rsidR="0063356B" w:rsidRPr="0063356B" w14:paraId="078AC76E" w14:textId="77777777" w:rsidTr="00317083">
        <w:trPr>
          <w:trHeight w:val="285"/>
          <w:jc w:val="center"/>
        </w:trPr>
        <w:tc>
          <w:tcPr>
            <w:tcW w:w="1380" w:type="dxa"/>
            <w:vAlign w:val="center"/>
            <w:hideMark/>
          </w:tcPr>
          <w:p w14:paraId="2FE089F1" w14:textId="77777777" w:rsidR="0063356B" w:rsidRPr="0063356B" w:rsidRDefault="1D1A9BA6" w:rsidP="468DEF39">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Indien </w:t>
            </w:r>
          </w:p>
        </w:tc>
        <w:tc>
          <w:tcPr>
            <w:tcW w:w="690" w:type="dxa"/>
            <w:vAlign w:val="center"/>
            <w:hideMark/>
          </w:tcPr>
          <w:p w14:paraId="5418AE9A"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52 </w:t>
            </w:r>
          </w:p>
        </w:tc>
        <w:tc>
          <w:tcPr>
            <w:tcW w:w="510" w:type="dxa"/>
            <w:vAlign w:val="center"/>
            <w:hideMark/>
          </w:tcPr>
          <w:p w14:paraId="51EF31CC"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00B050"/>
                <w:kern w:val="0"/>
                <w:sz w:val="16"/>
                <w:szCs w:val="16"/>
                <w:lang w:eastAsia="en-GB"/>
                <w14:ligatures w14:val="none"/>
              </w:rPr>
              <w:t xml:space="preserve">26 </w:t>
            </w:r>
          </w:p>
        </w:tc>
        <w:tc>
          <w:tcPr>
            <w:tcW w:w="660" w:type="dxa"/>
            <w:vAlign w:val="center"/>
            <w:hideMark/>
          </w:tcPr>
          <w:p w14:paraId="60562F81"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FFC000"/>
                <w:kern w:val="0"/>
                <w:sz w:val="16"/>
                <w:szCs w:val="16"/>
                <w:lang w:eastAsia="en-GB"/>
                <w14:ligatures w14:val="none"/>
              </w:rPr>
              <w:t xml:space="preserve">9 </w:t>
            </w:r>
          </w:p>
        </w:tc>
        <w:tc>
          <w:tcPr>
            <w:tcW w:w="645" w:type="dxa"/>
            <w:vAlign w:val="center"/>
            <w:hideMark/>
          </w:tcPr>
          <w:p w14:paraId="6569643E"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C00000"/>
                <w:kern w:val="0"/>
                <w:sz w:val="16"/>
                <w:szCs w:val="16"/>
                <w:lang w:eastAsia="en-GB"/>
                <w14:ligatures w14:val="none"/>
              </w:rPr>
              <w:t xml:space="preserve">15 </w:t>
            </w:r>
          </w:p>
        </w:tc>
        <w:tc>
          <w:tcPr>
            <w:tcW w:w="570" w:type="dxa"/>
            <w:vAlign w:val="center"/>
            <w:hideMark/>
          </w:tcPr>
          <w:p w14:paraId="17378C72"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0070C0"/>
                <w:kern w:val="0"/>
                <w:sz w:val="16"/>
                <w:szCs w:val="16"/>
                <w:lang w:eastAsia="en-GB"/>
                <w14:ligatures w14:val="none"/>
              </w:rPr>
              <w:t xml:space="preserve">2 </w:t>
            </w:r>
          </w:p>
        </w:tc>
        <w:tc>
          <w:tcPr>
            <w:tcW w:w="2265" w:type="dxa"/>
            <w:shd w:val="clear" w:color="auto" w:fill="E9E9E7"/>
            <w:vAlign w:val="center"/>
            <w:hideMark/>
          </w:tcPr>
          <w:p w14:paraId="4913B6CC" w14:textId="77777777" w:rsidR="0063356B" w:rsidRPr="0063356B" w:rsidRDefault="1D1A9BA6" w:rsidP="468DEF39">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Indian Institute of Technology Delhi (IITD) </w:t>
            </w:r>
          </w:p>
        </w:tc>
        <w:tc>
          <w:tcPr>
            <w:tcW w:w="570" w:type="dxa"/>
            <w:shd w:val="clear" w:color="auto" w:fill="E9E9E7"/>
            <w:vAlign w:val="center"/>
            <w:hideMark/>
          </w:tcPr>
          <w:p w14:paraId="14589198"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118 </w:t>
            </w:r>
          </w:p>
        </w:tc>
        <w:tc>
          <w:tcPr>
            <w:tcW w:w="525" w:type="dxa"/>
            <w:vAlign w:val="center"/>
            <w:hideMark/>
          </w:tcPr>
          <w:p w14:paraId="24D633C3"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w:t>
            </w:r>
          </w:p>
        </w:tc>
        <w:tc>
          <w:tcPr>
            <w:tcW w:w="480" w:type="dxa"/>
            <w:vAlign w:val="center"/>
            <w:hideMark/>
          </w:tcPr>
          <w:p w14:paraId="488C7484"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w:t>
            </w:r>
          </w:p>
        </w:tc>
        <w:tc>
          <w:tcPr>
            <w:tcW w:w="510" w:type="dxa"/>
            <w:vAlign w:val="center"/>
            <w:hideMark/>
          </w:tcPr>
          <w:p w14:paraId="4F5EBA07"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3 </w:t>
            </w:r>
          </w:p>
        </w:tc>
        <w:tc>
          <w:tcPr>
            <w:tcW w:w="555" w:type="dxa"/>
            <w:vAlign w:val="center"/>
            <w:hideMark/>
          </w:tcPr>
          <w:p w14:paraId="001382BA"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11 </w:t>
            </w:r>
          </w:p>
        </w:tc>
      </w:tr>
      <w:tr w:rsidR="0063356B" w:rsidRPr="0063356B" w14:paraId="0C82EF05" w14:textId="77777777" w:rsidTr="00317083">
        <w:trPr>
          <w:trHeight w:val="285"/>
          <w:jc w:val="center"/>
        </w:trPr>
        <w:tc>
          <w:tcPr>
            <w:tcW w:w="1380" w:type="dxa"/>
            <w:vAlign w:val="center"/>
            <w:hideMark/>
          </w:tcPr>
          <w:p w14:paraId="721180BB" w14:textId="77777777" w:rsidR="0063356B" w:rsidRPr="0063356B" w:rsidRDefault="1D1A9BA6" w:rsidP="468DEF39">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Spanien </w:t>
            </w:r>
          </w:p>
        </w:tc>
        <w:tc>
          <w:tcPr>
            <w:tcW w:w="690" w:type="dxa"/>
            <w:vAlign w:val="center"/>
            <w:hideMark/>
          </w:tcPr>
          <w:p w14:paraId="24846F27"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48 </w:t>
            </w:r>
          </w:p>
        </w:tc>
        <w:tc>
          <w:tcPr>
            <w:tcW w:w="510" w:type="dxa"/>
            <w:vAlign w:val="center"/>
            <w:hideMark/>
          </w:tcPr>
          <w:p w14:paraId="07A8FE1E"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00B050"/>
                <w:kern w:val="0"/>
                <w:sz w:val="16"/>
                <w:szCs w:val="16"/>
                <w:lang w:eastAsia="en-GB"/>
                <w14:ligatures w14:val="none"/>
              </w:rPr>
              <w:t xml:space="preserve">2 </w:t>
            </w:r>
          </w:p>
        </w:tc>
        <w:tc>
          <w:tcPr>
            <w:tcW w:w="660" w:type="dxa"/>
            <w:vAlign w:val="center"/>
            <w:hideMark/>
          </w:tcPr>
          <w:p w14:paraId="79297B4B"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FFC000"/>
                <w:kern w:val="0"/>
                <w:sz w:val="16"/>
                <w:szCs w:val="16"/>
                <w:lang w:eastAsia="en-GB"/>
                <w14:ligatures w14:val="none"/>
              </w:rPr>
              <w:t xml:space="preserve">12 </w:t>
            </w:r>
          </w:p>
        </w:tc>
        <w:tc>
          <w:tcPr>
            <w:tcW w:w="645" w:type="dxa"/>
            <w:vAlign w:val="center"/>
            <w:hideMark/>
          </w:tcPr>
          <w:p w14:paraId="476BE781"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C00000"/>
                <w:kern w:val="0"/>
                <w:sz w:val="16"/>
                <w:szCs w:val="16"/>
                <w:lang w:eastAsia="en-GB"/>
                <w14:ligatures w14:val="none"/>
              </w:rPr>
              <w:t xml:space="preserve">24 </w:t>
            </w:r>
          </w:p>
        </w:tc>
        <w:tc>
          <w:tcPr>
            <w:tcW w:w="570" w:type="dxa"/>
            <w:vAlign w:val="center"/>
            <w:hideMark/>
          </w:tcPr>
          <w:p w14:paraId="119D1210"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0070C0"/>
                <w:kern w:val="0"/>
                <w:sz w:val="16"/>
                <w:szCs w:val="16"/>
                <w:lang w:eastAsia="en-GB"/>
                <w14:ligatures w14:val="none"/>
              </w:rPr>
              <w:t xml:space="preserve">10 </w:t>
            </w:r>
          </w:p>
        </w:tc>
        <w:tc>
          <w:tcPr>
            <w:tcW w:w="2265" w:type="dxa"/>
            <w:shd w:val="clear" w:color="auto" w:fill="E9E9E7"/>
            <w:vAlign w:val="center"/>
            <w:hideMark/>
          </w:tcPr>
          <w:p w14:paraId="51CAAD41" w14:textId="77777777" w:rsidR="0063356B" w:rsidRPr="0063356B" w:rsidRDefault="1D1A9BA6" w:rsidP="468DEF39">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Universität Barcelona </w:t>
            </w:r>
          </w:p>
        </w:tc>
        <w:tc>
          <w:tcPr>
            <w:tcW w:w="570" w:type="dxa"/>
            <w:shd w:val="clear" w:color="auto" w:fill="E9E9E7"/>
            <w:vAlign w:val="center"/>
            <w:hideMark/>
          </w:tcPr>
          <w:p w14:paraId="67656E5A"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165 </w:t>
            </w:r>
          </w:p>
        </w:tc>
        <w:tc>
          <w:tcPr>
            <w:tcW w:w="525" w:type="dxa"/>
            <w:vAlign w:val="center"/>
            <w:hideMark/>
          </w:tcPr>
          <w:p w14:paraId="3947676F"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w:t>
            </w:r>
          </w:p>
        </w:tc>
        <w:tc>
          <w:tcPr>
            <w:tcW w:w="480" w:type="dxa"/>
            <w:vAlign w:val="center"/>
            <w:hideMark/>
          </w:tcPr>
          <w:p w14:paraId="0357E704"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w:t>
            </w:r>
          </w:p>
        </w:tc>
        <w:tc>
          <w:tcPr>
            <w:tcW w:w="510" w:type="dxa"/>
            <w:vAlign w:val="center"/>
            <w:hideMark/>
          </w:tcPr>
          <w:p w14:paraId="5E464830"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2 </w:t>
            </w:r>
          </w:p>
        </w:tc>
        <w:tc>
          <w:tcPr>
            <w:tcW w:w="555" w:type="dxa"/>
            <w:vAlign w:val="center"/>
            <w:hideMark/>
          </w:tcPr>
          <w:p w14:paraId="494C3B12"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15 </w:t>
            </w:r>
          </w:p>
        </w:tc>
      </w:tr>
      <w:tr w:rsidR="0063356B" w:rsidRPr="0063356B" w14:paraId="62863B1D" w14:textId="77777777" w:rsidTr="00317083">
        <w:trPr>
          <w:trHeight w:val="285"/>
          <w:jc w:val="center"/>
        </w:trPr>
        <w:tc>
          <w:tcPr>
            <w:tcW w:w="1380" w:type="dxa"/>
            <w:vAlign w:val="center"/>
            <w:hideMark/>
          </w:tcPr>
          <w:p w14:paraId="16183F40" w14:textId="77777777" w:rsidR="0063356B" w:rsidRPr="0063356B" w:rsidRDefault="1D1A9BA6" w:rsidP="468DEF39">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Italien </w:t>
            </w:r>
          </w:p>
        </w:tc>
        <w:tc>
          <w:tcPr>
            <w:tcW w:w="690" w:type="dxa"/>
            <w:vAlign w:val="center"/>
            <w:hideMark/>
          </w:tcPr>
          <w:p w14:paraId="3B3F4913"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47 </w:t>
            </w:r>
          </w:p>
        </w:tc>
        <w:tc>
          <w:tcPr>
            <w:tcW w:w="510" w:type="dxa"/>
            <w:vAlign w:val="center"/>
            <w:hideMark/>
          </w:tcPr>
          <w:p w14:paraId="05E33B0B"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00B050"/>
                <w:kern w:val="0"/>
                <w:sz w:val="16"/>
                <w:szCs w:val="16"/>
                <w:lang w:eastAsia="en-GB"/>
                <w14:ligatures w14:val="none"/>
              </w:rPr>
              <w:t xml:space="preserve">23 </w:t>
            </w:r>
          </w:p>
        </w:tc>
        <w:tc>
          <w:tcPr>
            <w:tcW w:w="660" w:type="dxa"/>
            <w:vAlign w:val="center"/>
            <w:hideMark/>
          </w:tcPr>
          <w:p w14:paraId="795CC000"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FFC000"/>
                <w:kern w:val="0"/>
                <w:sz w:val="16"/>
                <w:szCs w:val="16"/>
                <w:lang w:eastAsia="en-GB"/>
                <w14:ligatures w14:val="none"/>
              </w:rPr>
              <w:t xml:space="preserve">9 </w:t>
            </w:r>
          </w:p>
        </w:tc>
        <w:tc>
          <w:tcPr>
            <w:tcW w:w="645" w:type="dxa"/>
            <w:vAlign w:val="center"/>
            <w:hideMark/>
          </w:tcPr>
          <w:p w14:paraId="763ECA3D"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C00000"/>
                <w:kern w:val="0"/>
                <w:sz w:val="16"/>
                <w:szCs w:val="16"/>
                <w:lang w:eastAsia="en-GB"/>
                <w14:ligatures w14:val="none"/>
              </w:rPr>
              <w:t xml:space="preserve">9 </w:t>
            </w:r>
          </w:p>
        </w:tc>
        <w:tc>
          <w:tcPr>
            <w:tcW w:w="570" w:type="dxa"/>
            <w:vAlign w:val="center"/>
            <w:hideMark/>
          </w:tcPr>
          <w:p w14:paraId="61E18B4E"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0070C0"/>
                <w:kern w:val="0"/>
                <w:sz w:val="16"/>
                <w:szCs w:val="16"/>
                <w:lang w:eastAsia="en-GB"/>
                <w14:ligatures w14:val="none"/>
              </w:rPr>
              <w:t xml:space="preserve">6 </w:t>
            </w:r>
          </w:p>
        </w:tc>
        <w:tc>
          <w:tcPr>
            <w:tcW w:w="2265" w:type="dxa"/>
            <w:shd w:val="clear" w:color="auto" w:fill="E9E9E7"/>
            <w:vAlign w:val="center"/>
            <w:hideMark/>
          </w:tcPr>
          <w:p w14:paraId="24AA2700" w14:textId="77777777" w:rsidR="0063356B" w:rsidRPr="0063356B" w:rsidRDefault="1D1A9BA6" w:rsidP="468DEF39">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Politecnico di Milano </w:t>
            </w:r>
          </w:p>
        </w:tc>
        <w:tc>
          <w:tcPr>
            <w:tcW w:w="570" w:type="dxa"/>
            <w:shd w:val="clear" w:color="auto" w:fill="E9E9E7"/>
            <w:vAlign w:val="center"/>
            <w:hideMark/>
          </w:tcPr>
          <w:p w14:paraId="2EA6E18D"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87 </w:t>
            </w:r>
          </w:p>
        </w:tc>
        <w:tc>
          <w:tcPr>
            <w:tcW w:w="525" w:type="dxa"/>
            <w:vAlign w:val="center"/>
            <w:hideMark/>
          </w:tcPr>
          <w:p w14:paraId="53279AB0"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w:t>
            </w:r>
          </w:p>
        </w:tc>
        <w:tc>
          <w:tcPr>
            <w:tcW w:w="480" w:type="dxa"/>
            <w:vAlign w:val="center"/>
            <w:hideMark/>
          </w:tcPr>
          <w:p w14:paraId="3166422E"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1 </w:t>
            </w:r>
          </w:p>
        </w:tc>
        <w:tc>
          <w:tcPr>
            <w:tcW w:w="510" w:type="dxa"/>
            <w:vAlign w:val="center"/>
            <w:hideMark/>
          </w:tcPr>
          <w:p w14:paraId="3B05BC4C"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3 </w:t>
            </w:r>
          </w:p>
        </w:tc>
        <w:tc>
          <w:tcPr>
            <w:tcW w:w="555" w:type="dxa"/>
            <w:vAlign w:val="center"/>
            <w:hideMark/>
          </w:tcPr>
          <w:p w14:paraId="6615846D"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15 </w:t>
            </w:r>
          </w:p>
        </w:tc>
      </w:tr>
      <w:tr w:rsidR="0063356B" w:rsidRPr="0063356B" w14:paraId="5C5D2D2D" w14:textId="77777777" w:rsidTr="00317083">
        <w:trPr>
          <w:trHeight w:val="285"/>
          <w:jc w:val="center"/>
        </w:trPr>
        <w:tc>
          <w:tcPr>
            <w:tcW w:w="1380" w:type="dxa"/>
            <w:vAlign w:val="center"/>
            <w:hideMark/>
          </w:tcPr>
          <w:p w14:paraId="5296A87E" w14:textId="77777777" w:rsidR="0063356B" w:rsidRPr="0063356B" w:rsidRDefault="1D1A9BA6" w:rsidP="468DEF39">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Südkorea </w:t>
            </w:r>
          </w:p>
        </w:tc>
        <w:tc>
          <w:tcPr>
            <w:tcW w:w="690" w:type="dxa"/>
            <w:vAlign w:val="center"/>
            <w:hideMark/>
          </w:tcPr>
          <w:p w14:paraId="78CAC542"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43 </w:t>
            </w:r>
          </w:p>
        </w:tc>
        <w:tc>
          <w:tcPr>
            <w:tcW w:w="510" w:type="dxa"/>
            <w:vAlign w:val="center"/>
            <w:hideMark/>
          </w:tcPr>
          <w:p w14:paraId="15FE6CDD"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00B050"/>
                <w:kern w:val="0"/>
                <w:sz w:val="16"/>
                <w:szCs w:val="16"/>
                <w:lang w:eastAsia="en-GB"/>
                <w14:ligatures w14:val="none"/>
              </w:rPr>
              <w:t xml:space="preserve">21 </w:t>
            </w:r>
          </w:p>
        </w:tc>
        <w:tc>
          <w:tcPr>
            <w:tcW w:w="660" w:type="dxa"/>
            <w:vAlign w:val="center"/>
            <w:hideMark/>
          </w:tcPr>
          <w:p w14:paraId="5CA325BD"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FFC000"/>
                <w:kern w:val="0"/>
                <w:sz w:val="16"/>
                <w:szCs w:val="16"/>
                <w:lang w:eastAsia="en-GB"/>
                <w14:ligatures w14:val="none"/>
              </w:rPr>
              <w:t xml:space="preserve">12 </w:t>
            </w:r>
          </w:p>
        </w:tc>
        <w:tc>
          <w:tcPr>
            <w:tcW w:w="645" w:type="dxa"/>
            <w:vAlign w:val="center"/>
            <w:hideMark/>
          </w:tcPr>
          <w:p w14:paraId="79EB9A20"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C00000"/>
                <w:kern w:val="0"/>
                <w:sz w:val="16"/>
                <w:szCs w:val="16"/>
                <w:lang w:eastAsia="en-GB"/>
                <w14:ligatures w14:val="none"/>
              </w:rPr>
              <w:t xml:space="preserve">7 </w:t>
            </w:r>
          </w:p>
        </w:tc>
        <w:tc>
          <w:tcPr>
            <w:tcW w:w="570" w:type="dxa"/>
            <w:vAlign w:val="center"/>
            <w:hideMark/>
          </w:tcPr>
          <w:p w14:paraId="5E84AEFD"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0070C0"/>
                <w:kern w:val="0"/>
                <w:sz w:val="16"/>
                <w:szCs w:val="16"/>
                <w:lang w:eastAsia="en-GB"/>
                <w14:ligatures w14:val="none"/>
              </w:rPr>
              <w:t xml:space="preserve">3 </w:t>
            </w:r>
          </w:p>
        </w:tc>
        <w:tc>
          <w:tcPr>
            <w:tcW w:w="2265" w:type="dxa"/>
            <w:shd w:val="clear" w:color="auto" w:fill="E9E9E7"/>
            <w:vAlign w:val="center"/>
            <w:hideMark/>
          </w:tcPr>
          <w:p w14:paraId="233A195F" w14:textId="77777777" w:rsidR="0063356B" w:rsidRPr="0063356B" w:rsidRDefault="1D1A9BA6" w:rsidP="468DEF39">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Seoul National University </w:t>
            </w:r>
          </w:p>
        </w:tc>
        <w:tc>
          <w:tcPr>
            <w:tcW w:w="570" w:type="dxa"/>
            <w:shd w:val="clear" w:color="auto" w:fill="E9E9E7"/>
            <w:vAlign w:val="center"/>
            <w:hideMark/>
          </w:tcPr>
          <w:p w14:paraId="06EC15DA"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38 </w:t>
            </w:r>
          </w:p>
        </w:tc>
        <w:tc>
          <w:tcPr>
            <w:tcW w:w="525" w:type="dxa"/>
            <w:vAlign w:val="center"/>
            <w:hideMark/>
          </w:tcPr>
          <w:p w14:paraId="2A0EF27C"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2 </w:t>
            </w:r>
          </w:p>
        </w:tc>
        <w:tc>
          <w:tcPr>
            <w:tcW w:w="480" w:type="dxa"/>
            <w:vAlign w:val="center"/>
            <w:hideMark/>
          </w:tcPr>
          <w:p w14:paraId="1A7951EC"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4 </w:t>
            </w:r>
          </w:p>
        </w:tc>
        <w:tc>
          <w:tcPr>
            <w:tcW w:w="510" w:type="dxa"/>
            <w:vAlign w:val="center"/>
            <w:hideMark/>
          </w:tcPr>
          <w:p w14:paraId="3B487A2A"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7 </w:t>
            </w:r>
          </w:p>
        </w:tc>
        <w:tc>
          <w:tcPr>
            <w:tcW w:w="555" w:type="dxa"/>
            <w:vAlign w:val="center"/>
            <w:hideMark/>
          </w:tcPr>
          <w:p w14:paraId="66837645"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17 </w:t>
            </w:r>
          </w:p>
        </w:tc>
      </w:tr>
      <w:tr w:rsidR="0063356B" w:rsidRPr="0063356B" w14:paraId="1895F75C" w14:textId="77777777" w:rsidTr="00317083">
        <w:trPr>
          <w:trHeight w:val="285"/>
          <w:jc w:val="center"/>
        </w:trPr>
        <w:tc>
          <w:tcPr>
            <w:tcW w:w="1380" w:type="dxa"/>
            <w:vAlign w:val="center"/>
            <w:hideMark/>
          </w:tcPr>
          <w:p w14:paraId="7D9AF7B4" w14:textId="77777777" w:rsidR="0063356B" w:rsidRPr="0063356B" w:rsidRDefault="1D1A9BA6" w:rsidP="468DEF39">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Japan </w:t>
            </w:r>
          </w:p>
        </w:tc>
        <w:tc>
          <w:tcPr>
            <w:tcW w:w="690" w:type="dxa"/>
            <w:vAlign w:val="center"/>
            <w:hideMark/>
          </w:tcPr>
          <w:p w14:paraId="3D1DA4DC"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41 </w:t>
            </w:r>
          </w:p>
        </w:tc>
        <w:tc>
          <w:tcPr>
            <w:tcW w:w="510" w:type="dxa"/>
            <w:vAlign w:val="center"/>
            <w:hideMark/>
          </w:tcPr>
          <w:p w14:paraId="354A5820"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00B050"/>
                <w:kern w:val="0"/>
                <w:sz w:val="16"/>
                <w:szCs w:val="16"/>
                <w:lang w:eastAsia="en-GB"/>
                <w14:ligatures w14:val="none"/>
              </w:rPr>
              <w:t xml:space="preserve">3 </w:t>
            </w:r>
          </w:p>
        </w:tc>
        <w:tc>
          <w:tcPr>
            <w:tcW w:w="660" w:type="dxa"/>
            <w:vAlign w:val="center"/>
            <w:hideMark/>
          </w:tcPr>
          <w:p w14:paraId="0023930E"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FFC000"/>
                <w:kern w:val="0"/>
                <w:sz w:val="16"/>
                <w:szCs w:val="16"/>
                <w:lang w:eastAsia="en-GB"/>
                <w14:ligatures w14:val="none"/>
              </w:rPr>
              <w:t xml:space="preserve">13 </w:t>
            </w:r>
          </w:p>
        </w:tc>
        <w:tc>
          <w:tcPr>
            <w:tcW w:w="645" w:type="dxa"/>
            <w:vAlign w:val="center"/>
            <w:hideMark/>
          </w:tcPr>
          <w:p w14:paraId="6FCD21E0"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C00000"/>
                <w:kern w:val="0"/>
                <w:sz w:val="16"/>
                <w:szCs w:val="16"/>
                <w:lang w:eastAsia="en-GB"/>
                <w14:ligatures w14:val="none"/>
              </w:rPr>
              <w:t xml:space="preserve">24 </w:t>
            </w:r>
          </w:p>
        </w:tc>
        <w:tc>
          <w:tcPr>
            <w:tcW w:w="570" w:type="dxa"/>
            <w:vAlign w:val="center"/>
            <w:hideMark/>
          </w:tcPr>
          <w:p w14:paraId="2B998B82"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0070C0"/>
                <w:kern w:val="0"/>
                <w:sz w:val="16"/>
                <w:szCs w:val="16"/>
                <w:lang w:eastAsia="en-GB"/>
                <w14:ligatures w14:val="none"/>
              </w:rPr>
              <w:t xml:space="preserve">1 </w:t>
            </w:r>
          </w:p>
        </w:tc>
        <w:tc>
          <w:tcPr>
            <w:tcW w:w="2265" w:type="dxa"/>
            <w:shd w:val="clear" w:color="auto" w:fill="E9E9E7"/>
            <w:vAlign w:val="center"/>
            <w:hideMark/>
          </w:tcPr>
          <w:p w14:paraId="3C89C920" w14:textId="77777777" w:rsidR="0063356B" w:rsidRPr="0063356B" w:rsidRDefault="1D1A9BA6" w:rsidP="468DEF39">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Die Universität Tokio </w:t>
            </w:r>
          </w:p>
        </w:tc>
        <w:tc>
          <w:tcPr>
            <w:tcW w:w="570" w:type="dxa"/>
            <w:shd w:val="clear" w:color="auto" w:fill="E9E9E7"/>
            <w:vAlign w:val="center"/>
            <w:hideMark/>
          </w:tcPr>
          <w:p w14:paraId="0CF5B4BC"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39 </w:t>
            </w:r>
          </w:p>
        </w:tc>
        <w:tc>
          <w:tcPr>
            <w:tcW w:w="525" w:type="dxa"/>
            <w:vAlign w:val="center"/>
            <w:hideMark/>
          </w:tcPr>
          <w:p w14:paraId="4923372F"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1 </w:t>
            </w:r>
          </w:p>
        </w:tc>
        <w:tc>
          <w:tcPr>
            <w:tcW w:w="480" w:type="dxa"/>
            <w:vAlign w:val="center"/>
            <w:hideMark/>
          </w:tcPr>
          <w:p w14:paraId="6708EA54"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3 </w:t>
            </w:r>
          </w:p>
        </w:tc>
        <w:tc>
          <w:tcPr>
            <w:tcW w:w="510" w:type="dxa"/>
            <w:vAlign w:val="center"/>
            <w:hideMark/>
          </w:tcPr>
          <w:p w14:paraId="5C1273B4"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8 </w:t>
            </w:r>
          </w:p>
        </w:tc>
        <w:tc>
          <w:tcPr>
            <w:tcW w:w="555" w:type="dxa"/>
            <w:vAlign w:val="center"/>
            <w:hideMark/>
          </w:tcPr>
          <w:p w14:paraId="4AED9C67"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12 </w:t>
            </w:r>
          </w:p>
        </w:tc>
      </w:tr>
      <w:tr w:rsidR="0063356B" w:rsidRPr="0063356B" w14:paraId="19D81B58" w14:textId="77777777" w:rsidTr="00317083">
        <w:trPr>
          <w:trHeight w:val="285"/>
          <w:jc w:val="center"/>
        </w:trPr>
        <w:tc>
          <w:tcPr>
            <w:tcW w:w="1380" w:type="dxa"/>
            <w:vAlign w:val="center"/>
            <w:hideMark/>
          </w:tcPr>
          <w:p w14:paraId="4C3F3307" w14:textId="77777777" w:rsidR="0063356B" w:rsidRPr="0063356B" w:rsidRDefault="1D1A9BA6" w:rsidP="468DEF39">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Frankreich </w:t>
            </w:r>
          </w:p>
        </w:tc>
        <w:tc>
          <w:tcPr>
            <w:tcW w:w="690" w:type="dxa"/>
            <w:vAlign w:val="center"/>
            <w:hideMark/>
          </w:tcPr>
          <w:p w14:paraId="2F956CA2"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38 </w:t>
            </w:r>
          </w:p>
        </w:tc>
        <w:tc>
          <w:tcPr>
            <w:tcW w:w="510" w:type="dxa"/>
            <w:vAlign w:val="center"/>
            <w:hideMark/>
          </w:tcPr>
          <w:p w14:paraId="12755B92"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00B050"/>
                <w:kern w:val="0"/>
                <w:sz w:val="16"/>
                <w:szCs w:val="16"/>
                <w:lang w:eastAsia="en-GB"/>
                <w14:ligatures w14:val="none"/>
              </w:rPr>
              <w:t xml:space="preserve">5 </w:t>
            </w:r>
          </w:p>
        </w:tc>
        <w:tc>
          <w:tcPr>
            <w:tcW w:w="660" w:type="dxa"/>
            <w:vAlign w:val="center"/>
            <w:hideMark/>
          </w:tcPr>
          <w:p w14:paraId="3B46A5EA"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FFC000"/>
                <w:kern w:val="0"/>
                <w:sz w:val="16"/>
                <w:szCs w:val="16"/>
                <w:lang w:eastAsia="en-GB"/>
                <w14:ligatures w14:val="none"/>
              </w:rPr>
              <w:t xml:space="preserve">7 </w:t>
            </w:r>
          </w:p>
        </w:tc>
        <w:tc>
          <w:tcPr>
            <w:tcW w:w="645" w:type="dxa"/>
            <w:vAlign w:val="center"/>
            <w:hideMark/>
          </w:tcPr>
          <w:p w14:paraId="2057CC7D"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C00000"/>
                <w:kern w:val="0"/>
                <w:sz w:val="16"/>
                <w:szCs w:val="16"/>
                <w:lang w:eastAsia="en-GB"/>
                <w14:ligatures w14:val="none"/>
              </w:rPr>
              <w:t xml:space="preserve">19 </w:t>
            </w:r>
          </w:p>
        </w:tc>
        <w:tc>
          <w:tcPr>
            <w:tcW w:w="570" w:type="dxa"/>
            <w:vAlign w:val="center"/>
            <w:hideMark/>
          </w:tcPr>
          <w:p w14:paraId="634CA004"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0070C0"/>
                <w:kern w:val="0"/>
                <w:sz w:val="16"/>
                <w:szCs w:val="16"/>
                <w:lang w:eastAsia="en-GB"/>
                <w14:ligatures w14:val="none"/>
              </w:rPr>
              <w:t xml:space="preserve">7 </w:t>
            </w:r>
          </w:p>
        </w:tc>
        <w:tc>
          <w:tcPr>
            <w:tcW w:w="2265" w:type="dxa"/>
            <w:shd w:val="clear" w:color="auto" w:fill="E9E9E7"/>
            <w:vAlign w:val="center"/>
            <w:hideMark/>
          </w:tcPr>
          <w:p w14:paraId="0DA393AC" w14:textId="77777777" w:rsidR="0063356B" w:rsidRPr="0063356B" w:rsidRDefault="1D1A9BA6" w:rsidP="468DEF39">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Universität PSL </w:t>
            </w:r>
          </w:p>
        </w:tc>
        <w:tc>
          <w:tcPr>
            <w:tcW w:w="570" w:type="dxa"/>
            <w:shd w:val="clear" w:color="auto" w:fill="E9E9E7"/>
            <w:vAlign w:val="center"/>
            <w:hideMark/>
          </w:tcPr>
          <w:p w14:paraId="5764D545"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34 </w:t>
            </w:r>
          </w:p>
        </w:tc>
        <w:tc>
          <w:tcPr>
            <w:tcW w:w="525" w:type="dxa"/>
            <w:vAlign w:val="center"/>
            <w:hideMark/>
          </w:tcPr>
          <w:p w14:paraId="5256A337"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2 </w:t>
            </w:r>
          </w:p>
        </w:tc>
        <w:tc>
          <w:tcPr>
            <w:tcW w:w="480" w:type="dxa"/>
            <w:vAlign w:val="center"/>
            <w:hideMark/>
          </w:tcPr>
          <w:p w14:paraId="60C04514"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4 </w:t>
            </w:r>
          </w:p>
        </w:tc>
        <w:tc>
          <w:tcPr>
            <w:tcW w:w="510" w:type="dxa"/>
            <w:vAlign w:val="center"/>
            <w:hideMark/>
          </w:tcPr>
          <w:p w14:paraId="4B26F0C6"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4 </w:t>
            </w:r>
          </w:p>
        </w:tc>
        <w:tc>
          <w:tcPr>
            <w:tcW w:w="555" w:type="dxa"/>
            <w:vAlign w:val="center"/>
            <w:hideMark/>
          </w:tcPr>
          <w:p w14:paraId="2FEFB3F9" w14:textId="77777777" w:rsidR="0063356B" w:rsidRPr="0063356B" w:rsidRDefault="1D1A9BA6" w:rsidP="468DEF39">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13 </w:t>
            </w:r>
          </w:p>
        </w:tc>
      </w:tr>
    </w:tbl>
    <w:p w14:paraId="129DC82D" w14:textId="77777777" w:rsidR="0063356B" w:rsidRPr="0063356B" w:rsidRDefault="1D1A9BA6" w:rsidP="468DEF39">
      <w:pPr>
        <w:spacing w:after="0" w:line="240" w:lineRule="auto"/>
        <w:textAlignment w:val="baseline"/>
        <w:rPr>
          <w:rFonts w:ascii="PP Telegraf" w:eastAsia="PP Telegraf" w:hAnsi="PP Telegraf" w:cs="PP Telegraf"/>
          <w:kern w:val="0"/>
          <w:sz w:val="18"/>
          <w:szCs w:val="18"/>
          <w:lang w:val="en-US" w:eastAsia="en-GB"/>
          <w14:ligatures w14:val="none"/>
        </w:rPr>
      </w:pPr>
      <w:r w:rsidRPr="468DEF39">
        <w:rPr>
          <w:rFonts w:ascii="PP Telegraf" w:eastAsia="PP Telegraf" w:hAnsi="PP Telegraf" w:cs="PP Telegraf"/>
          <w:color w:val="1D1D1B"/>
          <w:kern w:val="0"/>
          <w:sz w:val="22"/>
          <w:szCs w:val="22"/>
          <w:lang w:val="en-US" w:eastAsia="en-GB"/>
          <w14:ligatures w14:val="none"/>
        </w:rPr>
        <w:t xml:space="preserve"> </w:t>
      </w:r>
    </w:p>
    <w:p w14:paraId="2F449187" w14:textId="2733E7FC" w:rsidR="0063356B" w:rsidRDefault="1D1A9BA6" w:rsidP="468DEF39">
      <w:pPr>
        <w:rPr>
          <w:rFonts w:ascii="PP Telegraf" w:eastAsia="PP Telegraf" w:hAnsi="PP Telegraf" w:cs="PP Telegraf"/>
          <w:color w:val="1D1D1B"/>
          <w:kern w:val="0"/>
          <w:sz w:val="22"/>
          <w:szCs w:val="22"/>
          <w:lang w:eastAsia="en-GB"/>
          <w14:ligatures w14:val="none"/>
        </w:rPr>
      </w:pPr>
      <w:r w:rsidRPr="00983B15">
        <w:rPr>
          <w:rFonts w:ascii="PP Telegraf" w:eastAsia="PP Telegraf" w:hAnsi="PP Telegraf" w:cs="PP Telegraf"/>
          <w:color w:val="1D1D1B"/>
          <w:kern w:val="0"/>
          <w:sz w:val="22"/>
          <w:szCs w:val="22"/>
          <w:lang w:val="de-DE" w:eastAsia="en-GB"/>
          <w14:ligatures w14:val="none"/>
        </w:rPr>
        <w:t xml:space="preserve">Das diesjährige QS World University Ranking umfasst 1.500 Universitäten aus 106 Hochschulsystemen. </w:t>
      </w:r>
      <w:r w:rsidRPr="468DEF39">
        <w:rPr>
          <w:rFonts w:ascii="PP Telegraf" w:eastAsia="PP Telegraf" w:hAnsi="PP Telegraf" w:cs="PP Telegraf"/>
          <w:color w:val="1D1D1B"/>
          <w:kern w:val="0"/>
          <w:sz w:val="22"/>
          <w:szCs w:val="22"/>
          <w:lang w:eastAsia="en-GB"/>
          <w14:ligatures w14:val="none"/>
        </w:rPr>
        <w:t>Die Analyse berücksichtigte:  </w:t>
      </w:r>
    </w:p>
    <w:p w14:paraId="6DFFC043" w14:textId="283F42DB" w:rsidR="0063356B" w:rsidRPr="0063356B" w:rsidRDefault="1D1A9BA6" w:rsidP="468DEF39">
      <w:pPr>
        <w:pStyle w:val="Listenabsatz"/>
        <w:numPr>
          <w:ilvl w:val="0"/>
          <w:numId w:val="4"/>
        </w:numPr>
        <w:contextualSpacing w:val="0"/>
        <w:rPr>
          <w:rFonts w:ascii="PP Telegraf" w:eastAsia="PP Telegraf" w:hAnsi="PP Telegraf" w:cs="PP Telegraf"/>
          <w:color w:val="1D1D1B"/>
          <w:kern w:val="0"/>
          <w:sz w:val="22"/>
          <w:szCs w:val="22"/>
          <w:lang w:val="en-US" w:eastAsia="en-GB"/>
          <w14:ligatures w14:val="none"/>
        </w:rPr>
      </w:pPr>
      <w:r w:rsidRPr="468DEF39">
        <w:rPr>
          <w:rFonts w:ascii="PP Telegraf" w:eastAsia="PP Telegraf" w:hAnsi="PP Telegraf" w:cs="PP Telegraf"/>
          <w:color w:val="1D1D1B"/>
          <w:kern w:val="0"/>
          <w:sz w:val="22"/>
          <w:szCs w:val="22"/>
          <w:lang w:val="en-US" w:eastAsia="en-GB"/>
          <w14:ligatures w14:val="none"/>
        </w:rPr>
        <w:t>21 Millionen Forschungsarbeiten</w:t>
      </w:r>
    </w:p>
    <w:p w14:paraId="4CB98B65" w14:textId="1DD3BA9A" w:rsidR="0063356B" w:rsidRPr="0063356B" w:rsidRDefault="1D1A9BA6" w:rsidP="468DEF39">
      <w:pPr>
        <w:pStyle w:val="Listenabsatz"/>
        <w:numPr>
          <w:ilvl w:val="0"/>
          <w:numId w:val="4"/>
        </w:numPr>
        <w:contextualSpacing w:val="0"/>
        <w:rPr>
          <w:rFonts w:ascii="PP Telegraf" w:eastAsia="PP Telegraf" w:hAnsi="PP Telegraf" w:cs="PP Telegraf"/>
          <w:color w:val="1D1D1B"/>
          <w:kern w:val="0"/>
          <w:sz w:val="22"/>
          <w:szCs w:val="22"/>
          <w:lang w:val="en-US" w:eastAsia="en-GB"/>
          <w14:ligatures w14:val="none"/>
        </w:rPr>
      </w:pPr>
      <w:r w:rsidRPr="468DEF39">
        <w:rPr>
          <w:rFonts w:ascii="PP Telegraf" w:eastAsia="PP Telegraf" w:hAnsi="PP Telegraf" w:cs="PP Telegraf"/>
          <w:color w:val="1D1D1B"/>
          <w:kern w:val="0"/>
          <w:sz w:val="22"/>
          <w:szCs w:val="22"/>
          <w:lang w:val="en-US" w:eastAsia="en-GB"/>
          <w14:ligatures w14:val="none"/>
        </w:rPr>
        <w:t>222 Millionen Zitate</w:t>
      </w:r>
    </w:p>
    <w:p w14:paraId="47A59C5F" w14:textId="7C381F15" w:rsidR="0063356B" w:rsidRPr="0063356B" w:rsidRDefault="1D1A9BA6" w:rsidP="468DEF39">
      <w:pPr>
        <w:pStyle w:val="Listenabsatz"/>
        <w:numPr>
          <w:ilvl w:val="0"/>
          <w:numId w:val="4"/>
        </w:numPr>
        <w:contextualSpacing w:val="0"/>
        <w:rPr>
          <w:rFonts w:ascii="PP Telegraf" w:eastAsia="PP Telegraf" w:hAnsi="PP Telegraf" w:cs="PP Telegraf"/>
          <w:color w:val="1D1D1B"/>
          <w:kern w:val="0"/>
          <w:sz w:val="22"/>
          <w:szCs w:val="22"/>
          <w:lang w:val="en-US" w:eastAsia="en-GB"/>
          <w14:ligatures w14:val="none"/>
        </w:rPr>
      </w:pPr>
      <w:r w:rsidRPr="468DEF39">
        <w:rPr>
          <w:rFonts w:ascii="PP Telegraf" w:eastAsia="PP Telegraf" w:hAnsi="PP Telegraf" w:cs="PP Telegraf"/>
          <w:color w:val="1D1D1B"/>
          <w:kern w:val="0"/>
          <w:sz w:val="22"/>
          <w:szCs w:val="22"/>
          <w:lang w:val="en-US" w:eastAsia="en-GB"/>
          <w14:ligatures w14:val="none"/>
        </w:rPr>
        <w:t>1,6 Millionen Antworten auf akademische Umfragen</w:t>
      </w:r>
    </w:p>
    <w:p w14:paraId="6F335143" w14:textId="113CB158" w:rsidR="0063356B" w:rsidRPr="0063356B" w:rsidRDefault="1D1A9BA6" w:rsidP="468DEF39">
      <w:pPr>
        <w:pStyle w:val="Listenabsatz"/>
        <w:numPr>
          <w:ilvl w:val="0"/>
          <w:numId w:val="4"/>
        </w:numPr>
        <w:contextualSpacing w:val="0"/>
        <w:rPr>
          <w:rFonts w:ascii="PP Telegraf" w:eastAsia="PP Telegraf" w:hAnsi="PP Telegraf" w:cs="PP Telegraf"/>
          <w:color w:val="1D1D1B"/>
          <w:kern w:val="0"/>
          <w:sz w:val="22"/>
          <w:szCs w:val="22"/>
          <w:lang w:val="en-US" w:eastAsia="en-GB"/>
          <w14:ligatures w14:val="none"/>
        </w:rPr>
      </w:pPr>
      <w:r w:rsidRPr="468DEF39">
        <w:rPr>
          <w:rFonts w:ascii="PP Telegraf" w:eastAsia="PP Telegraf" w:hAnsi="PP Telegraf" w:cs="PP Telegraf"/>
          <w:color w:val="1D1D1B"/>
          <w:kern w:val="0"/>
          <w:sz w:val="22"/>
          <w:szCs w:val="22"/>
          <w:lang w:val="en-US" w:eastAsia="en-GB"/>
          <w14:ligatures w14:val="none"/>
        </w:rPr>
        <w:t>Daten von 8.808 Einrichtungen</w:t>
      </w:r>
    </w:p>
    <w:p w14:paraId="7826CDB0" w14:textId="3F97CEFE" w:rsidR="0063356B" w:rsidRPr="0063356B" w:rsidRDefault="39733FE2" w:rsidP="468DEF39">
      <w:pPr>
        <w:pStyle w:val="Listenabsatz"/>
        <w:numPr>
          <w:ilvl w:val="0"/>
          <w:numId w:val="4"/>
        </w:numPr>
        <w:contextualSpacing w:val="0"/>
        <w:rPr>
          <w:rFonts w:ascii="PP Telegraf" w:eastAsia="PP Telegraf" w:hAnsi="PP Telegraf" w:cs="PP Telegraf"/>
          <w:color w:val="1D1D1B"/>
          <w:kern w:val="0"/>
          <w:sz w:val="22"/>
          <w:szCs w:val="22"/>
          <w:lang w:eastAsia="en-GB"/>
          <w14:ligatures w14:val="none"/>
        </w:rPr>
      </w:pPr>
      <w:r w:rsidRPr="468DEF39">
        <w:rPr>
          <w:rFonts w:ascii="PP Telegraf" w:eastAsia="PP Telegraf" w:hAnsi="PP Telegraf" w:cs="PP Telegraf"/>
          <w:color w:val="1D1D1B"/>
          <w:kern w:val="0"/>
          <w:sz w:val="22"/>
          <w:szCs w:val="22"/>
          <w:lang w:val="en-US" w:eastAsia="en-GB"/>
          <w14:ligatures w14:val="none"/>
        </w:rPr>
        <w:t xml:space="preserve">Erkenntnisse von 121.024 </w:t>
      </w:r>
      <w:r w:rsidR="1BD00CF3" w:rsidRPr="468DEF39">
        <w:rPr>
          <w:rFonts w:ascii="PP Telegraf" w:eastAsia="PP Telegraf" w:hAnsi="PP Telegraf" w:cs="PP Telegraf"/>
          <w:color w:val="1D1D1B"/>
          <w:kern w:val="0"/>
          <w:sz w:val="22"/>
          <w:szCs w:val="22"/>
          <w:lang w:val="en-US" w:eastAsia="en-GB"/>
          <w14:ligatures w14:val="none"/>
        </w:rPr>
        <w:t xml:space="preserve">Wissenschaftlern </w:t>
      </w:r>
      <w:r w:rsidRPr="468DEF39">
        <w:rPr>
          <w:rFonts w:ascii="PP Telegraf" w:eastAsia="PP Telegraf" w:hAnsi="PP Telegraf" w:cs="PP Telegraf"/>
          <w:color w:val="1D1D1B"/>
          <w:kern w:val="0"/>
          <w:sz w:val="22"/>
          <w:szCs w:val="22"/>
          <w:lang w:val="en-US" w:eastAsia="en-GB"/>
          <w14:ligatures w14:val="none"/>
        </w:rPr>
        <w:t xml:space="preserve">und 69.432 </w:t>
      </w:r>
      <w:r w:rsidR="06F40AC2" w:rsidRPr="468DEF39">
        <w:rPr>
          <w:rFonts w:ascii="PP Telegraf" w:eastAsia="PP Telegraf" w:hAnsi="PP Telegraf" w:cs="PP Telegraf"/>
          <w:color w:val="1D1D1B"/>
          <w:kern w:val="0"/>
          <w:sz w:val="22"/>
          <w:szCs w:val="22"/>
          <w:lang w:val="en-US" w:eastAsia="en-GB"/>
          <w14:ligatures w14:val="none"/>
        </w:rPr>
        <w:t>Arbeitgebern</w:t>
      </w:r>
    </w:p>
    <w:p w14:paraId="67C8BB35" w14:textId="20554E4A" w:rsidR="0063356B" w:rsidRPr="0063356B" w:rsidRDefault="1D1A9BA6" w:rsidP="468DEF39">
      <w:pPr>
        <w:jc w:val="center"/>
        <w:rPr>
          <w:rFonts w:ascii="PP Telegraf" w:eastAsia="PP Telegraf" w:hAnsi="PP Telegraf" w:cs="PP Telegraf"/>
          <w:color w:val="1D1D1B"/>
          <w:kern w:val="0"/>
          <w:sz w:val="22"/>
          <w:szCs w:val="22"/>
          <w:lang w:eastAsia="en-GB"/>
          <w14:ligatures w14:val="none"/>
        </w:rPr>
      </w:pPr>
      <w:r w:rsidRPr="468DEF39">
        <w:rPr>
          <w:rFonts w:ascii="PP Telegraf" w:eastAsia="PP Telegraf" w:hAnsi="PP Telegraf" w:cs="PP Telegraf"/>
          <w:b/>
          <w:bCs/>
          <w:color w:val="1D1D1B"/>
          <w:kern w:val="0"/>
          <w:sz w:val="22"/>
          <w:szCs w:val="22"/>
          <w:u w:val="single"/>
          <w:lang w:eastAsia="en-GB"/>
          <w14:ligatures w14:val="none"/>
        </w:rPr>
        <w:t>-Ende-</w:t>
      </w:r>
    </w:p>
    <w:p w14:paraId="1AC2D418" w14:textId="37A70277" w:rsidR="0063356B" w:rsidRPr="00983B15" w:rsidRDefault="1D1A9BA6" w:rsidP="468DEF39">
      <w:pPr>
        <w:rPr>
          <w:rFonts w:ascii="PP Telegraf" w:eastAsia="PP Telegraf" w:hAnsi="PP Telegraf" w:cs="PP Telegraf"/>
          <w:color w:val="1D1D1B"/>
          <w:kern w:val="0"/>
          <w:sz w:val="22"/>
          <w:szCs w:val="22"/>
          <w:lang w:val="de-DE" w:eastAsia="en-GB"/>
          <w14:ligatures w14:val="none"/>
        </w:rPr>
      </w:pPr>
      <w:r w:rsidRPr="00983B15">
        <w:rPr>
          <w:rFonts w:ascii="PP Telegraf" w:eastAsia="PP Telegraf" w:hAnsi="PP Telegraf" w:cs="PP Telegraf"/>
          <w:color w:val="1D1D1B"/>
          <w:kern w:val="0"/>
          <w:sz w:val="22"/>
          <w:szCs w:val="22"/>
          <w:lang w:val="de-DE" w:eastAsia="en-GB"/>
          <w14:ligatures w14:val="none"/>
        </w:rPr>
        <w:lastRenderedPageBreak/>
        <w:t>Detaillierte methodische Informationen finden Sie unter</w:t>
      </w:r>
      <w:hyperlink r:id="rId14" w:history="1">
        <w:r w:rsidRPr="00983B15">
          <w:rPr>
            <w:rStyle w:val="Hyperlink"/>
            <w:rFonts w:ascii="PP Telegraf" w:eastAsia="PP Telegraf" w:hAnsi="PP Telegraf" w:cs="PP Telegraf"/>
            <w:kern w:val="0"/>
            <w:sz w:val="22"/>
            <w:szCs w:val="22"/>
            <w:lang w:val="de-DE" w:eastAsia="en-GB"/>
            <w14:ligatures w14:val="none"/>
          </w:rPr>
          <w:t xml:space="preserve"> https://www.topuniversities.com/world-university-rankings/methodology</w:t>
        </w:r>
      </w:hyperlink>
      <w:r w:rsidRPr="00983B15">
        <w:rPr>
          <w:rFonts w:ascii="PP Telegraf" w:eastAsia="PP Telegraf" w:hAnsi="PP Telegraf" w:cs="PP Telegraf"/>
          <w:color w:val="1D1D1B"/>
          <w:kern w:val="0"/>
          <w:sz w:val="22"/>
          <w:szCs w:val="22"/>
          <w:u w:val="single"/>
          <w:lang w:val="de-DE" w:eastAsia="en-GB"/>
          <w14:ligatures w14:val="none"/>
        </w:rPr>
        <w:t xml:space="preserve"> .</w:t>
      </w:r>
    </w:p>
    <w:p w14:paraId="3F4F6F84" w14:textId="7C7C8F3B" w:rsidR="0063356B" w:rsidRPr="00983B15" w:rsidRDefault="1D1A9BA6" w:rsidP="468DEF39">
      <w:pPr>
        <w:rPr>
          <w:rFonts w:ascii="PP Telegraf" w:eastAsia="PP Telegraf" w:hAnsi="PP Telegraf" w:cs="PP Telegraf"/>
          <w:color w:val="1D1D1B"/>
          <w:kern w:val="0"/>
          <w:sz w:val="22"/>
          <w:szCs w:val="22"/>
          <w:lang w:val="de-DE" w:eastAsia="en-GB"/>
          <w14:ligatures w14:val="none"/>
        </w:rPr>
      </w:pPr>
      <w:r w:rsidRPr="00983B15">
        <w:rPr>
          <w:rFonts w:ascii="PP Telegraf" w:eastAsia="PP Telegraf" w:hAnsi="PP Telegraf" w:cs="PP Telegraf"/>
          <w:color w:val="1D1D1B"/>
          <w:kern w:val="0"/>
          <w:sz w:val="22"/>
          <w:szCs w:val="22"/>
          <w:lang w:val="de-DE" w:eastAsia="en-GB"/>
          <w14:ligatures w14:val="none"/>
        </w:rPr>
        <w:t xml:space="preserve">Das vollständige </w:t>
      </w:r>
      <w:r w:rsidRPr="00983B15">
        <w:rPr>
          <w:rFonts w:ascii="PP Telegraf" w:eastAsia="PP Telegraf" w:hAnsi="PP Telegraf" w:cs="PP Telegraf"/>
          <w:b/>
          <w:bCs/>
          <w:color w:val="1D1D1B"/>
          <w:kern w:val="0"/>
          <w:sz w:val="22"/>
          <w:szCs w:val="22"/>
          <w:lang w:val="de-DE" w:eastAsia="en-GB"/>
          <w14:ligatures w14:val="none"/>
        </w:rPr>
        <w:t xml:space="preserve">QS World University Rankings </w:t>
      </w:r>
      <w:r w:rsidRPr="00983B15">
        <w:rPr>
          <w:rFonts w:ascii="PP Telegraf" w:eastAsia="PP Telegraf" w:hAnsi="PP Telegraf" w:cs="PP Telegraf"/>
          <w:color w:val="1D1D1B"/>
          <w:kern w:val="0"/>
          <w:sz w:val="22"/>
          <w:szCs w:val="22"/>
          <w:lang w:val="de-DE" w:eastAsia="en-GB"/>
          <w14:ligatures w14:val="none"/>
        </w:rPr>
        <w:t>wird nach Aufhebung der Sperrfrist veröffentlicht und ist unter</w:t>
      </w:r>
      <w:hyperlink r:id="rId15" w:history="1">
        <w:r w:rsidRPr="00983B15">
          <w:rPr>
            <w:rStyle w:val="Hyperlink"/>
            <w:rFonts w:ascii="PP Telegraf" w:eastAsia="PP Telegraf" w:hAnsi="PP Telegraf" w:cs="PP Telegraf"/>
            <w:kern w:val="0"/>
            <w:sz w:val="22"/>
            <w:szCs w:val="22"/>
            <w:lang w:val="de-DE" w:eastAsia="en-GB"/>
            <w14:ligatures w14:val="none"/>
          </w:rPr>
          <w:t xml:space="preserve"> </w:t>
        </w:r>
        <w:r w:rsidRPr="00983B15">
          <w:rPr>
            <w:rFonts w:ascii="PP Telegraf" w:eastAsia="PP Telegraf" w:hAnsi="PP Telegraf" w:cs="PP Telegraf"/>
            <w:color w:val="1D1D1B"/>
            <w:kern w:val="0"/>
            <w:sz w:val="22"/>
            <w:szCs w:val="22"/>
            <w:lang w:val="de-DE" w:eastAsia="en-GB"/>
            <w14:ligatures w14:val="none"/>
          </w:rPr>
          <w:t>https://www.topuniversities.com/world-university-rankings</w:t>
        </w:r>
      </w:hyperlink>
      <w:r w:rsidRPr="00983B15">
        <w:rPr>
          <w:rFonts w:ascii="PP Telegraf" w:eastAsia="PP Telegraf" w:hAnsi="PP Telegraf" w:cs="PP Telegraf"/>
          <w:color w:val="1D1D1B"/>
          <w:kern w:val="0"/>
          <w:sz w:val="22"/>
          <w:szCs w:val="22"/>
          <w:lang w:val="de-DE" w:eastAsia="en-GB"/>
          <w14:ligatures w14:val="none"/>
        </w:rPr>
        <w:t xml:space="preserve"> verfügbar  </w:t>
      </w:r>
    </w:p>
    <w:p w14:paraId="6575E9C7" w14:textId="77777777" w:rsidR="0063356B" w:rsidRPr="00983B15" w:rsidRDefault="1D1A9BA6" w:rsidP="468DEF39">
      <w:pPr>
        <w:rPr>
          <w:rFonts w:ascii="PP Telegraf" w:eastAsia="PP Telegraf" w:hAnsi="PP Telegraf" w:cs="PP Telegraf"/>
          <w:color w:val="1D1D1B"/>
          <w:kern w:val="0"/>
          <w:sz w:val="22"/>
          <w:szCs w:val="22"/>
          <w:lang w:val="de-DE" w:eastAsia="en-GB"/>
          <w14:ligatures w14:val="none"/>
        </w:rPr>
      </w:pPr>
      <w:r w:rsidRPr="00983B15">
        <w:rPr>
          <w:rFonts w:ascii="PP Telegraf" w:eastAsia="PP Telegraf" w:hAnsi="PP Telegraf" w:cs="PP Telegraf"/>
          <w:color w:val="1D1D1B"/>
          <w:kern w:val="0"/>
          <w:sz w:val="22"/>
          <w:szCs w:val="22"/>
          <w:lang w:val="de-DE" w:eastAsia="en-GB"/>
          <w14:ligatures w14:val="none"/>
        </w:rPr>
        <w:t>Für weitere Informationen oder Interviewanfragen an die Analysten von QS wenden Sie sich bitte an:                           </w:t>
      </w:r>
    </w:p>
    <w:p w14:paraId="7796546D" w14:textId="77777777" w:rsidR="0063356B" w:rsidRPr="0063356B" w:rsidRDefault="1D1A9BA6" w:rsidP="468DEF39">
      <w:pPr>
        <w:spacing w:after="0" w:line="240" w:lineRule="auto"/>
        <w:rPr>
          <w:rFonts w:ascii="PP Telegraf" w:eastAsia="PP Telegraf" w:hAnsi="PP Telegraf" w:cs="PP Telegraf"/>
          <w:color w:val="1D1D1B"/>
          <w:kern w:val="0"/>
          <w:sz w:val="22"/>
          <w:szCs w:val="22"/>
          <w:lang w:eastAsia="en-GB"/>
          <w14:ligatures w14:val="none"/>
        </w:rPr>
      </w:pPr>
      <w:r w:rsidRPr="468DEF39">
        <w:rPr>
          <w:rFonts w:ascii="PP Telegraf" w:eastAsia="PP Telegraf" w:hAnsi="PP Telegraf" w:cs="PP Telegraf"/>
          <w:b/>
          <w:bCs/>
          <w:color w:val="1D1D1B"/>
          <w:kern w:val="0"/>
          <w:sz w:val="22"/>
          <w:szCs w:val="22"/>
          <w:lang w:val="en-US" w:eastAsia="en-GB"/>
          <w14:ligatures w14:val="none"/>
        </w:rPr>
        <w:t>Simona Bizzozero</w:t>
      </w:r>
      <w:r w:rsidRPr="468DEF39">
        <w:rPr>
          <w:rFonts w:ascii="PP Telegraf" w:eastAsia="PP Telegraf" w:hAnsi="PP Telegraf" w:cs="PP Telegraf"/>
          <w:color w:val="1D1D1B"/>
          <w:kern w:val="0"/>
          <w:sz w:val="22"/>
          <w:szCs w:val="22"/>
          <w:lang w:eastAsia="en-GB"/>
          <w14:ligatures w14:val="none"/>
        </w:rPr>
        <w:t>                </w:t>
      </w:r>
      <w:r w:rsidR="0063356B" w:rsidRPr="0063356B">
        <w:rPr>
          <w:rFonts w:ascii="Calibri" w:eastAsia="Times New Roman" w:hAnsi="Calibri" w:cs="Calibri"/>
          <w:color w:val="1D1D1B"/>
          <w:kern w:val="0"/>
          <w:sz w:val="22"/>
          <w:szCs w:val="22"/>
          <w:lang w:eastAsia="en-GB"/>
          <w14:ligatures w14:val="none"/>
        </w:rPr>
        <w:br/>
      </w:r>
      <w:r w:rsidRPr="468DEF39">
        <w:rPr>
          <w:rFonts w:ascii="PP Telegraf" w:eastAsia="PP Telegraf" w:hAnsi="PP Telegraf" w:cs="PP Telegraf"/>
          <w:color w:val="1D1D1B"/>
          <w:kern w:val="0"/>
          <w:sz w:val="22"/>
          <w:szCs w:val="22"/>
          <w:lang w:val="en-US" w:eastAsia="en-GB"/>
          <w14:ligatures w14:val="none"/>
        </w:rPr>
        <w:t xml:space="preserve"> Director of Communications, QS</w:t>
      </w:r>
      <w:r w:rsidRPr="468DEF39">
        <w:rPr>
          <w:rFonts w:ascii="PP Telegraf" w:eastAsia="PP Telegraf" w:hAnsi="PP Telegraf" w:cs="PP Telegraf"/>
          <w:color w:val="1D1D1B"/>
          <w:kern w:val="0"/>
          <w:sz w:val="22"/>
          <w:szCs w:val="22"/>
          <w:lang w:eastAsia="en-GB"/>
          <w14:ligatures w14:val="none"/>
        </w:rPr>
        <w:t>                </w:t>
      </w:r>
      <w:r w:rsidR="0063356B" w:rsidRPr="0063356B">
        <w:rPr>
          <w:rFonts w:ascii="Calibri" w:eastAsia="Times New Roman" w:hAnsi="Calibri" w:cs="Calibri"/>
          <w:color w:val="1D1D1B"/>
          <w:kern w:val="0"/>
          <w:sz w:val="22"/>
          <w:szCs w:val="22"/>
          <w:lang w:eastAsia="en-GB"/>
          <w14:ligatures w14:val="none"/>
        </w:rPr>
        <w:br/>
      </w:r>
      <w:r w:rsidRPr="468DEF39">
        <w:rPr>
          <w:rFonts w:ascii="PP Telegraf" w:eastAsia="PP Telegraf" w:hAnsi="PP Telegraf" w:cs="PP Telegraf"/>
          <w:color w:val="1D1D1B"/>
          <w:kern w:val="0"/>
          <w:sz w:val="22"/>
          <w:szCs w:val="22"/>
          <w:lang w:val="en-US" w:eastAsia="en-GB"/>
          <w14:ligatures w14:val="none"/>
        </w:rPr>
        <w:t xml:space="preserve"> simona@qs.com | +44 (0) 7880 620856 |</w:t>
      </w:r>
      <w:hyperlink r:id="rId16" w:history="1">
        <w:r w:rsidRPr="468DEF39">
          <w:rPr>
            <w:rStyle w:val="Hyperlink"/>
            <w:rFonts w:ascii="PP Telegraf" w:eastAsia="PP Telegraf" w:hAnsi="PP Telegraf" w:cs="PP Telegraf"/>
            <w:kern w:val="0"/>
            <w:sz w:val="22"/>
            <w:szCs w:val="22"/>
            <w:lang w:val="en-US" w:eastAsia="en-GB"/>
            <w14:ligatures w14:val="none"/>
          </w:rPr>
          <w:t xml:space="preserve"> LinkedIn</w:t>
        </w:r>
      </w:hyperlink>
      <w:r w:rsidRPr="468DEF39">
        <w:rPr>
          <w:rFonts w:ascii="PP Telegraf" w:eastAsia="PP Telegraf" w:hAnsi="PP Telegraf" w:cs="PP Telegraf"/>
          <w:color w:val="1D1D1B"/>
          <w:kern w:val="0"/>
          <w:sz w:val="22"/>
          <w:szCs w:val="22"/>
          <w:lang w:val="en-US" w:eastAsia="en-GB"/>
          <w14:ligatures w14:val="none"/>
        </w:rPr>
        <w:t>        </w:t>
      </w:r>
    </w:p>
    <w:p w14:paraId="5D31D155" w14:textId="77777777" w:rsidR="0063356B" w:rsidRPr="0063356B" w:rsidRDefault="1D1A9BA6" w:rsidP="468DEF39">
      <w:pPr>
        <w:spacing w:after="0" w:line="240" w:lineRule="auto"/>
        <w:rPr>
          <w:rFonts w:ascii="PP Telegraf" w:eastAsia="PP Telegraf" w:hAnsi="PP Telegraf" w:cs="PP Telegraf"/>
          <w:color w:val="1D1D1B"/>
          <w:kern w:val="0"/>
          <w:sz w:val="22"/>
          <w:szCs w:val="22"/>
          <w:lang w:eastAsia="en-GB"/>
          <w14:ligatures w14:val="none"/>
        </w:rPr>
      </w:pPr>
      <w:r w:rsidRPr="468DEF39">
        <w:rPr>
          <w:rFonts w:ascii="PP Telegraf" w:eastAsia="PP Telegraf" w:hAnsi="PP Telegraf" w:cs="PP Telegraf"/>
          <w:color w:val="1D1D1B"/>
          <w:kern w:val="0"/>
          <w:sz w:val="22"/>
          <w:szCs w:val="22"/>
          <w:lang w:val="en-US" w:eastAsia="en-GB"/>
          <w14:ligatures w14:val="none"/>
        </w:rPr>
        <w:t>  </w:t>
      </w:r>
    </w:p>
    <w:p w14:paraId="5B388DE8" w14:textId="77777777" w:rsidR="0063356B" w:rsidRPr="0063356B" w:rsidRDefault="1D1A9BA6" w:rsidP="468DEF39">
      <w:pPr>
        <w:spacing w:after="0" w:line="240" w:lineRule="auto"/>
        <w:rPr>
          <w:rFonts w:ascii="PP Telegraf" w:eastAsia="PP Telegraf" w:hAnsi="PP Telegraf" w:cs="PP Telegraf"/>
          <w:color w:val="1D1D1B"/>
          <w:kern w:val="0"/>
          <w:sz w:val="22"/>
          <w:szCs w:val="22"/>
          <w:lang w:eastAsia="en-GB"/>
          <w14:ligatures w14:val="none"/>
        </w:rPr>
      </w:pPr>
      <w:r w:rsidRPr="468DEF39">
        <w:rPr>
          <w:rFonts w:ascii="PP Telegraf" w:eastAsia="PP Telegraf" w:hAnsi="PP Telegraf" w:cs="PP Telegraf"/>
          <w:b/>
          <w:bCs/>
          <w:color w:val="1D1D1B"/>
          <w:kern w:val="0"/>
          <w:sz w:val="22"/>
          <w:szCs w:val="22"/>
          <w:lang w:eastAsia="en-GB"/>
          <w14:ligatures w14:val="none"/>
        </w:rPr>
        <w:t>Will Barbieri          </w:t>
      </w:r>
    </w:p>
    <w:p w14:paraId="23A8E9EE" w14:textId="77777777" w:rsidR="0063356B" w:rsidRPr="0063356B" w:rsidRDefault="1D1A9BA6" w:rsidP="468DEF39">
      <w:pPr>
        <w:spacing w:after="0" w:line="240" w:lineRule="auto"/>
        <w:rPr>
          <w:rFonts w:ascii="PP Telegraf" w:eastAsia="PP Telegraf" w:hAnsi="PP Telegraf" w:cs="PP Telegraf"/>
          <w:color w:val="1D1D1B"/>
          <w:kern w:val="0"/>
          <w:sz w:val="22"/>
          <w:szCs w:val="22"/>
          <w:lang w:eastAsia="en-GB"/>
          <w14:ligatures w14:val="none"/>
        </w:rPr>
      </w:pPr>
      <w:r w:rsidRPr="468DEF39">
        <w:rPr>
          <w:rFonts w:ascii="PP Telegraf" w:eastAsia="PP Telegraf" w:hAnsi="PP Telegraf" w:cs="PP Telegraf"/>
          <w:color w:val="1D1D1B"/>
          <w:kern w:val="0"/>
          <w:sz w:val="22"/>
          <w:szCs w:val="22"/>
          <w:lang w:eastAsia="en-GB"/>
          <w14:ligatures w14:val="none"/>
        </w:rPr>
        <w:t>Kommunikationsmanager          </w:t>
      </w:r>
    </w:p>
    <w:p w14:paraId="2223117A" w14:textId="77777777" w:rsidR="0063356B" w:rsidRPr="0063356B" w:rsidRDefault="0063356B" w:rsidP="468DEF39">
      <w:pPr>
        <w:spacing w:after="0" w:line="240" w:lineRule="auto"/>
        <w:rPr>
          <w:rFonts w:ascii="PP Telegraf" w:eastAsia="PP Telegraf" w:hAnsi="PP Telegraf" w:cs="PP Telegraf"/>
          <w:color w:val="1D1D1B"/>
          <w:kern w:val="0"/>
          <w:sz w:val="22"/>
          <w:szCs w:val="22"/>
          <w:lang w:eastAsia="en-GB"/>
          <w14:ligatures w14:val="none"/>
        </w:rPr>
      </w:pPr>
      <w:hyperlink r:id="rId17" w:history="1">
        <w:r w:rsidR="1D1A9BA6" w:rsidRPr="468DEF39">
          <w:rPr>
            <w:rStyle w:val="Hyperlink"/>
            <w:rFonts w:ascii="PP Telegraf" w:eastAsia="PP Telegraf" w:hAnsi="PP Telegraf" w:cs="PP Telegraf"/>
            <w:kern w:val="0"/>
            <w:sz w:val="22"/>
            <w:szCs w:val="22"/>
            <w:lang w:eastAsia="en-GB"/>
            <w14:ligatures w14:val="none"/>
          </w:rPr>
          <w:t>William.barbieri@qs.com</w:t>
        </w:r>
      </w:hyperlink>
      <w:r w:rsidR="1D1A9BA6" w:rsidRPr="468DEF39">
        <w:rPr>
          <w:rFonts w:ascii="PP Telegraf" w:eastAsia="PP Telegraf" w:hAnsi="PP Telegraf" w:cs="PP Telegraf"/>
          <w:color w:val="1D1D1B"/>
          <w:kern w:val="0"/>
          <w:sz w:val="22"/>
          <w:szCs w:val="22"/>
          <w:lang w:eastAsia="en-GB"/>
          <w14:ligatures w14:val="none"/>
        </w:rPr>
        <w:t>     </w:t>
      </w:r>
    </w:p>
    <w:p w14:paraId="366229C5" w14:textId="77777777" w:rsidR="0063356B" w:rsidRPr="0063356B" w:rsidRDefault="1D1A9BA6" w:rsidP="468DEF39">
      <w:pPr>
        <w:spacing w:after="0" w:line="240" w:lineRule="auto"/>
        <w:rPr>
          <w:rFonts w:ascii="PP Telegraf" w:eastAsia="PP Telegraf" w:hAnsi="PP Telegraf" w:cs="PP Telegraf"/>
          <w:color w:val="1D1D1B"/>
          <w:kern w:val="0"/>
          <w:sz w:val="22"/>
          <w:szCs w:val="22"/>
          <w:lang w:eastAsia="en-GB"/>
          <w14:ligatures w14:val="none"/>
        </w:rPr>
      </w:pPr>
      <w:r w:rsidRPr="468DEF39">
        <w:rPr>
          <w:rFonts w:ascii="PP Telegraf" w:eastAsia="PP Telegraf" w:hAnsi="PP Telegraf" w:cs="PP Telegraf"/>
          <w:color w:val="1D1D1B"/>
          <w:kern w:val="0"/>
          <w:sz w:val="22"/>
          <w:szCs w:val="22"/>
          <w:lang w:eastAsia="en-GB"/>
          <w14:ligatures w14:val="none"/>
        </w:rPr>
        <w:t>  </w:t>
      </w:r>
    </w:p>
    <w:p w14:paraId="6EE94A19" w14:textId="50603ED9" w:rsidR="0063356B" w:rsidRPr="00983B15" w:rsidRDefault="1D1A9BA6" w:rsidP="468DEF39">
      <w:pPr>
        <w:rPr>
          <w:rFonts w:ascii="PP Telegraf" w:eastAsia="PP Telegraf" w:hAnsi="PP Telegraf" w:cs="PP Telegraf"/>
          <w:color w:val="1D1D1B"/>
          <w:kern w:val="0"/>
          <w:sz w:val="22"/>
          <w:szCs w:val="22"/>
          <w:lang w:val="de-DE" w:eastAsia="en-GB"/>
          <w14:ligatures w14:val="none"/>
        </w:rPr>
      </w:pPr>
      <w:r w:rsidRPr="00983B15">
        <w:rPr>
          <w:rFonts w:ascii="PP Telegraf" w:eastAsia="PP Telegraf" w:hAnsi="PP Telegraf" w:cs="PP Telegraf"/>
          <w:b/>
          <w:bCs/>
          <w:color w:val="1D1D1B"/>
          <w:kern w:val="0"/>
          <w:sz w:val="22"/>
          <w:szCs w:val="22"/>
          <w:u w:val="single"/>
          <w:lang w:val="de-DE" w:eastAsia="en-GB"/>
          <w14:ligatures w14:val="none"/>
        </w:rPr>
        <w:t>Hinweise für Redakteure</w:t>
      </w:r>
    </w:p>
    <w:p w14:paraId="5FE26131" w14:textId="1821CB8B" w:rsidR="33498BC4" w:rsidRPr="00983B15" w:rsidRDefault="33498BC4" w:rsidP="468DEF39">
      <w:pPr>
        <w:keepNext/>
        <w:spacing w:before="160" w:after="60"/>
        <w:rPr>
          <w:rFonts w:ascii="PP Telegraf" w:eastAsia="PP Telegraf" w:hAnsi="PP Telegraf" w:cs="PP Telegraf"/>
          <w:color w:val="1D1D1B"/>
          <w:sz w:val="21"/>
          <w:szCs w:val="21"/>
          <w:lang w:val="de-DE"/>
        </w:rPr>
      </w:pPr>
      <w:r w:rsidRPr="00983B15">
        <w:rPr>
          <w:rFonts w:ascii="PP Telegraf" w:eastAsia="PP Telegraf" w:hAnsi="PP Telegraf" w:cs="PP Telegraf"/>
          <w:b/>
          <w:bCs/>
          <w:color w:val="1D1D1B"/>
          <w:sz w:val="21"/>
          <w:szCs w:val="21"/>
          <w:lang w:val="de-DE"/>
        </w:rPr>
        <w:t>Hinweise für Redakteure</w:t>
      </w:r>
    </w:p>
    <w:p w14:paraId="7BED7647" w14:textId="3CABD8C0" w:rsidR="33498BC4" w:rsidRPr="00983B15" w:rsidRDefault="33498BC4" w:rsidP="468DEF39">
      <w:pPr>
        <w:spacing w:line="276" w:lineRule="auto"/>
        <w:rPr>
          <w:rFonts w:ascii="PP Telegraf" w:eastAsia="PP Telegraf" w:hAnsi="PP Telegraf" w:cs="PP Telegraf"/>
          <w:color w:val="33312C"/>
          <w:sz w:val="21"/>
          <w:szCs w:val="21"/>
          <w:lang w:val="de-DE"/>
        </w:rPr>
      </w:pPr>
      <w:r w:rsidRPr="00983B15">
        <w:rPr>
          <w:rFonts w:ascii="PP Telegraf" w:eastAsia="PP Telegraf" w:hAnsi="PP Telegraf" w:cs="PP Telegraf"/>
          <w:b/>
          <w:bCs/>
          <w:color w:val="33312C"/>
          <w:sz w:val="21"/>
          <w:szCs w:val="21"/>
          <w:lang w:val="de-DE"/>
        </w:rPr>
        <w:t xml:space="preserve">QS Quacquarelli Symonds </w:t>
      </w:r>
      <w:r w:rsidRPr="00983B15">
        <w:rPr>
          <w:rFonts w:ascii="PP Telegraf" w:eastAsia="PP Telegraf" w:hAnsi="PP Telegraf" w:cs="PP Telegraf"/>
          <w:color w:val="33312C"/>
          <w:sz w:val="21"/>
          <w:szCs w:val="21"/>
          <w:lang w:val="de-DE"/>
        </w:rPr>
        <w:t>ist der weltweit führende Anbieter von Dienstleistungen, Analysen und Einblicken für den globalen Hochschulsektor. Das Unternehmen hat es sich zur Aufgabe gemacht, motivierte Menschen überall dabei zu unterstützen, ihr Potenzial durch Bildungserfolge, internationale Mobilität und berufliche Weiterentwicklung voll auszuschöpfen. Das 2004 ins Leben gerufene Portfolio der QS World University Rankings ist das weltweit meistkonsultierte Vergleichsranking zur Leistungsbewertung von Universitäten. Die Flaggschiff-Website von QS, TopUniversities.com, verzeichnete im Jahr 2025 mehr als 170 Millionen Aufrufe, und im selben Jahr wurden weltweit über 135.000 Medienberichte veröffentlicht, in denen QS erwähnt wurde.</w:t>
      </w:r>
    </w:p>
    <w:p w14:paraId="23328394" w14:textId="54ACF41A" w:rsidR="468DEF39" w:rsidRPr="00983B15" w:rsidRDefault="468DEF39" w:rsidP="468DEF39">
      <w:pPr>
        <w:rPr>
          <w:rFonts w:ascii="PP Telegraf" w:eastAsia="PP Telegraf" w:hAnsi="PP Telegraf" w:cs="PP Telegraf"/>
          <w:color w:val="1D1D1B"/>
          <w:sz w:val="22"/>
          <w:szCs w:val="22"/>
          <w:lang w:val="de-DE" w:eastAsia="en-GB"/>
        </w:rPr>
      </w:pPr>
    </w:p>
    <w:p w14:paraId="3F140FF7" w14:textId="77777777" w:rsidR="0063356B" w:rsidRPr="00983B15" w:rsidRDefault="0063356B" w:rsidP="468DEF39">
      <w:pPr>
        <w:spacing w:after="0" w:line="240" w:lineRule="auto"/>
        <w:rPr>
          <w:rFonts w:ascii="PP Telegraf" w:eastAsia="PP Telegraf" w:hAnsi="PP Telegraf" w:cs="PP Telegraf"/>
          <w:color w:val="1D1D1B"/>
          <w:kern w:val="0"/>
          <w:sz w:val="22"/>
          <w:szCs w:val="22"/>
          <w:lang w:val="de-DE" w:eastAsia="en-GB"/>
          <w14:ligatures w14:val="none"/>
        </w:rPr>
      </w:pPr>
    </w:p>
    <w:sectPr w:rsidR="0063356B" w:rsidRPr="00983B1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P Telegraf">
    <w:panose1 w:val="000000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3437"/>
    <w:multiLevelType w:val="hybridMultilevel"/>
    <w:tmpl w:val="A08EF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5E1E79"/>
    <w:multiLevelType w:val="hybridMultilevel"/>
    <w:tmpl w:val="04F2176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D05560"/>
    <w:multiLevelType w:val="hybridMultilevel"/>
    <w:tmpl w:val="05BC5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1B4C4D"/>
    <w:multiLevelType w:val="hybridMultilevel"/>
    <w:tmpl w:val="ED1E3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085EC6"/>
    <w:multiLevelType w:val="multilevel"/>
    <w:tmpl w:val="368A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653982"/>
    <w:multiLevelType w:val="hybridMultilevel"/>
    <w:tmpl w:val="00341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457E2F"/>
    <w:multiLevelType w:val="hybridMultilevel"/>
    <w:tmpl w:val="6204A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39714A"/>
    <w:multiLevelType w:val="hybridMultilevel"/>
    <w:tmpl w:val="E2BCE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C37754"/>
    <w:multiLevelType w:val="multilevel"/>
    <w:tmpl w:val="5E62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FD4155"/>
    <w:multiLevelType w:val="multilevel"/>
    <w:tmpl w:val="5ADE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4122CEE"/>
    <w:multiLevelType w:val="hybridMultilevel"/>
    <w:tmpl w:val="C608C4BE"/>
    <w:lvl w:ilvl="0" w:tplc="2A846E6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743483">
    <w:abstractNumId w:val="4"/>
  </w:num>
  <w:num w:numId="2" w16cid:durableId="1113209824">
    <w:abstractNumId w:val="9"/>
  </w:num>
  <w:num w:numId="3" w16cid:durableId="663899396">
    <w:abstractNumId w:val="8"/>
  </w:num>
  <w:num w:numId="4" w16cid:durableId="546140178">
    <w:abstractNumId w:val="6"/>
  </w:num>
  <w:num w:numId="5" w16cid:durableId="408232258">
    <w:abstractNumId w:val="3"/>
  </w:num>
  <w:num w:numId="6" w16cid:durableId="2070806851">
    <w:abstractNumId w:val="2"/>
  </w:num>
  <w:num w:numId="7" w16cid:durableId="1123108716">
    <w:abstractNumId w:val="7"/>
  </w:num>
  <w:num w:numId="8" w16cid:durableId="1673992106">
    <w:abstractNumId w:val="0"/>
  </w:num>
  <w:num w:numId="9" w16cid:durableId="1272206879">
    <w:abstractNumId w:val="5"/>
  </w:num>
  <w:num w:numId="10" w16cid:durableId="1348823554">
    <w:abstractNumId w:val="10"/>
  </w:num>
  <w:num w:numId="11" w16cid:durableId="1026181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8C4"/>
    <w:rsid w:val="000A0DB2"/>
    <w:rsid w:val="000B6409"/>
    <w:rsid w:val="000D5B24"/>
    <w:rsid w:val="000F1FC3"/>
    <w:rsid w:val="001C4B49"/>
    <w:rsid w:val="001F3FCA"/>
    <w:rsid w:val="0026690C"/>
    <w:rsid w:val="00267835"/>
    <w:rsid w:val="00317083"/>
    <w:rsid w:val="003B406A"/>
    <w:rsid w:val="003B59FE"/>
    <w:rsid w:val="004C296A"/>
    <w:rsid w:val="004E09BC"/>
    <w:rsid w:val="004E1289"/>
    <w:rsid w:val="00511898"/>
    <w:rsid w:val="00537448"/>
    <w:rsid w:val="005424A5"/>
    <w:rsid w:val="005C25DA"/>
    <w:rsid w:val="005E732D"/>
    <w:rsid w:val="00602A93"/>
    <w:rsid w:val="0063356B"/>
    <w:rsid w:val="00674061"/>
    <w:rsid w:val="006D4E89"/>
    <w:rsid w:val="006F3E7B"/>
    <w:rsid w:val="007E0840"/>
    <w:rsid w:val="00807A44"/>
    <w:rsid w:val="00856E2F"/>
    <w:rsid w:val="008A4829"/>
    <w:rsid w:val="00934A8C"/>
    <w:rsid w:val="00940E63"/>
    <w:rsid w:val="00983B15"/>
    <w:rsid w:val="00994E70"/>
    <w:rsid w:val="009A766A"/>
    <w:rsid w:val="009D77C7"/>
    <w:rsid w:val="009F681F"/>
    <w:rsid w:val="00A463F2"/>
    <w:rsid w:val="00A618C4"/>
    <w:rsid w:val="00A74036"/>
    <w:rsid w:val="00AD17FB"/>
    <w:rsid w:val="00AD4A70"/>
    <w:rsid w:val="00B30F2E"/>
    <w:rsid w:val="00C43A20"/>
    <w:rsid w:val="00C52181"/>
    <w:rsid w:val="00CB506D"/>
    <w:rsid w:val="00CE4912"/>
    <w:rsid w:val="00D624F0"/>
    <w:rsid w:val="00DC2976"/>
    <w:rsid w:val="00DF0FAD"/>
    <w:rsid w:val="00DF4D58"/>
    <w:rsid w:val="00E45AC6"/>
    <w:rsid w:val="00E82D44"/>
    <w:rsid w:val="00EB339E"/>
    <w:rsid w:val="00EE257F"/>
    <w:rsid w:val="00EF7E0B"/>
    <w:rsid w:val="00F10940"/>
    <w:rsid w:val="00F3721D"/>
    <w:rsid w:val="00F4152C"/>
    <w:rsid w:val="00F70DE2"/>
    <w:rsid w:val="00FB1256"/>
    <w:rsid w:val="00FB6187"/>
    <w:rsid w:val="03A3913A"/>
    <w:rsid w:val="040132B3"/>
    <w:rsid w:val="045A17D7"/>
    <w:rsid w:val="06A25F38"/>
    <w:rsid w:val="06D90722"/>
    <w:rsid w:val="06F36DA6"/>
    <w:rsid w:val="06F40AC2"/>
    <w:rsid w:val="0720D5C6"/>
    <w:rsid w:val="098E1008"/>
    <w:rsid w:val="0A5C4722"/>
    <w:rsid w:val="0B2E8416"/>
    <w:rsid w:val="0D28A9C6"/>
    <w:rsid w:val="0D7E6625"/>
    <w:rsid w:val="0DBDE389"/>
    <w:rsid w:val="0E8024EA"/>
    <w:rsid w:val="1170A707"/>
    <w:rsid w:val="11D18186"/>
    <w:rsid w:val="12C262F2"/>
    <w:rsid w:val="12EFED45"/>
    <w:rsid w:val="131BC5D6"/>
    <w:rsid w:val="14595D63"/>
    <w:rsid w:val="15D37EBB"/>
    <w:rsid w:val="17984A6D"/>
    <w:rsid w:val="17C9E95C"/>
    <w:rsid w:val="1805310C"/>
    <w:rsid w:val="186DB1EF"/>
    <w:rsid w:val="18750D55"/>
    <w:rsid w:val="19C54BB9"/>
    <w:rsid w:val="1BD00CF3"/>
    <w:rsid w:val="1D1A9BA6"/>
    <w:rsid w:val="1D289C79"/>
    <w:rsid w:val="1E0409E8"/>
    <w:rsid w:val="1E217360"/>
    <w:rsid w:val="1E5906FE"/>
    <w:rsid w:val="20C415F1"/>
    <w:rsid w:val="2148AD9B"/>
    <w:rsid w:val="2160AAE7"/>
    <w:rsid w:val="22EE77A5"/>
    <w:rsid w:val="23025220"/>
    <w:rsid w:val="23E397D6"/>
    <w:rsid w:val="2455CA6D"/>
    <w:rsid w:val="24CDD9FE"/>
    <w:rsid w:val="2610D9BD"/>
    <w:rsid w:val="2673339A"/>
    <w:rsid w:val="270C67F6"/>
    <w:rsid w:val="29209D03"/>
    <w:rsid w:val="2A0212E9"/>
    <w:rsid w:val="2A395F3F"/>
    <w:rsid w:val="2A4C1FE8"/>
    <w:rsid w:val="2A70BF8F"/>
    <w:rsid w:val="2AA7A8F2"/>
    <w:rsid w:val="2B3BAC0B"/>
    <w:rsid w:val="2B5930ED"/>
    <w:rsid w:val="2BFE8AD1"/>
    <w:rsid w:val="2C40A3C3"/>
    <w:rsid w:val="2CCF38AF"/>
    <w:rsid w:val="2FF6889C"/>
    <w:rsid w:val="30DC0F93"/>
    <w:rsid w:val="30E72425"/>
    <w:rsid w:val="31F0FC9D"/>
    <w:rsid w:val="329BF91F"/>
    <w:rsid w:val="33081579"/>
    <w:rsid w:val="333DA4EB"/>
    <w:rsid w:val="333E0E1A"/>
    <w:rsid w:val="33498BC4"/>
    <w:rsid w:val="33A16DF8"/>
    <w:rsid w:val="33CAD7F4"/>
    <w:rsid w:val="33D9C465"/>
    <w:rsid w:val="34214029"/>
    <w:rsid w:val="343A70A7"/>
    <w:rsid w:val="347D5966"/>
    <w:rsid w:val="3499BDAE"/>
    <w:rsid w:val="34A2BF54"/>
    <w:rsid w:val="34C01538"/>
    <w:rsid w:val="34EFB7FE"/>
    <w:rsid w:val="36505A12"/>
    <w:rsid w:val="36BF86ED"/>
    <w:rsid w:val="371762DD"/>
    <w:rsid w:val="37DAFE81"/>
    <w:rsid w:val="37E6F052"/>
    <w:rsid w:val="39733FE2"/>
    <w:rsid w:val="3C1D94EA"/>
    <w:rsid w:val="3C63F03D"/>
    <w:rsid w:val="3D7C5D50"/>
    <w:rsid w:val="3F61CF8A"/>
    <w:rsid w:val="41AC4E3A"/>
    <w:rsid w:val="4330425D"/>
    <w:rsid w:val="455C6AB9"/>
    <w:rsid w:val="45DECC9D"/>
    <w:rsid w:val="468DEF39"/>
    <w:rsid w:val="47F607C4"/>
    <w:rsid w:val="498E0EF7"/>
    <w:rsid w:val="49CADFED"/>
    <w:rsid w:val="49EBFB1D"/>
    <w:rsid w:val="4AD4A0EF"/>
    <w:rsid w:val="4C46308D"/>
    <w:rsid w:val="4C87FA7D"/>
    <w:rsid w:val="4DBBFC73"/>
    <w:rsid w:val="4E521BD3"/>
    <w:rsid w:val="4FA46C99"/>
    <w:rsid w:val="515C09CE"/>
    <w:rsid w:val="551968D3"/>
    <w:rsid w:val="55924153"/>
    <w:rsid w:val="5884DA82"/>
    <w:rsid w:val="598693EE"/>
    <w:rsid w:val="5A48BFAE"/>
    <w:rsid w:val="5B876DED"/>
    <w:rsid w:val="5C05FC29"/>
    <w:rsid w:val="5C906F7C"/>
    <w:rsid w:val="5DADAC72"/>
    <w:rsid w:val="5F490B59"/>
    <w:rsid w:val="5F51E117"/>
    <w:rsid w:val="605AD487"/>
    <w:rsid w:val="60C7294A"/>
    <w:rsid w:val="61AB773E"/>
    <w:rsid w:val="62C461FF"/>
    <w:rsid w:val="6743D4C3"/>
    <w:rsid w:val="691EF969"/>
    <w:rsid w:val="6955AE0A"/>
    <w:rsid w:val="6A26736B"/>
    <w:rsid w:val="6A40E66E"/>
    <w:rsid w:val="6A83DE28"/>
    <w:rsid w:val="6AE950A3"/>
    <w:rsid w:val="700AC2BA"/>
    <w:rsid w:val="704E3469"/>
    <w:rsid w:val="7142FD23"/>
    <w:rsid w:val="71DF2FEE"/>
    <w:rsid w:val="72D891FB"/>
    <w:rsid w:val="7436E1BA"/>
    <w:rsid w:val="7483502B"/>
    <w:rsid w:val="753EB64F"/>
    <w:rsid w:val="76AF8124"/>
    <w:rsid w:val="76B6EB9D"/>
    <w:rsid w:val="77D273C0"/>
    <w:rsid w:val="7B157904"/>
    <w:rsid w:val="7C8DC943"/>
    <w:rsid w:val="7D54F5A4"/>
    <w:rsid w:val="7DC51453"/>
    <w:rsid w:val="7E24EB5B"/>
    <w:rsid w:val="7EDB87EE"/>
    <w:rsid w:val="7FE31EA4"/>
    <w:rsid w:val="7FED0E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89824"/>
  <w15:chartTrackingRefBased/>
  <w15:docId w15:val="{CF2A176C-F692-48BF-90D7-7BDF84752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618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618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618C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618C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618C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618C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618C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618C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618C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618C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618C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618C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618C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618C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618C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618C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618C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618C4"/>
    <w:rPr>
      <w:rFonts w:eastAsiaTheme="majorEastAsia" w:cstheme="majorBidi"/>
      <w:color w:val="272727" w:themeColor="text1" w:themeTint="D8"/>
    </w:rPr>
  </w:style>
  <w:style w:type="paragraph" w:styleId="Titel">
    <w:name w:val="Title"/>
    <w:basedOn w:val="Standard"/>
    <w:next w:val="Standard"/>
    <w:link w:val="TitelZchn"/>
    <w:uiPriority w:val="10"/>
    <w:qFormat/>
    <w:rsid w:val="00A618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618C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618C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618C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618C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618C4"/>
    <w:rPr>
      <w:i/>
      <w:iCs/>
      <w:color w:val="404040" w:themeColor="text1" w:themeTint="BF"/>
    </w:rPr>
  </w:style>
  <w:style w:type="paragraph" w:styleId="Listenabsatz">
    <w:name w:val="List Paragraph"/>
    <w:basedOn w:val="Standard"/>
    <w:uiPriority w:val="34"/>
    <w:qFormat/>
    <w:rsid w:val="00A618C4"/>
    <w:pPr>
      <w:ind w:left="720"/>
      <w:contextualSpacing/>
    </w:pPr>
  </w:style>
  <w:style w:type="character" w:styleId="IntensiveHervorhebung">
    <w:name w:val="Intense Emphasis"/>
    <w:basedOn w:val="Absatz-Standardschriftart"/>
    <w:uiPriority w:val="21"/>
    <w:qFormat/>
    <w:rsid w:val="00A618C4"/>
    <w:rPr>
      <w:i/>
      <w:iCs/>
      <w:color w:val="0F4761" w:themeColor="accent1" w:themeShade="BF"/>
    </w:rPr>
  </w:style>
  <w:style w:type="paragraph" w:styleId="IntensivesZitat">
    <w:name w:val="Intense Quote"/>
    <w:basedOn w:val="Standard"/>
    <w:next w:val="Standard"/>
    <w:link w:val="IntensivesZitatZchn"/>
    <w:uiPriority w:val="30"/>
    <w:qFormat/>
    <w:rsid w:val="00A618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618C4"/>
    <w:rPr>
      <w:i/>
      <w:iCs/>
      <w:color w:val="0F4761" w:themeColor="accent1" w:themeShade="BF"/>
    </w:rPr>
  </w:style>
  <w:style w:type="character" w:styleId="IntensiverVerweis">
    <w:name w:val="Intense Reference"/>
    <w:basedOn w:val="Absatz-Standardschriftart"/>
    <w:uiPriority w:val="32"/>
    <w:qFormat/>
    <w:rsid w:val="00A618C4"/>
    <w:rPr>
      <w:b/>
      <w:bCs/>
      <w:smallCaps/>
      <w:color w:val="0F4761" w:themeColor="accent1" w:themeShade="BF"/>
      <w:spacing w:val="5"/>
    </w:rPr>
  </w:style>
  <w:style w:type="character" w:styleId="Hyperlink">
    <w:name w:val="Hyperlink"/>
    <w:basedOn w:val="Absatz-Standardschriftart"/>
    <w:uiPriority w:val="99"/>
    <w:unhideWhenUsed/>
    <w:rsid w:val="00A618C4"/>
    <w:rPr>
      <w:color w:val="467886" w:themeColor="hyperlink"/>
      <w:u w:val="single"/>
    </w:rPr>
  </w:style>
  <w:style w:type="character" w:styleId="NichtaufgelsteErwhnung">
    <w:name w:val="Unresolved Mention"/>
    <w:basedOn w:val="Absatz-Standardschriftart"/>
    <w:uiPriority w:val="99"/>
    <w:semiHidden/>
    <w:unhideWhenUsed/>
    <w:rsid w:val="00A618C4"/>
    <w:rPr>
      <w:color w:val="605E5C"/>
      <w:shd w:val="clear" w:color="auto" w:fill="E1DFDD"/>
    </w:rPr>
  </w:style>
  <w:style w:type="paragraph" w:customStyle="1" w:styleId="paragraph">
    <w:name w:val="paragraph"/>
    <w:basedOn w:val="Standard"/>
    <w:rsid w:val="00A618C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Absatz-Standardschriftart"/>
    <w:rsid w:val="00A618C4"/>
  </w:style>
  <w:style w:type="character" w:customStyle="1" w:styleId="eop">
    <w:name w:val="eop"/>
    <w:basedOn w:val="Absatz-Standardschriftart"/>
    <w:rsid w:val="00A618C4"/>
  </w:style>
  <w:style w:type="character" w:customStyle="1" w:styleId="scxw36054409">
    <w:name w:val="scxw36054409"/>
    <w:basedOn w:val="Absatz-Standardschriftart"/>
    <w:rsid w:val="00A618C4"/>
  </w:style>
  <w:style w:type="character" w:styleId="Kommentarzeichen">
    <w:name w:val="annotation reference"/>
    <w:basedOn w:val="Absatz-Standardschriftart"/>
    <w:uiPriority w:val="99"/>
    <w:semiHidden/>
    <w:unhideWhenUsed/>
    <w:rsid w:val="00A618C4"/>
    <w:rPr>
      <w:sz w:val="16"/>
      <w:szCs w:val="16"/>
    </w:rPr>
  </w:style>
  <w:style w:type="paragraph" w:styleId="Kommentartext">
    <w:name w:val="annotation text"/>
    <w:basedOn w:val="Standard"/>
    <w:link w:val="KommentartextZchn"/>
    <w:uiPriority w:val="99"/>
    <w:unhideWhenUsed/>
    <w:rsid w:val="00A618C4"/>
    <w:pPr>
      <w:spacing w:line="240" w:lineRule="auto"/>
    </w:pPr>
    <w:rPr>
      <w:sz w:val="20"/>
      <w:szCs w:val="20"/>
    </w:rPr>
  </w:style>
  <w:style w:type="character" w:customStyle="1" w:styleId="KommentartextZchn">
    <w:name w:val="Kommentartext Zchn"/>
    <w:basedOn w:val="Absatz-Standardschriftart"/>
    <w:link w:val="Kommentartext"/>
    <w:uiPriority w:val="99"/>
    <w:rsid w:val="00A618C4"/>
    <w:rPr>
      <w:sz w:val="20"/>
      <w:szCs w:val="20"/>
    </w:rPr>
  </w:style>
  <w:style w:type="paragraph" w:styleId="Kommentarthema">
    <w:name w:val="annotation subject"/>
    <w:basedOn w:val="Kommentartext"/>
    <w:next w:val="Kommentartext"/>
    <w:link w:val="KommentarthemaZchn"/>
    <w:uiPriority w:val="99"/>
    <w:semiHidden/>
    <w:unhideWhenUsed/>
    <w:rsid w:val="00A618C4"/>
    <w:rPr>
      <w:b/>
      <w:bCs/>
    </w:rPr>
  </w:style>
  <w:style w:type="character" w:customStyle="1" w:styleId="KommentarthemaZchn">
    <w:name w:val="Kommentarthema Zchn"/>
    <w:basedOn w:val="KommentartextZchn"/>
    <w:link w:val="Kommentarthema"/>
    <w:uiPriority w:val="99"/>
    <w:semiHidden/>
    <w:rsid w:val="00A618C4"/>
    <w:rPr>
      <w:b/>
      <w:bCs/>
      <w:sz w:val="20"/>
      <w:szCs w:val="20"/>
    </w:rPr>
  </w:style>
  <w:style w:type="character" w:styleId="BesuchterLink">
    <w:name w:val="FollowedHyperlink"/>
    <w:basedOn w:val="Absatz-Standardschriftart"/>
    <w:uiPriority w:val="99"/>
    <w:semiHidden/>
    <w:unhideWhenUsed/>
    <w:rsid w:val="0063356B"/>
    <w:rPr>
      <w:color w:val="96607D" w:themeColor="followedHyperlink"/>
      <w:u w:val="single"/>
    </w:rPr>
  </w:style>
  <w:style w:type="paragraph" w:styleId="StandardWeb">
    <w:name w:val="Normal (Web)"/>
    <w:basedOn w:val="Standard"/>
    <w:uiPriority w:val="99"/>
    <w:semiHidden/>
    <w:unhideWhenUsed/>
    <w:rsid w:val="00DF4D58"/>
    <w:rPr>
      <w:rFonts w:ascii="Times New Roman" w:hAnsi="Times New Roman" w:cs="Times New Roman"/>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topuniversities.com/world-university-rankings/methodolog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aad.de/en/press-releases/zahl-internationaler-studierender-deutlich-ueber-400000" TargetMode="External"/><Relationship Id="rId17" Type="http://schemas.openxmlformats.org/officeDocument/2006/relationships/hyperlink" Target="mailto:William.barbieri@qs.com" TargetMode="External"/><Relationship Id="rId2" Type="http://schemas.openxmlformats.org/officeDocument/2006/relationships/customXml" Target="../customXml/item2.xml"/><Relationship Id="rId16" Type="http://schemas.openxmlformats.org/officeDocument/2006/relationships/hyperlink" Target="https://www.linkedin.com/in/simona-bizzozer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nowledge4policy.ec.europa.eu/publication/future-research-innovation-strategy_en" TargetMode="External"/><Relationship Id="rId5" Type="http://schemas.openxmlformats.org/officeDocument/2006/relationships/styles" Target="styles.xml"/><Relationship Id="rId15" Type="http://schemas.openxmlformats.org/officeDocument/2006/relationships/hyperlink" Target="https://www.topuniversities.com/world-university-rankings" TargetMode="External"/><Relationship Id="rId10" Type="http://schemas.openxmlformats.org/officeDocument/2006/relationships/hyperlink" Target="https://www.topuniversities.com/world-university-ranking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topuniversities.com/world-university-rankings" TargetMode="External"/><Relationship Id="rId14" Type="http://schemas.openxmlformats.org/officeDocument/2006/relationships/hyperlink" Target="https://www.topuniversities.com/world-university-rankings/method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0E7D80358B05498AAD86436FFF3841" ma:contentTypeVersion="18" ma:contentTypeDescription="Create a new document." ma:contentTypeScope="" ma:versionID="aeb23b0220247b39bb13556bfa61ed08">
  <xsd:schema xmlns:xsd="http://www.w3.org/2001/XMLSchema" xmlns:xs="http://www.w3.org/2001/XMLSchema" xmlns:p="http://schemas.microsoft.com/office/2006/metadata/properties" xmlns:ns2="0bfbcbea-6f95-4c61-b234-a6bbe804a9e6" xmlns:ns3="d1395174-bdeb-4ce1-892c-65ecf02aaaf8" targetNamespace="http://schemas.microsoft.com/office/2006/metadata/properties" ma:root="true" ma:fieldsID="443d749eda87b5f1d4b61f95be378174" ns2:_="" ns3:_="">
    <xsd:import namespace="0bfbcbea-6f95-4c61-b234-a6bbe804a9e6"/>
    <xsd:import namespace="d1395174-bdeb-4ce1-892c-65ecf02aaa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bcbea-6f95-4c61-b234-a6bbe804a9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a89a7e-35a0-4c85-9e66-9ece76e32d86}" ma:internalName="TaxCatchAll" ma:showField="CatchAllData" ma:web="0bfbcbea-6f95-4c61-b234-a6bbe804a9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395174-bdeb-4ce1-892c-65ecf02aaa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0a45ee-8771-4b9b-8262-76eb4a5fdb7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bfbcbea-6f95-4c61-b234-a6bbe804a9e6" xsi:nil="true"/>
    <lcf76f155ced4ddcb4097134ff3c332f xmlns="d1395174-bdeb-4ce1-892c-65ecf02aaa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C4B807-BD08-479C-86B1-7723B50013E7}">
  <ds:schemaRefs>
    <ds:schemaRef ds:uri="http://schemas.microsoft.com/sharepoint/v3/contenttype/forms"/>
  </ds:schemaRefs>
</ds:datastoreItem>
</file>

<file path=customXml/itemProps2.xml><?xml version="1.0" encoding="utf-8"?>
<ds:datastoreItem xmlns:ds="http://schemas.openxmlformats.org/officeDocument/2006/customXml" ds:itemID="{8C539AFD-4B0F-407A-BA61-18CE3F647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bcbea-6f95-4c61-b234-a6bbe804a9e6"/>
    <ds:schemaRef ds:uri="d1395174-bdeb-4ce1-892c-65ecf02aa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82B97C-6879-4EE5-BCD2-EA68F2F68CF0}">
  <ds:schemaRefs>
    <ds:schemaRef ds:uri="http://schemas.microsoft.com/office/2006/metadata/properties"/>
    <ds:schemaRef ds:uri="http://schemas.microsoft.com/office/infopath/2007/PartnerControls"/>
    <ds:schemaRef ds:uri="0bfbcbea-6f95-4c61-b234-a6bbe804a9e6"/>
    <ds:schemaRef ds:uri="d1395174-bdeb-4ce1-892c-65ecf02aaaf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2798</Words>
  <Characters>17628</Characters>
  <Application>Microsoft Office Word</Application>
  <DocSecurity>0</DocSecurity>
  <Lines>146</Lines>
  <Paragraphs>40</Paragraphs>
  <ScaleCrop>false</ScaleCrop>
  <Company>Quacquarelli-Symonds</Company>
  <LinksUpToDate>false</LinksUpToDate>
  <CharactersWithSpaces>20386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Barbieri</dc:creator>
  <cp:keywords>, docId:1FC3859F4028BCD8BF211A81CC98C903</cp:keywords>
  <dc:description/>
  <cp:lastModifiedBy>Björn Schlesinger</cp:lastModifiedBy>
  <cp:revision>22</cp:revision>
  <dcterms:created xsi:type="dcterms:W3CDTF">2026-05-22T11:21:00Z</dcterms:created>
  <dcterms:modified xsi:type="dcterms:W3CDTF">2026-06-10T08:52:00Z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0x0101003E0E7D80358B05498AAD86436FFF3841</vt:lpwstr>
  </property>
  <property fmtid="{D5CDD505-2E9C-101B-9397-08002B2CF9AE}" pid="3" name="MediaServiceImageTags">
    <vt:lpwstr/>
  </property>
</Properties>
</file>