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22776B" w:rsidRDefault="0022776B" w14:paraId="37E2F0C2" w14:textId="77777777">
      <w:pPr>
        <w:spacing w:line="360" w:lineRule="auto"/>
        <w:jc w:val="center"/>
        <w:rPr>
          <w:rFonts w:ascii="Calibri" w:hAnsi="Calibri" w:eastAsia="DengXian" w:cs="Arial"/>
          <w:b/>
          <w:bCs/>
          <w:color w:val="FB0007"/>
          <w:sz w:val="22"/>
          <w:szCs w:val="22"/>
          <w:u w:val="single"/>
          <w:lang w:eastAsia="en-GB"/>
        </w:rPr>
      </w:pPr>
    </w:p>
    <w:p w:rsidR="0022776B" w:rsidRDefault="00000000" w14:paraId="183B18B9" w14:textId="77777777">
      <w:pPr>
        <w:spacing w:line="360" w:lineRule="auto"/>
        <w:jc w:val="center"/>
        <w:rPr>
          <w:rFonts w:ascii="Calibri" w:hAnsi="Calibri" w:eastAsia="DengXian" w:cs="Arial"/>
          <w:b/>
          <w:bCs/>
          <w:color w:val="FB0007"/>
          <w:sz w:val="22"/>
          <w:szCs w:val="22"/>
          <w:u w:val="single"/>
          <w:lang w:eastAsia="en-GB"/>
        </w:rPr>
      </w:pPr>
      <w:r>
        <w:rPr>
          <w:noProof/>
        </w:rPr>
        <w:drawing>
          <wp:inline distT="0" distB="0" distL="0" distR="0" wp14:anchorId="438C6A8B" wp14:editId="7CE04084">
            <wp:extent cx="2809875" cy="914400"/>
            <wp:effectExtent l="0" t="0" r="0" b="0"/>
            <wp:docPr id="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76B" w:rsidRDefault="00000000" w14:paraId="2E30274F" w14:textId="77777777">
      <w:pPr>
        <w:shd w:val="clear" w:color="auto" w:fill="C00000"/>
        <w:spacing w:line="360" w:lineRule="auto"/>
        <w:jc w:val="center"/>
        <w:textAlignment w:val="baseline"/>
        <w:rPr>
          <w:rFonts w:ascii="Calibri" w:hAnsi="Calibri" w:eastAsia="DengXian" w:cs="Arial"/>
          <w:b/>
          <w:bCs/>
          <w:color w:val="FFFFFF" w:themeColor="background1"/>
          <w:kern w:val="0"/>
          <w:sz w:val="22"/>
          <w:szCs w:val="22"/>
          <w:u w:val="single"/>
          <w:lang w:eastAsia="en-GB"/>
          <w14:ligatures w14:val="none"/>
        </w:rPr>
      </w:pPr>
      <w:r>
        <w:rPr>
          <w:rFonts w:eastAsia="DengXian" w:cs="Arial"/>
          <w:b/>
          <w:bCs/>
          <w:color w:val="FFFFFF" w:themeColor="background1"/>
          <w:kern w:val="0"/>
          <w:sz w:val="22"/>
          <w:szCs w:val="22"/>
          <w:u w:val="single"/>
          <w:lang w:eastAsia="en-GB"/>
          <w14:ligatures w14:val="none"/>
        </w:rPr>
        <w:t>ŚCISŁE EMBARGO DO CZWARTKU 18 CZERWCA DO GODZINY 01:01 CEST</w:t>
      </w:r>
    </w:p>
    <w:p w:rsidR="0022776B" w:rsidRDefault="00000000" w14:paraId="0860BAB9" w14:textId="77777777">
      <w:pPr>
        <w:spacing w:line="360" w:lineRule="auto"/>
        <w:jc w:val="center"/>
        <w:textAlignment w:val="baseline"/>
        <w:rPr>
          <w:rFonts w:ascii="Calibri" w:hAnsi="Calibri" w:eastAsia="DengXian" w:cs="Arial"/>
          <w:b/>
          <w:bCs/>
          <w:lang w:val="en-GB" w:eastAsia="en-GB"/>
        </w:rPr>
      </w:pPr>
      <w:r>
        <w:rPr>
          <w:rFonts w:eastAsia="DengXian" w:cs="Arial"/>
          <w:b/>
          <w:bCs/>
          <w:kern w:val="0"/>
          <w:u w:val="single"/>
          <w:lang w:eastAsia="en-GB"/>
          <w14:ligatures w14:val="none"/>
        </w:rPr>
        <w:t>QS World University Rankings 2027</w:t>
      </w:r>
    </w:p>
    <w:p w:rsidR="0022776B" w:rsidRDefault="00000000" w14:paraId="01E80774" w14:textId="77777777">
      <w:pPr>
        <w:spacing w:line="360" w:lineRule="auto"/>
        <w:jc w:val="center"/>
        <w:textAlignment w:val="baseline"/>
        <w:rPr>
          <w:rFonts w:ascii="Calibri" w:hAnsi="Calibri" w:eastAsia="Calibri" w:cs="Calibri"/>
          <w:b/>
          <w:bCs/>
          <w:sz w:val="28"/>
          <w:szCs w:val="28"/>
          <w:lang w:val="en-GB"/>
        </w:rPr>
      </w:pPr>
      <w:proofErr w:type="spellStart"/>
      <w:r>
        <w:rPr>
          <w:rFonts w:eastAsia="Calibri" w:cs="Calibri"/>
          <w:b/>
          <w:bCs/>
          <w:sz w:val="28"/>
          <w:szCs w:val="28"/>
          <w:lang w:val="en-GB"/>
        </w:rPr>
        <w:t>Awans</w:t>
      </w:r>
      <w:proofErr w:type="spellEnd"/>
      <w:r>
        <w:rPr>
          <w:rFonts w:eastAsia="Calibri" w:cs="Calibri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eastAsia="Calibri" w:cs="Calibri"/>
          <w:b/>
          <w:bCs/>
          <w:sz w:val="28"/>
          <w:szCs w:val="28"/>
          <w:lang w:val="en-GB"/>
        </w:rPr>
        <w:t>polskich</w:t>
      </w:r>
      <w:proofErr w:type="spellEnd"/>
      <w:r>
        <w:rPr>
          <w:rFonts w:eastAsia="Calibri" w:cs="Calibri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eastAsia="Calibri" w:cs="Calibri"/>
          <w:b/>
          <w:bCs/>
          <w:sz w:val="28"/>
          <w:szCs w:val="28"/>
          <w:lang w:val="en-GB"/>
        </w:rPr>
        <w:t>uczelni</w:t>
      </w:r>
      <w:proofErr w:type="spellEnd"/>
      <w:r>
        <w:rPr>
          <w:rFonts w:eastAsia="Calibri" w:cs="Calibri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eastAsia="Calibri" w:cs="Calibri"/>
          <w:b/>
          <w:bCs/>
          <w:sz w:val="28"/>
          <w:szCs w:val="28"/>
          <w:lang w:val="en-GB"/>
        </w:rPr>
        <w:t>trwa</w:t>
      </w:r>
      <w:proofErr w:type="spellEnd"/>
      <w:r>
        <w:rPr>
          <w:rFonts w:eastAsia="Calibri" w:cs="Calibri"/>
          <w:b/>
          <w:bCs/>
          <w:sz w:val="28"/>
          <w:szCs w:val="28"/>
          <w:lang w:val="en-GB"/>
        </w:rPr>
        <w:t xml:space="preserve">, ale </w:t>
      </w:r>
      <w:proofErr w:type="spellStart"/>
      <w:r>
        <w:rPr>
          <w:rFonts w:eastAsia="Calibri" w:cs="Calibri"/>
          <w:b/>
          <w:bCs/>
          <w:sz w:val="28"/>
          <w:szCs w:val="28"/>
          <w:lang w:val="en-GB"/>
        </w:rPr>
        <w:t>konkurenci</w:t>
      </w:r>
      <w:proofErr w:type="spellEnd"/>
      <w:r>
        <w:rPr>
          <w:rFonts w:eastAsia="Calibri" w:cs="Calibri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eastAsia="Calibri" w:cs="Calibri"/>
          <w:b/>
          <w:bCs/>
          <w:sz w:val="28"/>
          <w:szCs w:val="28"/>
          <w:lang w:val="en-GB"/>
        </w:rPr>
        <w:t>pną</w:t>
      </w:r>
      <w:proofErr w:type="spellEnd"/>
      <w:r>
        <w:rPr>
          <w:rFonts w:eastAsia="Calibri" w:cs="Calibri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eastAsia="Calibri" w:cs="Calibri"/>
          <w:b/>
          <w:bCs/>
          <w:sz w:val="28"/>
          <w:szCs w:val="28"/>
          <w:lang w:val="en-GB"/>
        </w:rPr>
        <w:t>się</w:t>
      </w:r>
      <w:proofErr w:type="spellEnd"/>
      <w:r>
        <w:rPr>
          <w:rFonts w:eastAsia="Calibri" w:cs="Calibri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eastAsia="Calibri" w:cs="Calibri"/>
          <w:b/>
          <w:bCs/>
          <w:sz w:val="28"/>
          <w:szCs w:val="28"/>
          <w:lang w:val="en-GB"/>
        </w:rPr>
        <w:t>szybciej</w:t>
      </w:r>
      <w:proofErr w:type="spellEnd"/>
    </w:p>
    <w:p w:rsidR="0022776B" w:rsidP="7E2E120A" w:rsidRDefault="00000000" w14:paraId="3D72A21E" w14:textId="3C2258C1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eastAsia="Times New Roman" w:cs="Calibri"/>
          <w:sz w:val="22"/>
          <w:szCs w:val="22"/>
        </w:rPr>
      </w:pP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 xml:space="preserve">Londyn, 18 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>czerwca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>: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Mimo</w:t>
      </w:r>
      <w:r w:rsidR="27955B53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27955B53">
        <w:rPr>
          <w:rFonts w:eastAsia="Times New Roman" w:cs="Calibri"/>
          <w:kern w:val="0"/>
          <w:sz w:val="22"/>
          <w:szCs w:val="22"/>
          <w14:ligatures w14:val="none"/>
        </w:rPr>
        <w:t xml:space="preserve">niewielkich</w:t>
      </w:r>
      <w:r w:rsidR="27955B53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spadków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rok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do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roku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polskie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odnotowały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ostatniej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dekadzie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znaczący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rozwój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jak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pokazuje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najnowsza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edycja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>
        <w:fldChar w:fldCharType="begin"/>
      </w:r>
      <w:r>
        <w:instrText xml:space="preserve">HYPERLINK "https://www.topuniversities.com/world-university-rankings"</w:instrText>
      </w:r>
      <w:r>
        <w:fldChar w:fldCharType="separate"/>
      </w:r>
      <w:r w:rsidR="6E54DDD2">
        <w:rPr>
          <w:rFonts w:eastAsia="Times New Roman" w:cs="Calibri"/>
          <w:b w:val="1"/>
          <w:bCs w:val="1"/>
          <w:color w:val="467886"/>
          <w:kern w:val="0"/>
          <w:sz w:val="22"/>
          <w:szCs w:val="22"/>
          <w:u w:val="single"/>
          <w14:ligatures w14:val="none"/>
        </w:rPr>
        <w:t>QS World University Rankings 2027</w:t>
      </w:r>
      <w:r>
        <w:fldChar w:fldCharType="end"/>
      </w:r>
      <w:r w:rsidR="6E54DDD2">
        <w:rPr>
          <w:rFonts w:eastAsia="Times New Roman" w:cs="Calibri"/>
          <w:color w:val="FF0000"/>
          <w:kern w:val="0"/>
          <w:sz w:val="22"/>
          <w:szCs w:val="22"/>
          <w14:ligatures w14:val="none"/>
        </w:rPr>
        <w:t xml:space="preserve"> *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opublikowana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Pr="7E2E120A" w:rsidR="687A46F5">
        <w:rPr>
          <w:rFonts w:eastAsia="Times New Roman" w:cs="Calibri"/>
          <w:sz w:val="22"/>
          <w:szCs w:val="22"/>
        </w:rPr>
        <w:t xml:space="preserve">w </w:t>
      </w:r>
      <w:r w:rsidRPr="7E2E120A" w:rsidR="687A46F5">
        <w:rPr>
          <w:rFonts w:eastAsia="Times New Roman" w:cs="Calibri"/>
          <w:sz w:val="22"/>
          <w:szCs w:val="22"/>
        </w:rPr>
        <w:t>dniu</w:t>
      </w:r>
      <w:r w:rsidRPr="7E2E120A" w:rsidR="687A46F5">
        <w:rPr>
          <w:rFonts w:eastAsia="Times New Roman" w:cs="Calibri"/>
          <w:sz w:val="22"/>
          <w:szCs w:val="22"/>
        </w:rPr>
        <w:t xml:space="preserve"> </w:t>
      </w:r>
      <w:r w:rsidRPr="7E2E120A" w:rsidR="687A46F5">
        <w:rPr>
          <w:rFonts w:eastAsia="Times New Roman" w:cs="Calibri"/>
          <w:sz w:val="22"/>
          <w:szCs w:val="22"/>
        </w:rPr>
        <w:t>dzisiejszym</w:t>
      </w:r>
      <w:r w:rsidRPr="7E2E120A" w:rsidR="687A46F5">
        <w:rPr>
          <w:rFonts w:eastAsia="Times New Roman" w:cs="Calibri"/>
          <w:sz w:val="22"/>
          <w:szCs w:val="22"/>
        </w:rPr>
        <w:t>.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52DFD25D">
        <w:rPr>
          <w:rFonts w:eastAsia="Times New Roman" w:cs="Calibri"/>
          <w:kern w:val="0"/>
          <w:sz w:val="22"/>
          <w:szCs w:val="22"/>
          <w14:ligatures w14:val="none"/>
        </w:rPr>
        <w:t xml:space="preserve">roku</w:t>
      </w:r>
      <w:r w:rsidR="52DFD25D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2017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znajdowało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się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01758F5F">
        <w:rPr>
          <w:rFonts w:eastAsia="Times New Roman" w:cs="Calibri"/>
          <w:kern w:val="0"/>
          <w:sz w:val="22"/>
          <w:szCs w:val="22"/>
          <w14:ligatures w14:val="none"/>
        </w:rPr>
        <w:t xml:space="preserve">zaledwie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sześć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polskich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Od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tego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czasu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ich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liczba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wzrosła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do 20.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Uniwersytet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Warszawski,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który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tym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roku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zajmuje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289.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po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raz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piąty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rzędu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plasuje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się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światowej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pierwszej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300.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skali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globalnej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sz w:val="22"/>
          <w:szCs w:val="22"/>
        </w:rPr>
        <w:t xml:space="preserve">Massachusetts Institute of Technology (MIT) po </w:t>
      </w:r>
      <w:r w:rsidR="6E54DDD2">
        <w:rPr>
          <w:rFonts w:eastAsia="Times New Roman" w:cs="Calibri"/>
          <w:sz w:val="22"/>
          <w:szCs w:val="22"/>
        </w:rPr>
        <w:t>raz</w:t>
      </w:r>
      <w:r w:rsidR="6E54DDD2">
        <w:rPr>
          <w:rFonts w:eastAsia="Times New Roman" w:cs="Calibri"/>
          <w:sz w:val="22"/>
          <w:szCs w:val="22"/>
        </w:rPr>
        <w:t xml:space="preserve"> 15 z </w:t>
      </w:r>
      <w:r w:rsidR="6E54DDD2">
        <w:rPr>
          <w:rFonts w:eastAsia="Times New Roman" w:cs="Calibri"/>
          <w:sz w:val="22"/>
          <w:szCs w:val="22"/>
        </w:rPr>
        <w:t>rzędu</w:t>
      </w:r>
      <w:r w:rsidR="6E54DDD2">
        <w:rPr>
          <w:rFonts w:eastAsia="Times New Roman" w:cs="Calibri"/>
          <w:sz w:val="22"/>
          <w:szCs w:val="22"/>
        </w:rPr>
        <w:t xml:space="preserve"> </w:t>
      </w:r>
      <w:r w:rsidR="6E54DDD2">
        <w:rPr>
          <w:rFonts w:eastAsia="Times New Roman" w:cs="Calibri"/>
          <w:sz w:val="22"/>
          <w:szCs w:val="22"/>
        </w:rPr>
        <w:t>zajmuje</w:t>
      </w:r>
      <w:r w:rsidR="6E54DDD2">
        <w:rPr>
          <w:rFonts w:eastAsia="Times New Roman" w:cs="Calibri"/>
          <w:sz w:val="22"/>
          <w:szCs w:val="22"/>
        </w:rPr>
        <w:t xml:space="preserve"> </w:t>
      </w:r>
      <w:r w:rsidR="6E54DDD2">
        <w:rPr>
          <w:rFonts w:eastAsia="Times New Roman" w:cs="Calibri"/>
          <w:sz w:val="22"/>
          <w:szCs w:val="22"/>
        </w:rPr>
        <w:t>pierwsze</w:t>
      </w:r>
      <w:r w:rsidR="6E54DDD2">
        <w:rPr>
          <w:rFonts w:eastAsia="Times New Roman" w:cs="Calibri"/>
          <w:sz w:val="22"/>
          <w:szCs w:val="22"/>
        </w:rPr>
        <w:t xml:space="preserve"> </w:t>
      </w:r>
      <w:r w:rsidR="6E54DDD2">
        <w:rPr>
          <w:rFonts w:eastAsia="Times New Roman" w:cs="Calibri"/>
          <w:sz w:val="22"/>
          <w:szCs w:val="22"/>
        </w:rPr>
        <w:t>miejsce</w:t>
      </w:r>
      <w:r w:rsidR="6E54DDD2">
        <w:rPr>
          <w:rFonts w:eastAsia="Times New Roman" w:cs="Calibri"/>
          <w:sz w:val="22"/>
          <w:szCs w:val="22"/>
        </w:rPr>
        <w:t xml:space="preserve"> </w:t>
      </w:r>
      <w:r w:rsidR="6E54DDD2">
        <w:rPr>
          <w:rFonts w:eastAsia="Times New Roman" w:cs="Calibri"/>
          <w:sz w:val="22"/>
          <w:szCs w:val="22"/>
        </w:rPr>
        <w:t>na</w:t>
      </w:r>
      <w:r w:rsidR="6E54DDD2">
        <w:rPr>
          <w:rFonts w:eastAsia="Times New Roman" w:cs="Calibri"/>
          <w:sz w:val="22"/>
          <w:szCs w:val="22"/>
        </w:rPr>
        <w:t xml:space="preserve"> </w:t>
      </w:r>
      <w:r w:rsidR="6E54DDD2">
        <w:rPr>
          <w:rFonts w:eastAsia="Times New Roman" w:cs="Calibri"/>
          <w:sz w:val="22"/>
          <w:szCs w:val="22"/>
        </w:rPr>
        <w:t>świecie</w:t>
      </w:r>
      <w:r w:rsidR="6E54DDD2">
        <w:rPr>
          <w:rFonts w:eastAsia="Times New Roman" w:cs="Calibri"/>
          <w:sz w:val="22"/>
          <w:szCs w:val="22"/>
        </w:rPr>
        <w:t xml:space="preserve"> w 2027 </w:t>
      </w:r>
      <w:r w:rsidR="6E54DDD2">
        <w:rPr>
          <w:rFonts w:eastAsia="Times New Roman" w:cs="Calibri"/>
          <w:sz w:val="22"/>
          <w:szCs w:val="22"/>
        </w:rPr>
        <w:t>roku</w:t>
      </w:r>
      <w:r w:rsidR="6E54DDD2">
        <w:rPr>
          <w:rFonts w:eastAsia="Times New Roman" w:cs="Calibri"/>
          <w:sz w:val="22"/>
          <w:szCs w:val="22"/>
        </w:rPr>
        <w:t>.</w:t>
      </w:r>
    </w:p>
    <w:p w:rsidR="0022776B" w:rsidRDefault="00000000" w14:paraId="71C21C7C" w14:textId="77777777">
      <w:pPr>
        <w:spacing w:after="0" w:line="360" w:lineRule="auto"/>
        <w:textAlignment w:val="baseline"/>
        <w:rPr>
          <w:rFonts w:ascii="Calibri" w:hAnsi="Calibri" w:eastAsia="Times New Roman" w:cs="Segoe UI"/>
          <w:kern w:val="0"/>
          <w:sz w:val="18"/>
          <w:szCs w:val="18"/>
          <w14:ligatures w14:val="none"/>
        </w:rPr>
      </w:pPr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 xml:space="preserve">* Link </w:t>
      </w:r>
      <w:proofErr w:type="spellStart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>zostanie</w:t>
      </w:r>
      <w:proofErr w:type="spellEnd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>zaktualizowany</w:t>
      </w:r>
      <w:proofErr w:type="spellEnd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 xml:space="preserve"> o </w:t>
      </w:r>
      <w:proofErr w:type="spellStart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>wyniki</w:t>
      </w:r>
      <w:proofErr w:type="spellEnd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 xml:space="preserve"> z 2027 </w:t>
      </w:r>
      <w:proofErr w:type="spellStart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>roku</w:t>
      </w:r>
      <w:proofErr w:type="spellEnd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 xml:space="preserve"> po </w:t>
      </w:r>
      <w:proofErr w:type="spellStart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>zniesieniu</w:t>
      </w:r>
      <w:proofErr w:type="spellEnd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 xml:space="preserve"> </w:t>
      </w:r>
      <w:proofErr w:type="spellStart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>embarga</w:t>
      </w:r>
      <w:proofErr w:type="spellEnd"/>
      <w:r>
        <w:rPr>
          <w:rFonts w:eastAsia="Times New Roman" w:cs="Calibri"/>
          <w:color w:val="FF0000"/>
          <w:kern w:val="0"/>
          <w:sz w:val="18"/>
          <w:szCs w:val="18"/>
          <w14:ligatures w14:val="none"/>
        </w:rPr>
        <w:t xml:space="preserve"> </w:t>
      </w:r>
    </w:p>
    <w:p w:rsidR="0022776B" w:rsidRDefault="00000000" w14:paraId="3ECBABBF" w14:textId="77777777">
      <w:pPr>
        <w:spacing w:before="16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Łącznie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dwie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polskie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poprawiły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swoją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dziewięć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utrzymało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dotychczasowe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dziewięć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czyli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45%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sklasyfikowanych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odnotowało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spadek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Odzwierciedla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to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szerszy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trend,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którym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całym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świecie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rozwijają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szybciej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niż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ich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polskie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odpowiedniki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Mimo to w 2027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Polsce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brakuje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wyjątkowych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indywidualnych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osiągnięć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</w:p>
    <w:p w:rsidR="0022776B" w:rsidRDefault="0022776B" w14:paraId="26888B0A" w14:textId="77777777">
      <w:pPr>
        <w:spacing w:after="0" w:line="240" w:lineRule="auto"/>
        <w:textAlignment w:val="baseline"/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</w:pPr>
    </w:p>
    <w:tbl>
      <w:tblPr>
        <w:tblStyle w:val="TableGrid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1170"/>
        <w:gridCol w:w="1259"/>
        <w:gridCol w:w="5761"/>
      </w:tblGrid>
      <w:tr w:rsidR="0022776B" w14:paraId="545417A8" w14:textId="77777777">
        <w:trPr>
          <w:trHeight w:val="20"/>
          <w:jc w:val="center"/>
        </w:trPr>
        <w:tc>
          <w:tcPr>
            <w:tcW w:w="9174" w:type="dxa"/>
            <w:gridSpan w:val="4"/>
          </w:tcPr>
          <w:p w:rsidR="0022776B" w:rsidRDefault="00000000" w14:paraId="5F4AD18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20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najlepszych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polskich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uczelni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w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rankingu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QS World University Rankings 2027</w:t>
            </w:r>
          </w:p>
        </w:tc>
      </w:tr>
      <w:tr w:rsidR="0022776B" w14:paraId="7657ADB2" w14:textId="77777777">
        <w:trPr>
          <w:trHeight w:val="20"/>
          <w:jc w:val="center"/>
        </w:trPr>
        <w:tc>
          <w:tcPr>
            <w:tcW w:w="985" w:type="dxa"/>
          </w:tcPr>
          <w:p w:rsidR="0022776B" w:rsidRDefault="00000000" w14:paraId="391C610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Pozycja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w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kraju</w:t>
            </w:r>
            <w:proofErr w:type="spellEnd"/>
          </w:p>
        </w:tc>
        <w:tc>
          <w:tcPr>
            <w:tcW w:w="1170" w:type="dxa"/>
          </w:tcPr>
          <w:p w:rsidR="0022776B" w:rsidRDefault="00000000" w14:paraId="10C3DB1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Pozycja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2027</w:t>
            </w:r>
          </w:p>
        </w:tc>
        <w:tc>
          <w:tcPr>
            <w:tcW w:w="1259" w:type="dxa"/>
          </w:tcPr>
          <w:p w:rsidR="0022776B" w:rsidRDefault="00000000" w14:paraId="44B97B2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Pozycja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2026</w:t>
            </w:r>
          </w:p>
        </w:tc>
        <w:tc>
          <w:tcPr>
            <w:tcW w:w="5760" w:type="dxa"/>
          </w:tcPr>
          <w:p w:rsidR="0022776B" w:rsidRDefault="00000000" w14:paraId="1AB6EABA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Uczelnia</w:t>
            </w:r>
            <w:proofErr w:type="spellEnd"/>
          </w:p>
        </w:tc>
      </w:tr>
      <w:tr w:rsidR="0022776B" w14:paraId="26C60D8A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1CAF747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center"/>
          </w:tcPr>
          <w:p w:rsidR="0022776B" w:rsidRDefault="00000000" w14:paraId="1214856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289</w:t>
            </w:r>
          </w:p>
        </w:tc>
        <w:tc>
          <w:tcPr>
            <w:tcW w:w="1259" w:type="dxa"/>
            <w:vAlign w:val="center"/>
          </w:tcPr>
          <w:p w:rsidR="0022776B" w:rsidRDefault="00000000" w14:paraId="384E776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271</w:t>
            </w:r>
          </w:p>
        </w:tc>
        <w:tc>
          <w:tcPr>
            <w:tcW w:w="5760" w:type="dxa"/>
            <w:vAlign w:val="center"/>
          </w:tcPr>
          <w:p w:rsidR="0022776B" w:rsidRDefault="00000000" w14:paraId="354803C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Warszawski</w:t>
            </w:r>
          </w:p>
        </w:tc>
      </w:tr>
      <w:tr w:rsidR="0022776B" w14:paraId="15841994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1702209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center"/>
          </w:tcPr>
          <w:p w:rsidR="0022776B" w:rsidRDefault="00000000" w14:paraId="47A999FF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329</w:t>
            </w:r>
          </w:p>
        </w:tc>
        <w:tc>
          <w:tcPr>
            <w:tcW w:w="1259" w:type="dxa"/>
            <w:vAlign w:val="center"/>
          </w:tcPr>
          <w:p w:rsidR="0022776B" w:rsidRDefault="00000000" w14:paraId="5085B49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303</w:t>
            </w:r>
          </w:p>
        </w:tc>
        <w:tc>
          <w:tcPr>
            <w:tcW w:w="5760" w:type="dxa"/>
            <w:vAlign w:val="center"/>
          </w:tcPr>
          <w:p w:rsidR="0022776B" w:rsidRDefault="00000000" w14:paraId="346EB0D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Jagielloński</w:t>
            </w:r>
            <w:proofErr w:type="spellEnd"/>
          </w:p>
        </w:tc>
      </w:tr>
      <w:tr w:rsidR="0022776B" w14:paraId="3455D8E2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07D60FF2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22776B" w:rsidRDefault="00000000" w14:paraId="3A2E6DD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504</w:t>
            </w:r>
          </w:p>
        </w:tc>
        <w:tc>
          <w:tcPr>
            <w:tcW w:w="1259" w:type="dxa"/>
            <w:vAlign w:val="center"/>
          </w:tcPr>
          <w:p w:rsidR="0022776B" w:rsidRDefault="00000000" w14:paraId="22388A0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487</w:t>
            </w:r>
          </w:p>
        </w:tc>
        <w:tc>
          <w:tcPr>
            <w:tcW w:w="5760" w:type="dxa"/>
            <w:vAlign w:val="center"/>
          </w:tcPr>
          <w:p w:rsidR="0022776B" w:rsidRDefault="00000000" w14:paraId="6E14F05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Politechnika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Warszawska</w:t>
            </w:r>
          </w:p>
        </w:tc>
      </w:tr>
      <w:tr w:rsidR="0022776B" w14:paraId="35B706C1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5C6E197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center"/>
          </w:tcPr>
          <w:p w:rsidR="0022776B" w:rsidRDefault="00000000" w14:paraId="06D3A90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731-740</w:t>
            </w:r>
          </w:p>
        </w:tc>
        <w:tc>
          <w:tcPr>
            <w:tcW w:w="1259" w:type="dxa"/>
            <w:vAlign w:val="center"/>
          </w:tcPr>
          <w:p w:rsidR="0022776B" w:rsidRDefault="00000000" w14:paraId="010806E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741-750</w:t>
            </w:r>
          </w:p>
        </w:tc>
        <w:tc>
          <w:tcPr>
            <w:tcW w:w="5760" w:type="dxa"/>
            <w:vAlign w:val="center"/>
          </w:tcPr>
          <w:p w:rsidR="0022776B" w:rsidRDefault="00000000" w14:paraId="2BFD767B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im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. Adama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Mickiewicza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Poznaniu</w:t>
            </w:r>
            <w:proofErr w:type="spellEnd"/>
          </w:p>
        </w:tc>
      </w:tr>
      <w:tr w:rsidR="0022776B" w14:paraId="1BB811A4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498AF6B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center"/>
          </w:tcPr>
          <w:p w:rsidR="0022776B" w:rsidRDefault="00000000" w14:paraId="7326948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761-770</w:t>
            </w:r>
          </w:p>
        </w:tc>
        <w:tc>
          <w:tcPr>
            <w:tcW w:w="1259" w:type="dxa"/>
            <w:vAlign w:val="center"/>
          </w:tcPr>
          <w:p w:rsidR="0022776B" w:rsidRDefault="00000000" w14:paraId="2A1DE48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801-850</w:t>
            </w:r>
          </w:p>
        </w:tc>
        <w:tc>
          <w:tcPr>
            <w:tcW w:w="5760" w:type="dxa"/>
            <w:vAlign w:val="center"/>
          </w:tcPr>
          <w:p w:rsidR="0022776B" w:rsidRDefault="00000000" w14:paraId="57D4D9E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Akademia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Górniczo-Hutnicza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Krakowie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(AGH)</w:t>
            </w:r>
          </w:p>
        </w:tc>
      </w:tr>
      <w:tr w:rsidR="0022776B" w14:paraId="2A09476D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7F89862F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center"/>
          </w:tcPr>
          <w:p w:rsidR="0022776B" w:rsidRDefault="00000000" w14:paraId="59EDAF7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801-850</w:t>
            </w:r>
          </w:p>
        </w:tc>
        <w:tc>
          <w:tcPr>
            <w:tcW w:w="1259" w:type="dxa"/>
            <w:vAlign w:val="center"/>
          </w:tcPr>
          <w:p w:rsidR="0022776B" w:rsidRDefault="00000000" w14:paraId="0E711B6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801-850</w:t>
            </w:r>
          </w:p>
        </w:tc>
        <w:tc>
          <w:tcPr>
            <w:tcW w:w="5760" w:type="dxa"/>
            <w:vAlign w:val="center"/>
          </w:tcPr>
          <w:p w:rsidR="0022776B" w:rsidRDefault="00000000" w14:paraId="243540F2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Politechnika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Gdańska</w:t>
            </w:r>
            <w:proofErr w:type="spellEnd"/>
          </w:p>
        </w:tc>
      </w:tr>
      <w:tr w:rsidR="0022776B" w14:paraId="1C059AA3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4105ED53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center"/>
          </w:tcPr>
          <w:p w:rsidR="0022776B" w:rsidRDefault="00000000" w14:paraId="1B6E62F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851-900</w:t>
            </w:r>
          </w:p>
        </w:tc>
        <w:tc>
          <w:tcPr>
            <w:tcW w:w="1259" w:type="dxa"/>
            <w:vAlign w:val="center"/>
          </w:tcPr>
          <w:p w:rsidR="0022776B" w:rsidRDefault="00000000" w14:paraId="74D87BF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801-850</w:t>
            </w:r>
          </w:p>
        </w:tc>
        <w:tc>
          <w:tcPr>
            <w:tcW w:w="5760" w:type="dxa"/>
            <w:vAlign w:val="center"/>
          </w:tcPr>
          <w:p w:rsidR="0022776B" w:rsidRDefault="00000000" w14:paraId="3017CC4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Wrocławski</w:t>
            </w:r>
            <w:proofErr w:type="spellEnd"/>
          </w:p>
        </w:tc>
      </w:tr>
      <w:tr w:rsidR="0022776B" w14:paraId="46B19913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1E0A31F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8=</w:t>
            </w:r>
          </w:p>
        </w:tc>
        <w:tc>
          <w:tcPr>
            <w:tcW w:w="1170" w:type="dxa"/>
            <w:vAlign w:val="center"/>
          </w:tcPr>
          <w:p w:rsidR="0022776B" w:rsidRDefault="00000000" w14:paraId="082A8C0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901-950</w:t>
            </w:r>
          </w:p>
        </w:tc>
        <w:tc>
          <w:tcPr>
            <w:tcW w:w="1259" w:type="dxa"/>
            <w:vAlign w:val="center"/>
          </w:tcPr>
          <w:p w:rsidR="0022776B" w:rsidRDefault="00000000" w14:paraId="634B634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851-900</w:t>
            </w:r>
          </w:p>
        </w:tc>
        <w:tc>
          <w:tcPr>
            <w:tcW w:w="5760" w:type="dxa"/>
            <w:vAlign w:val="center"/>
          </w:tcPr>
          <w:p w:rsidR="0022776B" w:rsidRDefault="00000000" w14:paraId="5E2B859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Gdański</w:t>
            </w:r>
            <w:proofErr w:type="spellEnd"/>
          </w:p>
        </w:tc>
      </w:tr>
      <w:tr w:rsidR="0022776B" w14:paraId="78859F58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264A3AD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8=</w:t>
            </w:r>
          </w:p>
        </w:tc>
        <w:tc>
          <w:tcPr>
            <w:tcW w:w="1170" w:type="dxa"/>
            <w:vAlign w:val="center"/>
          </w:tcPr>
          <w:p w:rsidR="0022776B" w:rsidRDefault="00000000" w14:paraId="08C0ABF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901-950</w:t>
            </w:r>
          </w:p>
        </w:tc>
        <w:tc>
          <w:tcPr>
            <w:tcW w:w="1259" w:type="dxa"/>
            <w:vAlign w:val="center"/>
          </w:tcPr>
          <w:p w:rsidR="0022776B" w:rsidRDefault="00000000" w14:paraId="629101D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851-900</w:t>
            </w:r>
          </w:p>
        </w:tc>
        <w:tc>
          <w:tcPr>
            <w:tcW w:w="5760" w:type="dxa"/>
            <w:vAlign w:val="center"/>
          </w:tcPr>
          <w:p w:rsidR="0022776B" w:rsidRDefault="00000000" w14:paraId="70012F6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Politechnika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Wrocławska</w:t>
            </w:r>
            <w:proofErr w:type="spellEnd"/>
          </w:p>
        </w:tc>
      </w:tr>
      <w:tr w:rsidR="0022776B" w14:paraId="1EE5F241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393EF412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10=</w:t>
            </w:r>
          </w:p>
        </w:tc>
        <w:tc>
          <w:tcPr>
            <w:tcW w:w="1170" w:type="dxa"/>
            <w:vAlign w:val="center"/>
          </w:tcPr>
          <w:p w:rsidR="0022776B" w:rsidRDefault="00000000" w14:paraId="3F262F2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1259" w:type="dxa"/>
            <w:vAlign w:val="center"/>
          </w:tcPr>
          <w:p w:rsidR="0022776B" w:rsidRDefault="00000000" w14:paraId="36ECCCF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5760" w:type="dxa"/>
            <w:vAlign w:val="center"/>
          </w:tcPr>
          <w:p w:rsidR="0022776B" w:rsidRDefault="00000000" w14:paraId="358087C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Politechnika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Krakowska</w:t>
            </w:r>
          </w:p>
        </w:tc>
      </w:tr>
      <w:tr w:rsidR="0022776B" w14:paraId="45588072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768B5EF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10=</w:t>
            </w:r>
          </w:p>
        </w:tc>
        <w:tc>
          <w:tcPr>
            <w:tcW w:w="1170" w:type="dxa"/>
            <w:vAlign w:val="center"/>
          </w:tcPr>
          <w:p w:rsidR="0022776B" w:rsidRDefault="00000000" w14:paraId="5BC7CC4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1259" w:type="dxa"/>
            <w:vAlign w:val="center"/>
          </w:tcPr>
          <w:p w:rsidR="0022776B" w:rsidRDefault="00000000" w14:paraId="1AF58F6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5760" w:type="dxa"/>
            <w:vAlign w:val="center"/>
          </w:tcPr>
          <w:p w:rsidR="0022776B" w:rsidRDefault="00000000" w14:paraId="598B055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Politechnika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Łódzka</w:t>
            </w:r>
            <w:proofErr w:type="spellEnd"/>
          </w:p>
        </w:tc>
      </w:tr>
      <w:tr w:rsidR="0022776B" w14:paraId="7587C35D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6F4464D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10=</w:t>
            </w:r>
          </w:p>
        </w:tc>
        <w:tc>
          <w:tcPr>
            <w:tcW w:w="1170" w:type="dxa"/>
            <w:vAlign w:val="center"/>
          </w:tcPr>
          <w:p w:rsidR="0022776B" w:rsidRDefault="00000000" w14:paraId="2DDD5443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1259" w:type="dxa"/>
            <w:vAlign w:val="center"/>
          </w:tcPr>
          <w:p w:rsidR="0022776B" w:rsidRDefault="00000000" w14:paraId="1EF6652F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5760" w:type="dxa"/>
            <w:vAlign w:val="center"/>
          </w:tcPr>
          <w:p w:rsidR="0022776B" w:rsidRDefault="00000000" w14:paraId="6D94838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Mikołaja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Kopernika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Toruniu</w:t>
            </w:r>
            <w:proofErr w:type="spellEnd"/>
          </w:p>
        </w:tc>
      </w:tr>
      <w:tr w:rsidR="0022776B" w14:paraId="21105797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745EAC7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10=</w:t>
            </w:r>
          </w:p>
        </w:tc>
        <w:tc>
          <w:tcPr>
            <w:tcW w:w="1170" w:type="dxa"/>
            <w:vAlign w:val="center"/>
          </w:tcPr>
          <w:p w:rsidR="0022776B" w:rsidRDefault="00000000" w14:paraId="6F0B177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1259" w:type="dxa"/>
            <w:vAlign w:val="center"/>
          </w:tcPr>
          <w:p w:rsidR="0022776B" w:rsidRDefault="00000000" w14:paraId="178F052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5760" w:type="dxa"/>
            <w:vAlign w:val="center"/>
          </w:tcPr>
          <w:p w:rsidR="0022776B" w:rsidRDefault="00000000" w14:paraId="64C6289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Przyrodniczy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Poznaniu</w:t>
            </w:r>
            <w:proofErr w:type="spellEnd"/>
          </w:p>
        </w:tc>
      </w:tr>
      <w:tr w:rsidR="0022776B" w14:paraId="2EBB48CB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0AFD05D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10=</w:t>
            </w:r>
          </w:p>
        </w:tc>
        <w:tc>
          <w:tcPr>
            <w:tcW w:w="1170" w:type="dxa"/>
            <w:vAlign w:val="center"/>
          </w:tcPr>
          <w:p w:rsidR="0022776B" w:rsidRDefault="00000000" w14:paraId="27D4BAC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1259" w:type="dxa"/>
            <w:vAlign w:val="center"/>
          </w:tcPr>
          <w:p w:rsidR="0022776B" w:rsidRDefault="00000000" w14:paraId="270D4ED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5760" w:type="dxa"/>
            <w:vAlign w:val="center"/>
          </w:tcPr>
          <w:p w:rsidR="0022776B" w:rsidRDefault="00000000" w14:paraId="44954D1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Politechnika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Poznańska</w:t>
            </w:r>
          </w:p>
        </w:tc>
      </w:tr>
      <w:tr w:rsidR="0022776B" w14:paraId="74B447CD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61E45AA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10=</w:t>
            </w:r>
          </w:p>
        </w:tc>
        <w:tc>
          <w:tcPr>
            <w:tcW w:w="1170" w:type="dxa"/>
            <w:vAlign w:val="center"/>
          </w:tcPr>
          <w:p w:rsidR="0022776B" w:rsidRDefault="00000000" w14:paraId="1075A5E3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1259" w:type="dxa"/>
            <w:vAlign w:val="center"/>
          </w:tcPr>
          <w:p w:rsidR="0022776B" w:rsidRDefault="00000000" w14:paraId="0C69AF5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5760" w:type="dxa"/>
            <w:vAlign w:val="center"/>
          </w:tcPr>
          <w:p w:rsidR="0022776B" w:rsidRDefault="00000000" w14:paraId="4D774C3B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Politechnika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Śląska</w:t>
            </w:r>
          </w:p>
        </w:tc>
      </w:tr>
      <w:tr w:rsidR="0022776B" w14:paraId="7ABE22D7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4333718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10=</w:t>
            </w:r>
          </w:p>
        </w:tc>
        <w:tc>
          <w:tcPr>
            <w:tcW w:w="1170" w:type="dxa"/>
            <w:vAlign w:val="center"/>
          </w:tcPr>
          <w:p w:rsidR="0022776B" w:rsidRDefault="00000000" w14:paraId="2797B4E5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1259" w:type="dxa"/>
            <w:vAlign w:val="center"/>
          </w:tcPr>
          <w:p w:rsidR="0022776B" w:rsidRDefault="00000000" w14:paraId="02036F0A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951-1000</w:t>
            </w:r>
          </w:p>
        </w:tc>
        <w:tc>
          <w:tcPr>
            <w:tcW w:w="5760" w:type="dxa"/>
            <w:vAlign w:val="center"/>
          </w:tcPr>
          <w:p w:rsidR="0022776B" w:rsidRDefault="00000000" w14:paraId="58C78EC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Łódzki</w:t>
            </w:r>
            <w:proofErr w:type="spellEnd"/>
          </w:p>
        </w:tc>
      </w:tr>
      <w:tr w:rsidR="0022776B" w14:paraId="1761A312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6B4B972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17=</w:t>
            </w:r>
          </w:p>
        </w:tc>
        <w:tc>
          <w:tcPr>
            <w:tcW w:w="1170" w:type="dxa"/>
            <w:vAlign w:val="center"/>
          </w:tcPr>
          <w:p w:rsidR="0022776B" w:rsidRDefault="00000000" w14:paraId="4DF389F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1201-1400</w:t>
            </w:r>
          </w:p>
        </w:tc>
        <w:tc>
          <w:tcPr>
            <w:tcW w:w="1259" w:type="dxa"/>
            <w:vAlign w:val="center"/>
          </w:tcPr>
          <w:p w:rsidR="0022776B" w:rsidRDefault="00000000" w14:paraId="1300A2DF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1201-1400</w:t>
            </w:r>
          </w:p>
        </w:tc>
        <w:tc>
          <w:tcPr>
            <w:tcW w:w="5760" w:type="dxa"/>
            <w:vAlign w:val="center"/>
          </w:tcPr>
          <w:p w:rsidR="0022776B" w:rsidRDefault="00000000" w14:paraId="1A750C32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Śląski w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Katowicach</w:t>
            </w:r>
            <w:proofErr w:type="spellEnd"/>
          </w:p>
        </w:tc>
      </w:tr>
      <w:tr w:rsidR="0022776B" w14:paraId="72674512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17B9B94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17=</w:t>
            </w:r>
          </w:p>
        </w:tc>
        <w:tc>
          <w:tcPr>
            <w:tcW w:w="1170" w:type="dxa"/>
            <w:vAlign w:val="center"/>
          </w:tcPr>
          <w:p w:rsidR="0022776B" w:rsidRDefault="00000000" w14:paraId="4B05235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1201-1400</w:t>
            </w:r>
          </w:p>
        </w:tc>
        <w:tc>
          <w:tcPr>
            <w:tcW w:w="1259" w:type="dxa"/>
            <w:vAlign w:val="center"/>
          </w:tcPr>
          <w:p w:rsidR="0022776B" w:rsidRDefault="00000000" w14:paraId="1F2AB9C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5760" w:type="dxa"/>
            <w:vAlign w:val="center"/>
          </w:tcPr>
          <w:p w:rsidR="0022776B" w:rsidRDefault="00000000" w14:paraId="4526891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Warmińsko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-Mazurski w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Olsztynie</w:t>
            </w:r>
            <w:proofErr w:type="spellEnd"/>
          </w:p>
        </w:tc>
      </w:tr>
      <w:tr w:rsidR="0022776B" w14:paraId="1F6938F4" w14:textId="77777777">
        <w:trPr>
          <w:trHeight w:val="20"/>
          <w:jc w:val="center"/>
        </w:trPr>
        <w:tc>
          <w:tcPr>
            <w:tcW w:w="985" w:type="dxa"/>
            <w:vAlign w:val="center"/>
          </w:tcPr>
          <w:p w:rsidR="0022776B" w:rsidRDefault="00000000" w14:paraId="7ED1C96F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17=</w:t>
            </w:r>
          </w:p>
        </w:tc>
        <w:tc>
          <w:tcPr>
            <w:tcW w:w="1170" w:type="dxa"/>
            <w:vAlign w:val="center"/>
          </w:tcPr>
          <w:p w:rsidR="0022776B" w:rsidRDefault="00000000" w14:paraId="512997F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1201-1400</w:t>
            </w:r>
          </w:p>
        </w:tc>
        <w:tc>
          <w:tcPr>
            <w:tcW w:w="1259" w:type="dxa"/>
            <w:vAlign w:val="center"/>
          </w:tcPr>
          <w:p w:rsidR="0022776B" w:rsidRDefault="00000000" w14:paraId="43B6D2B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1001-1200</w:t>
            </w:r>
          </w:p>
        </w:tc>
        <w:tc>
          <w:tcPr>
            <w:tcW w:w="5760" w:type="dxa"/>
            <w:vAlign w:val="center"/>
          </w:tcPr>
          <w:p w:rsidR="0022776B" w:rsidRDefault="00000000" w14:paraId="57BD977B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Szkoła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Główna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Gospodarstwa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Wiejskiego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w Warszawie (SGGW)</w:t>
            </w:r>
          </w:p>
        </w:tc>
      </w:tr>
      <w:tr w:rsidR="0022776B" w14:paraId="3520BF0B" w14:textId="77777777">
        <w:trPr>
          <w:trHeight w:val="50"/>
          <w:jc w:val="center"/>
        </w:trPr>
        <w:tc>
          <w:tcPr>
            <w:tcW w:w="985" w:type="dxa"/>
            <w:vAlign w:val="center"/>
          </w:tcPr>
          <w:p w:rsidR="0022776B" w:rsidRDefault="00000000" w14:paraId="22BAB85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20</w:t>
            </w:r>
          </w:p>
        </w:tc>
        <w:tc>
          <w:tcPr>
            <w:tcW w:w="1170" w:type="dxa"/>
            <w:vAlign w:val="center"/>
          </w:tcPr>
          <w:p w:rsidR="0022776B" w:rsidRDefault="00000000" w14:paraId="703FABD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1401+</w:t>
            </w:r>
          </w:p>
        </w:tc>
        <w:tc>
          <w:tcPr>
            <w:tcW w:w="1259" w:type="dxa"/>
            <w:vAlign w:val="center"/>
          </w:tcPr>
          <w:p w:rsidR="0022776B" w:rsidRDefault="00000000" w14:paraId="55AF3735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1401+</w:t>
            </w:r>
          </w:p>
        </w:tc>
        <w:tc>
          <w:tcPr>
            <w:tcW w:w="5760" w:type="dxa"/>
            <w:vAlign w:val="center"/>
          </w:tcPr>
          <w:p w:rsidR="0022776B" w:rsidRDefault="00000000" w14:paraId="3DE5D4C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Politechnika</w:t>
            </w:r>
            <w:proofErr w:type="spellEnd"/>
            <w:r>
              <w:rPr>
                <w:rFonts w:eastAsia="Calibri" w:cs="Red Hat Text"/>
                <w:color w:val="1D1D1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Lubelska</w:t>
            </w:r>
            <w:proofErr w:type="spellEnd"/>
          </w:p>
        </w:tc>
      </w:tr>
      <w:tr w:rsidR="0022776B" w14:paraId="7AA241CF" w14:textId="77777777">
        <w:trPr>
          <w:trHeight w:val="20"/>
          <w:jc w:val="center"/>
        </w:trPr>
        <w:tc>
          <w:tcPr>
            <w:tcW w:w="9174" w:type="dxa"/>
            <w:gridSpan w:val="4"/>
          </w:tcPr>
          <w:p w:rsidR="0022776B" w:rsidRDefault="00000000" w14:paraId="444DE04A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© QS Quacquarelli Symonds 2004-2027, TopUniversities.com</w:t>
            </w:r>
          </w:p>
        </w:tc>
      </w:tr>
    </w:tbl>
    <w:p w:rsidR="0022776B" w:rsidRDefault="0022776B" w14:paraId="3DC3949D" w14:textId="77777777">
      <w:pPr>
        <w:spacing w:after="0" w:line="240" w:lineRule="auto"/>
        <w:textAlignment w:val="baseline"/>
        <w:rPr>
          <w:rFonts w:ascii="Calibri" w:hAnsi="Calibri" w:eastAsia="Times New Roman" w:cs="Segoe UI"/>
          <w:kern w:val="0"/>
          <w:sz w:val="18"/>
          <w:szCs w:val="18"/>
          <w14:ligatures w14:val="none"/>
        </w:rPr>
      </w:pPr>
    </w:p>
    <w:p w:rsidR="0022776B" w:rsidRDefault="00000000" w14:paraId="132932F7" w14:textId="70B5D5F7">
      <w:pPr>
        <w:spacing w:before="16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="732683C4">
        <w:rPr>
          <w:rFonts w:eastAsia="Times New Roman" w:cs="Calibri"/>
          <w:b w:val="1"/>
          <w:bCs w:val="1"/>
          <w:kern w:val="0"/>
          <w14:ligatures w14:val="none"/>
        </w:rPr>
        <w:t>Pozytywne</w:t>
      </w:r>
      <w:r w:rsidR="732683C4">
        <w:rPr>
          <w:rFonts w:eastAsia="Times New Roman" w:cs="Calibri"/>
          <w:b w:val="1"/>
          <w:bCs w:val="1"/>
          <w:kern w:val="0"/>
          <w14:ligatures w14:val="none"/>
        </w:rPr>
        <w:t xml:space="preserve"> </w:t>
      </w:r>
      <w:r w:rsidR="732683C4">
        <w:rPr>
          <w:rFonts w:eastAsia="Times New Roman" w:cs="Calibri"/>
          <w:b w:val="1"/>
          <w:bCs w:val="1"/>
          <w:kern w:val="0"/>
          <w14:ligatures w14:val="none"/>
        </w:rPr>
        <w:t>sygnały</w:t>
      </w:r>
      <w:r w:rsidR="702FA334">
        <w:rPr>
          <w:rFonts w:eastAsia="Times New Roman" w:cs="Calibri"/>
          <w:b w:val="1"/>
          <w:bCs w:val="1"/>
          <w:kern w:val="0"/>
          <w14:ligatures w14:val="none"/>
        </w:rPr>
        <w:t xml:space="preserve"> </w:t>
      </w:r>
      <w:r w:rsidR="6E54DDD2">
        <w:rPr>
          <w:rFonts w:eastAsia="Times New Roman" w:cs="Calibri"/>
          <w:b w:val="1"/>
          <w:bCs w:val="1"/>
          <w:kern w:val="0"/>
          <w14:ligatures w14:val="none"/>
        </w:rPr>
        <w:t xml:space="preserve">w </w:t>
      </w:r>
      <w:r w:rsidR="6E54DDD2">
        <w:rPr>
          <w:rFonts w:eastAsia="Times New Roman" w:cs="Calibri"/>
          <w:b w:val="1"/>
          <w:bCs w:val="1"/>
          <w:kern w:val="0"/>
          <w14:ligatures w14:val="none"/>
        </w:rPr>
        <w:t>niejednoznacznym</w:t>
      </w:r>
      <w:r w:rsidR="6E54DDD2">
        <w:rPr>
          <w:rFonts w:eastAsia="Times New Roman" w:cs="Calibri"/>
          <w:b w:val="1"/>
          <w:bCs w:val="1"/>
          <w:kern w:val="0"/>
          <w14:ligatures w14:val="none"/>
        </w:rPr>
        <w:t xml:space="preserve"> </w:t>
      </w:r>
      <w:r w:rsidR="6E54DDD2">
        <w:rPr>
          <w:rFonts w:eastAsia="Times New Roman" w:cs="Calibri"/>
          <w:b w:val="1"/>
          <w:bCs w:val="1"/>
          <w:kern w:val="0"/>
          <w14:ligatures w14:val="none"/>
        </w:rPr>
        <w:t>obrazie</w:t>
      </w:r>
      <w:r w:rsidR="6E54DDD2">
        <w:rPr>
          <w:rFonts w:eastAsia="Times New Roman" w:cs="Calibri"/>
          <w:b w:val="1"/>
          <w:bCs w:val="1"/>
          <w:kern w:val="0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 </w:t>
      </w:r>
      <w:r>
        <w:rPr>
          <w:rFonts w:eastAsia="Times New Roman" w:cs="Calibri"/>
          <w:kern w:val="0"/>
          <w:sz w:val="22"/>
          <w:szCs w:val="22"/>
          <w14:ligatures w14:val="none"/>
        </w:rPr>
        <w:br/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Polska, z 20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sklasyfikowanymi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uczelniami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zajmuje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wspólne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19.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pod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względem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liczby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reprezentantów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QS World University Rankings,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równi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Indonezją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tuż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za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Arabią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Saudyjską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oraz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Brazylią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które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mają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po 22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.</w:t>
      </w:r>
    </w:p>
    <w:p w:rsidR="0022776B" w:rsidRDefault="00000000" w14:paraId="2E94DEBC" w14:textId="72ADD5ED">
      <w:pPr>
        <w:pStyle w:val="ListParagraph"/>
        <w:numPr>
          <w:ilvl w:val="0"/>
          <w:numId w:val="1"/>
        </w:numPr>
        <w:spacing w:before="16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="6E54DDD2">
        <w:rPr>
          <w:rFonts w:eastAsia="Times New Roman" w:cs="Calibri"/>
          <w:kern w:val="0"/>
          <w:sz w:val="22"/>
          <w:szCs w:val="22"/>
          <w14:ligatures w14:val="none"/>
        </w:rPr>
        <w:t>Uniwersytet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Warszawski jest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najwyżej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sklasyfikowaną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Polsce,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zajmując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289.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Po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raz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piąty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rzędu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znajduje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się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światowej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pierwszej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300. W 2027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roku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jest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pierwszą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Polsce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trzech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wskaźnikach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(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zobacz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tabelę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poniżej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)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poprawia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wynik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obszarze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St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osunek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liczby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wykładowców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do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studentów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ubiegłym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roku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Uniwersytet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Warszawski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jako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pierwsza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polska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uczelnia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znalazł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się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pierwszej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200 we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wskaźniku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Losy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zawodowe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absolwentów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którym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od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tego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czasu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spadł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na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212.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miejsce</w:t>
      </w:r>
      <w:r w:rsidRPr="7E2E120A" w:rsidR="6E54DDD2">
        <w:rPr>
          <w:rFonts w:eastAsia="Times New Roman" w:cs="Calibri"/>
          <w:sz w:val="22"/>
          <w:szCs w:val="22"/>
        </w:rPr>
        <w:t xml:space="preserve">. </w:t>
      </w:r>
    </w:p>
    <w:p w:rsidR="0022776B" w:rsidRDefault="00000000" w14:paraId="2031A432" w14:textId="77777777">
      <w:pPr>
        <w:pStyle w:val="ListParagraph"/>
        <w:numPr>
          <w:ilvl w:val="0"/>
          <w:numId w:val="1"/>
        </w:numPr>
        <w:spacing w:before="160" w:line="360" w:lineRule="auto"/>
        <w:textAlignment w:val="baseline"/>
        <w:rPr>
          <w:rFonts w:ascii="Calibri" w:hAnsi="Calibri" w:eastAsia="Times New Roman" w:cs="Calibri"/>
          <w:b/>
          <w:bCs/>
          <w:kern w:val="0"/>
          <w14:ligatures w14:val="none"/>
        </w:rPr>
      </w:pP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Mimo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spadku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329.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Uniwersytet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Jagielloński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awansuje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o 29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169.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we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wskaźniku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Międzynarodowa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sieć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badawcza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Ponadto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awansował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we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wskaźniku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Zrównoważony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rozwój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o 28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osiągając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najlepszy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wynik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wśród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polskich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268.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>.</w:t>
      </w:r>
    </w:p>
    <w:p w:rsidR="0022776B" w:rsidRDefault="00000000" w14:paraId="2B74DA19" w14:textId="77777777">
      <w:pPr>
        <w:pStyle w:val="ListParagraph"/>
        <w:numPr>
          <w:ilvl w:val="0"/>
          <w:numId w:val="1"/>
        </w:numPr>
        <w:spacing w:before="16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Uniwersytet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im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Adama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Mickiewicza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Poznaniu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awansował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do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przedziału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731-740,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poprawiając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wyniki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we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wskaźnikach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Reputacja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akademicka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Stosunek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liczby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wykładowców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do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studentów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>.</w:t>
      </w:r>
    </w:p>
    <w:p w:rsidR="0022776B" w:rsidRDefault="00000000" w14:paraId="3CDFB2F2" w14:textId="77777777">
      <w:pPr>
        <w:pStyle w:val="ListParagraph"/>
        <w:numPr>
          <w:ilvl w:val="0"/>
          <w:numId w:val="1"/>
        </w:numPr>
        <w:spacing w:before="160" w:line="360" w:lineRule="auto"/>
        <w:textAlignment w:val="baseline"/>
        <w:rPr>
          <w:rFonts w:ascii="Calibri" w:hAnsi="Calibri" w:eastAsia="Times New Roman" w:cs="Calibri"/>
          <w:kern w:val="0"/>
          <w14:ligatures w14:val="none"/>
        </w:rPr>
      </w:pP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Akademia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Górniczo-Hutnicza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Krakowie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(AGH) to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jedyna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kolejna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która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poprawiła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swoją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QS World University Rankings 2027. Jest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jedyną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polską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wyższym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wynikiem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obszarze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Reputacja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wśród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pracodawców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także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awansuje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we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wskaźnikach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Stosunek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liczby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wykładowców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do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studentów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Międzynarodowa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sieć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badawcza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>.</w:t>
      </w:r>
    </w:p>
    <w:p w:rsidR="0022776B" w:rsidRDefault="00000000" w14:paraId="6CE0BACA" w14:textId="77777777">
      <w:pPr>
        <w:spacing w:before="160" w:line="360" w:lineRule="auto"/>
        <w:textAlignment w:val="baseline"/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</w:pP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Wyniki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poszczególnych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wskaźnikach</w:t>
      </w:r>
      <w:proofErr w:type="spellEnd"/>
    </w:p>
    <w:p w:rsidR="0022776B" w:rsidRDefault="00000000" w14:paraId="046ABF2A" w14:textId="58957AA2">
      <w:pPr>
        <w:spacing w:before="16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="6E54DDD2">
        <w:rPr>
          <w:rFonts w:eastAsia="Times New Roman" w:cs="Calibri"/>
          <w:kern w:val="0"/>
          <w:sz w:val="22"/>
          <w:szCs w:val="22"/>
          <w14:ligatures w14:val="none"/>
        </w:rPr>
        <w:t>Jedenaście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polskich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które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poprawiły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lub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utrzymały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swoją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pozycję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QS World University Rankings 2027,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pokazuje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że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nadążają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one za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globalną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konkurencją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lub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rozwijają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się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szybciej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Jako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narzędzie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benchmarkingowe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ranking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wskazuje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obszary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których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świecie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wyróżniają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się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rozwijają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szybciej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niż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ich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międzynarodowi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odpowiednicy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</w:p>
    <w:p w:rsidR="0022776B" w:rsidRDefault="00000000" w14:paraId="0E345167" w14:textId="77777777">
      <w:pPr>
        <w:spacing w:before="16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Ranking QS World University Rankings 2027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pokazuje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że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świecie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wyróżniają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kluczowych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obszarach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takich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jak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zatrudnialność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umiędzynarodowienie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żadna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polska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poprawiła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we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wskaźnikach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Umiędzynarodowienie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kadry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akademickiej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ani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Umiędzynarodowienie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studentów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Jak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wspomniano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powyżej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Akademia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Górniczo-Hutnicza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Krakowie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(AGH) to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jedyna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która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poprawiła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wynik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obszarze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Reputacja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wśród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pracodawców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>.</w:t>
      </w:r>
      <w:r>
        <w:rPr>
          <w:rFonts w:eastAsia="Times New Roman" w:cs="Calibr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Uniwersytet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Łódzki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to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jedyna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polska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która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poprawiła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wynik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we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wskaźniku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Losy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zawodowe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absolwentów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awansując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678.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świecie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>.</w:t>
      </w: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2424"/>
        <w:gridCol w:w="1891"/>
        <w:gridCol w:w="1439"/>
        <w:gridCol w:w="1891"/>
        <w:gridCol w:w="3690"/>
      </w:tblGrid>
      <w:tr w:rsidR="0022776B" w14:paraId="586AE951" w14:textId="77777777">
        <w:trPr>
          <w:trHeight w:val="20"/>
          <w:jc w:val="center"/>
        </w:trPr>
        <w:tc>
          <w:tcPr>
            <w:tcW w:w="11335" w:type="dxa"/>
            <w:gridSpan w:val="5"/>
            <w:vAlign w:val="center"/>
          </w:tcPr>
          <w:p w:rsidR="0022776B" w:rsidRDefault="00000000" w14:paraId="0823972A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Zmiany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w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każdym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z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dziewięciu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wskaźników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wśród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20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polskich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uczelni</w:t>
            </w:r>
            <w:proofErr w:type="spellEnd"/>
          </w:p>
        </w:tc>
      </w:tr>
      <w:tr w:rsidR="0022776B" w14:paraId="0EB60B9B" w14:textId="77777777">
        <w:trPr>
          <w:trHeight w:val="20"/>
          <w:jc w:val="center"/>
        </w:trPr>
        <w:tc>
          <w:tcPr>
            <w:tcW w:w="2424" w:type="dxa"/>
            <w:vAlign w:val="center"/>
          </w:tcPr>
          <w:p w:rsidR="0022776B" w:rsidRDefault="0022776B" w14:paraId="1885B812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1" w:type="dxa"/>
            <w:vAlign w:val="center"/>
          </w:tcPr>
          <w:p w:rsidR="0022776B" w:rsidRDefault="00000000" w14:paraId="5CF356BD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% ze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spadkiem</w:t>
            </w:r>
            <w:proofErr w:type="spellEnd"/>
          </w:p>
        </w:tc>
        <w:tc>
          <w:tcPr>
            <w:tcW w:w="1439" w:type="dxa"/>
            <w:vAlign w:val="center"/>
          </w:tcPr>
          <w:p w:rsidR="0022776B" w:rsidRDefault="00000000" w14:paraId="7E538672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% bez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zmian</w:t>
            </w:r>
            <w:proofErr w:type="spellEnd"/>
          </w:p>
        </w:tc>
        <w:tc>
          <w:tcPr>
            <w:tcW w:w="1891" w:type="dxa"/>
            <w:vAlign w:val="center"/>
          </w:tcPr>
          <w:p w:rsidR="0022776B" w:rsidRDefault="00000000" w14:paraId="6559B1EE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% ze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wzrostem</w:t>
            </w:r>
            <w:proofErr w:type="spellEnd"/>
          </w:p>
        </w:tc>
        <w:tc>
          <w:tcPr>
            <w:tcW w:w="3690" w:type="dxa"/>
            <w:vAlign w:val="center"/>
          </w:tcPr>
          <w:p w:rsidR="0022776B" w:rsidRDefault="00000000" w14:paraId="3D0BF4AB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Najlepsza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w Polsce</w:t>
            </w:r>
          </w:p>
        </w:tc>
      </w:tr>
      <w:tr w:rsidR="0022776B" w14:paraId="502F3930" w14:textId="77777777">
        <w:trPr>
          <w:trHeight w:val="20"/>
          <w:jc w:val="center"/>
        </w:trPr>
        <w:tc>
          <w:tcPr>
            <w:tcW w:w="2424" w:type="dxa"/>
            <w:vAlign w:val="center"/>
          </w:tcPr>
          <w:p w:rsidR="0022776B" w:rsidRDefault="00000000" w14:paraId="78E7F7B9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Ogółem</w:t>
            </w:r>
            <w:proofErr w:type="spellEnd"/>
          </w:p>
        </w:tc>
        <w:tc>
          <w:tcPr>
            <w:tcW w:w="1891" w:type="dxa"/>
            <w:vAlign w:val="center"/>
          </w:tcPr>
          <w:p w:rsidR="0022776B" w:rsidRDefault="00000000" w14:paraId="761759CF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45%</w:t>
            </w:r>
          </w:p>
        </w:tc>
        <w:tc>
          <w:tcPr>
            <w:tcW w:w="1439" w:type="dxa"/>
            <w:vAlign w:val="center"/>
          </w:tcPr>
          <w:p w:rsidR="0022776B" w:rsidRDefault="00000000" w14:paraId="78DD3FB9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45%</w:t>
            </w:r>
          </w:p>
        </w:tc>
        <w:tc>
          <w:tcPr>
            <w:tcW w:w="1891" w:type="dxa"/>
            <w:vAlign w:val="center"/>
          </w:tcPr>
          <w:p w:rsidR="0022776B" w:rsidRDefault="00000000" w14:paraId="5AE2A134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10%</w:t>
            </w:r>
          </w:p>
        </w:tc>
        <w:tc>
          <w:tcPr>
            <w:tcW w:w="3690" w:type="dxa"/>
            <w:vAlign w:val="center"/>
          </w:tcPr>
          <w:p w:rsidR="0022776B" w:rsidRDefault="00000000" w14:paraId="434F319D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Uniwersytet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Warszawski</w:t>
            </w:r>
          </w:p>
        </w:tc>
      </w:tr>
      <w:tr w:rsidR="0022776B" w14:paraId="4451DA72" w14:textId="77777777">
        <w:trPr>
          <w:trHeight w:val="20"/>
          <w:jc w:val="center"/>
        </w:trPr>
        <w:tc>
          <w:tcPr>
            <w:tcW w:w="2424" w:type="dxa"/>
            <w:vAlign w:val="center"/>
          </w:tcPr>
          <w:p w:rsidR="0022776B" w:rsidRDefault="00000000" w14:paraId="3EB1C885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Reputacja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akademicka</w:t>
            </w:r>
            <w:proofErr w:type="spellEnd"/>
          </w:p>
        </w:tc>
        <w:tc>
          <w:tcPr>
            <w:tcW w:w="1891" w:type="dxa"/>
            <w:vAlign w:val="center"/>
          </w:tcPr>
          <w:p w:rsidR="0022776B" w:rsidRDefault="00000000" w14:paraId="4566673D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10%</w:t>
            </w:r>
          </w:p>
        </w:tc>
        <w:tc>
          <w:tcPr>
            <w:tcW w:w="1439" w:type="dxa"/>
            <w:vAlign w:val="center"/>
          </w:tcPr>
          <w:p w:rsidR="0022776B" w:rsidRDefault="00000000" w14:paraId="04936F99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70%</w:t>
            </w:r>
          </w:p>
        </w:tc>
        <w:tc>
          <w:tcPr>
            <w:tcW w:w="1891" w:type="dxa"/>
            <w:vAlign w:val="center"/>
          </w:tcPr>
          <w:p w:rsidR="0022776B" w:rsidRDefault="00000000" w14:paraId="272CEB4B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20%</w:t>
            </w:r>
          </w:p>
        </w:tc>
        <w:tc>
          <w:tcPr>
            <w:tcW w:w="3690" w:type="dxa"/>
            <w:vAlign w:val="center"/>
          </w:tcPr>
          <w:p w:rsidR="0022776B" w:rsidRDefault="00000000" w14:paraId="014B6442" w14:textId="77777777">
            <w:pPr>
              <w:spacing w:after="0" w:line="240" w:lineRule="auto"/>
              <w:jc w:val="center"/>
              <w:rPr>
                <w:rFonts w:ascii="Calibri" w:hAnsi="Calibri" w:cs="Red Hat Text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Warszawski </w:t>
            </w:r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(172.)</w:t>
            </w:r>
          </w:p>
        </w:tc>
      </w:tr>
      <w:tr w:rsidR="0022776B" w14:paraId="7D1F9AF7" w14:textId="77777777">
        <w:trPr>
          <w:trHeight w:val="20"/>
          <w:jc w:val="center"/>
        </w:trPr>
        <w:tc>
          <w:tcPr>
            <w:tcW w:w="2424" w:type="dxa"/>
            <w:vAlign w:val="center"/>
          </w:tcPr>
          <w:p w:rsidR="0022776B" w:rsidRDefault="00000000" w14:paraId="1336102C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Reputacja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wśród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pracodawców</w:t>
            </w:r>
            <w:proofErr w:type="spellEnd"/>
          </w:p>
        </w:tc>
        <w:tc>
          <w:tcPr>
            <w:tcW w:w="1891" w:type="dxa"/>
            <w:vAlign w:val="center"/>
          </w:tcPr>
          <w:p w:rsidR="0022776B" w:rsidRDefault="00000000" w14:paraId="1C17353D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35%</w:t>
            </w:r>
          </w:p>
        </w:tc>
        <w:tc>
          <w:tcPr>
            <w:tcW w:w="1439" w:type="dxa"/>
            <w:vAlign w:val="center"/>
          </w:tcPr>
          <w:p w:rsidR="0022776B" w:rsidRDefault="00000000" w14:paraId="4162230D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60%</w:t>
            </w:r>
          </w:p>
        </w:tc>
        <w:tc>
          <w:tcPr>
            <w:tcW w:w="1891" w:type="dxa"/>
            <w:vAlign w:val="center"/>
          </w:tcPr>
          <w:p w:rsidR="0022776B" w:rsidRDefault="00000000" w14:paraId="6CE784E8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5%</w:t>
            </w:r>
          </w:p>
        </w:tc>
        <w:tc>
          <w:tcPr>
            <w:tcW w:w="3690" w:type="dxa"/>
            <w:vAlign w:val="center"/>
          </w:tcPr>
          <w:p w:rsidR="0022776B" w:rsidRDefault="00000000" w14:paraId="08E2BAA9" w14:textId="77777777">
            <w:pPr>
              <w:spacing w:after="0" w:line="240" w:lineRule="auto"/>
              <w:jc w:val="center"/>
              <w:rPr>
                <w:rFonts w:ascii="Calibri" w:hAnsi="Calibri" w:cs="Red Hat Text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sz w:val="18"/>
                <w:szCs w:val="18"/>
              </w:rPr>
              <w:t>Politechnika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Warszawska </w:t>
            </w:r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(182.)</w:t>
            </w:r>
          </w:p>
        </w:tc>
      </w:tr>
      <w:tr w:rsidR="0022776B" w14:paraId="337FD916" w14:textId="77777777">
        <w:trPr>
          <w:trHeight w:val="20"/>
          <w:jc w:val="center"/>
        </w:trPr>
        <w:tc>
          <w:tcPr>
            <w:tcW w:w="2424" w:type="dxa"/>
            <w:vAlign w:val="center"/>
          </w:tcPr>
          <w:p w:rsidR="0022776B" w:rsidRDefault="00000000" w14:paraId="4088F110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Stosunek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liczby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wykładowców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do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studentów</w:t>
            </w:r>
            <w:proofErr w:type="spellEnd"/>
          </w:p>
        </w:tc>
        <w:tc>
          <w:tcPr>
            <w:tcW w:w="1891" w:type="dxa"/>
            <w:vAlign w:val="center"/>
          </w:tcPr>
          <w:p w:rsidR="0022776B" w:rsidRDefault="00000000" w14:paraId="6094CC0D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40%</w:t>
            </w:r>
          </w:p>
        </w:tc>
        <w:tc>
          <w:tcPr>
            <w:tcW w:w="1439" w:type="dxa"/>
            <w:vAlign w:val="center"/>
          </w:tcPr>
          <w:p w:rsidR="0022776B" w:rsidRDefault="00000000" w14:paraId="4764F560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0%</w:t>
            </w:r>
          </w:p>
        </w:tc>
        <w:tc>
          <w:tcPr>
            <w:tcW w:w="1891" w:type="dxa"/>
            <w:vAlign w:val="center"/>
          </w:tcPr>
          <w:p w:rsidR="0022776B" w:rsidRDefault="00000000" w14:paraId="072637E0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60%</w:t>
            </w:r>
          </w:p>
        </w:tc>
        <w:tc>
          <w:tcPr>
            <w:tcW w:w="3690" w:type="dxa"/>
            <w:vAlign w:val="center"/>
          </w:tcPr>
          <w:p w:rsidR="0022776B" w:rsidRDefault="00000000" w14:paraId="603A313D" w14:textId="77777777">
            <w:pPr>
              <w:spacing w:after="0" w:line="240" w:lineRule="auto"/>
              <w:jc w:val="center"/>
              <w:rPr>
                <w:rFonts w:ascii="Calibri" w:hAnsi="Calibri" w:cs="Red Hat Text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sz w:val="18"/>
                <w:szCs w:val="18"/>
              </w:rPr>
              <w:t>Przyrodniczy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eastAsia="Calibri" w:cs="Red Hat Text"/>
                <w:sz w:val="18"/>
                <w:szCs w:val="18"/>
              </w:rPr>
              <w:t>Poznaniu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(125.)</w:t>
            </w:r>
          </w:p>
        </w:tc>
      </w:tr>
      <w:tr w:rsidR="0022776B" w14:paraId="627DD827" w14:textId="77777777">
        <w:trPr>
          <w:trHeight w:val="20"/>
          <w:jc w:val="center"/>
        </w:trPr>
        <w:tc>
          <w:tcPr>
            <w:tcW w:w="2424" w:type="dxa"/>
            <w:vAlign w:val="center"/>
          </w:tcPr>
          <w:p w:rsidR="0022776B" w:rsidRDefault="00000000" w14:paraId="4AB7F85C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Liczba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cytowań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na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pracownika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naukowego</w:t>
            </w:r>
            <w:proofErr w:type="spellEnd"/>
          </w:p>
        </w:tc>
        <w:tc>
          <w:tcPr>
            <w:tcW w:w="1891" w:type="dxa"/>
            <w:vAlign w:val="center"/>
          </w:tcPr>
          <w:p w:rsidR="0022776B" w:rsidRDefault="00000000" w14:paraId="0EBFB352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10%</w:t>
            </w:r>
          </w:p>
        </w:tc>
        <w:tc>
          <w:tcPr>
            <w:tcW w:w="1439" w:type="dxa"/>
            <w:vAlign w:val="center"/>
          </w:tcPr>
          <w:p w:rsidR="0022776B" w:rsidRDefault="00000000" w14:paraId="6B4F18B8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80%</w:t>
            </w:r>
          </w:p>
        </w:tc>
        <w:tc>
          <w:tcPr>
            <w:tcW w:w="1891" w:type="dxa"/>
            <w:vAlign w:val="center"/>
          </w:tcPr>
          <w:p w:rsidR="0022776B" w:rsidRDefault="00000000" w14:paraId="54743311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10%</w:t>
            </w:r>
          </w:p>
        </w:tc>
        <w:tc>
          <w:tcPr>
            <w:tcW w:w="3690" w:type="dxa"/>
            <w:vAlign w:val="center"/>
          </w:tcPr>
          <w:p w:rsidR="0022776B" w:rsidRDefault="00000000" w14:paraId="08D8067E" w14:textId="77777777">
            <w:pPr>
              <w:spacing w:after="0" w:line="240" w:lineRule="auto"/>
              <w:jc w:val="center"/>
              <w:rPr>
                <w:rFonts w:ascii="Calibri" w:hAnsi="Calibri" w:cs="Red Hat Text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sz w:val="18"/>
                <w:szCs w:val="18"/>
              </w:rPr>
              <w:t>Politechnika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sz w:val="18"/>
                <w:szCs w:val="18"/>
              </w:rPr>
              <w:t>Gdańska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(651.)</w:t>
            </w:r>
          </w:p>
        </w:tc>
      </w:tr>
      <w:tr w:rsidR="0022776B" w14:paraId="0C9C8498" w14:textId="77777777">
        <w:trPr>
          <w:trHeight w:val="20"/>
          <w:jc w:val="center"/>
        </w:trPr>
        <w:tc>
          <w:tcPr>
            <w:tcW w:w="2424" w:type="dxa"/>
            <w:vAlign w:val="center"/>
          </w:tcPr>
          <w:p w:rsidR="0022776B" w:rsidRDefault="00000000" w14:paraId="10DA3BD8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Umiędzynarodowienie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kadry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akademickiej</w:t>
            </w:r>
            <w:proofErr w:type="spellEnd"/>
          </w:p>
        </w:tc>
        <w:tc>
          <w:tcPr>
            <w:tcW w:w="1891" w:type="dxa"/>
            <w:vAlign w:val="center"/>
          </w:tcPr>
          <w:p w:rsidR="0022776B" w:rsidRDefault="00000000" w14:paraId="1F36819F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0%</w:t>
            </w:r>
          </w:p>
        </w:tc>
        <w:tc>
          <w:tcPr>
            <w:tcW w:w="1439" w:type="dxa"/>
            <w:vAlign w:val="center"/>
          </w:tcPr>
          <w:p w:rsidR="0022776B" w:rsidRDefault="00000000" w14:paraId="0917746D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100%</w:t>
            </w:r>
          </w:p>
        </w:tc>
        <w:tc>
          <w:tcPr>
            <w:tcW w:w="1891" w:type="dxa"/>
            <w:vAlign w:val="center"/>
          </w:tcPr>
          <w:p w:rsidR="0022776B" w:rsidRDefault="00000000" w14:paraId="63DA2DE5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0%</w:t>
            </w:r>
          </w:p>
        </w:tc>
        <w:tc>
          <w:tcPr>
            <w:tcW w:w="3690" w:type="dxa"/>
            <w:vAlign w:val="center"/>
          </w:tcPr>
          <w:p w:rsidR="0022776B" w:rsidRDefault="00000000" w14:paraId="441FA227" w14:textId="77777777">
            <w:pPr>
              <w:spacing w:after="0" w:line="240" w:lineRule="auto"/>
              <w:jc w:val="center"/>
              <w:rPr>
                <w:rFonts w:ascii="Calibri" w:hAnsi="Calibri" w:cs="Red Hat Text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Warszawski </w:t>
            </w:r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(801+)</w:t>
            </w:r>
          </w:p>
        </w:tc>
      </w:tr>
      <w:tr w:rsidR="0022776B" w14:paraId="5B7AA58E" w14:textId="77777777">
        <w:trPr>
          <w:trHeight w:val="20"/>
          <w:jc w:val="center"/>
        </w:trPr>
        <w:tc>
          <w:tcPr>
            <w:tcW w:w="2424" w:type="dxa"/>
            <w:vAlign w:val="center"/>
          </w:tcPr>
          <w:p w:rsidR="0022776B" w:rsidRDefault="00000000" w14:paraId="6B976733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Umiędzynarodowienie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studentów</w:t>
            </w:r>
            <w:proofErr w:type="spellEnd"/>
          </w:p>
        </w:tc>
        <w:tc>
          <w:tcPr>
            <w:tcW w:w="1891" w:type="dxa"/>
            <w:vAlign w:val="center"/>
          </w:tcPr>
          <w:p w:rsidR="0022776B" w:rsidRDefault="00000000" w14:paraId="2A5F0145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20%</w:t>
            </w:r>
          </w:p>
        </w:tc>
        <w:tc>
          <w:tcPr>
            <w:tcW w:w="1439" w:type="dxa"/>
            <w:vAlign w:val="center"/>
          </w:tcPr>
          <w:p w:rsidR="0022776B" w:rsidRDefault="00000000" w14:paraId="19C083B8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80%</w:t>
            </w:r>
          </w:p>
        </w:tc>
        <w:tc>
          <w:tcPr>
            <w:tcW w:w="1891" w:type="dxa"/>
            <w:vAlign w:val="center"/>
          </w:tcPr>
          <w:p w:rsidR="0022776B" w:rsidRDefault="00000000" w14:paraId="0989E08C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0%</w:t>
            </w:r>
          </w:p>
        </w:tc>
        <w:tc>
          <w:tcPr>
            <w:tcW w:w="3690" w:type="dxa"/>
            <w:vAlign w:val="center"/>
          </w:tcPr>
          <w:p w:rsidR="0022776B" w:rsidRDefault="00000000" w14:paraId="0977FEE7" w14:textId="77777777">
            <w:pPr>
              <w:spacing w:after="0" w:line="240" w:lineRule="auto"/>
              <w:jc w:val="center"/>
              <w:rPr>
                <w:rFonts w:ascii="Calibri" w:hAnsi="Calibri" w:cs="Red Hat Text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sz w:val="18"/>
                <w:szCs w:val="18"/>
              </w:rPr>
              <w:t>Politechnika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sz w:val="18"/>
                <w:szCs w:val="18"/>
              </w:rPr>
              <w:t>Lubelska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(637.)</w:t>
            </w:r>
          </w:p>
        </w:tc>
      </w:tr>
      <w:tr w:rsidR="0022776B" w14:paraId="3B0B3699" w14:textId="77777777">
        <w:trPr>
          <w:trHeight w:val="20"/>
          <w:jc w:val="center"/>
        </w:trPr>
        <w:tc>
          <w:tcPr>
            <w:tcW w:w="2424" w:type="dxa"/>
            <w:vAlign w:val="center"/>
          </w:tcPr>
          <w:p w:rsidR="0022776B" w:rsidRDefault="00000000" w14:paraId="0B2E16ED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Międzynarodowa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sieć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badawcza</w:t>
            </w:r>
            <w:proofErr w:type="spellEnd"/>
          </w:p>
        </w:tc>
        <w:tc>
          <w:tcPr>
            <w:tcW w:w="1891" w:type="dxa"/>
            <w:vAlign w:val="center"/>
          </w:tcPr>
          <w:p w:rsidR="0022776B" w:rsidRDefault="00000000" w14:paraId="02322984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35%</w:t>
            </w:r>
          </w:p>
        </w:tc>
        <w:tc>
          <w:tcPr>
            <w:tcW w:w="1439" w:type="dxa"/>
            <w:vAlign w:val="center"/>
          </w:tcPr>
          <w:p w:rsidR="0022776B" w:rsidRDefault="00000000" w14:paraId="596F4EE5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25%</w:t>
            </w:r>
          </w:p>
        </w:tc>
        <w:tc>
          <w:tcPr>
            <w:tcW w:w="1891" w:type="dxa"/>
            <w:vAlign w:val="center"/>
          </w:tcPr>
          <w:p w:rsidR="0022776B" w:rsidRDefault="00000000" w14:paraId="1E328BE6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40%</w:t>
            </w:r>
          </w:p>
        </w:tc>
        <w:tc>
          <w:tcPr>
            <w:tcW w:w="3690" w:type="dxa"/>
            <w:vAlign w:val="center"/>
          </w:tcPr>
          <w:p w:rsidR="0022776B" w:rsidRDefault="00000000" w14:paraId="142DC5D5" w14:textId="77777777">
            <w:pPr>
              <w:spacing w:after="0" w:line="240" w:lineRule="auto"/>
              <w:jc w:val="center"/>
              <w:rPr>
                <w:rFonts w:ascii="Calibri" w:hAnsi="Calibri" w:cs="Red Hat Text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sz w:val="18"/>
                <w:szCs w:val="18"/>
              </w:rPr>
              <w:t>Jagielloński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(169.)</w:t>
            </w:r>
          </w:p>
        </w:tc>
      </w:tr>
      <w:tr w:rsidR="0022776B" w14:paraId="2CDF3289" w14:textId="77777777">
        <w:trPr>
          <w:trHeight w:val="20"/>
          <w:jc w:val="center"/>
        </w:trPr>
        <w:tc>
          <w:tcPr>
            <w:tcW w:w="2424" w:type="dxa"/>
            <w:vAlign w:val="center"/>
          </w:tcPr>
          <w:p w:rsidR="0022776B" w:rsidRDefault="00000000" w14:paraId="383A6A98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Losy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zawodowe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absolwentów</w:t>
            </w:r>
            <w:proofErr w:type="spellEnd"/>
          </w:p>
        </w:tc>
        <w:tc>
          <w:tcPr>
            <w:tcW w:w="1891" w:type="dxa"/>
            <w:vAlign w:val="center"/>
          </w:tcPr>
          <w:p w:rsidR="0022776B" w:rsidRDefault="00000000" w14:paraId="341808FC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20%</w:t>
            </w:r>
          </w:p>
        </w:tc>
        <w:tc>
          <w:tcPr>
            <w:tcW w:w="1439" w:type="dxa"/>
            <w:vAlign w:val="center"/>
          </w:tcPr>
          <w:p w:rsidR="0022776B" w:rsidRDefault="00000000" w14:paraId="191D7521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75%</w:t>
            </w:r>
          </w:p>
        </w:tc>
        <w:tc>
          <w:tcPr>
            <w:tcW w:w="1891" w:type="dxa"/>
            <w:vAlign w:val="center"/>
          </w:tcPr>
          <w:p w:rsidR="0022776B" w:rsidRDefault="00000000" w14:paraId="1A2334B4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5%</w:t>
            </w:r>
          </w:p>
        </w:tc>
        <w:tc>
          <w:tcPr>
            <w:tcW w:w="3690" w:type="dxa"/>
            <w:vAlign w:val="center"/>
          </w:tcPr>
          <w:p w:rsidR="0022776B" w:rsidRDefault="00000000" w14:paraId="53A99C54" w14:textId="77777777">
            <w:pPr>
              <w:spacing w:after="0" w:line="240" w:lineRule="auto"/>
              <w:jc w:val="center"/>
              <w:rPr>
                <w:rFonts w:ascii="Calibri" w:hAnsi="Calibri" w:cs="Red Hat Text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Warszawski </w:t>
            </w:r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(212.)</w:t>
            </w:r>
          </w:p>
        </w:tc>
      </w:tr>
      <w:tr w:rsidR="0022776B" w14:paraId="63EECACC" w14:textId="77777777">
        <w:trPr>
          <w:trHeight w:val="20"/>
          <w:jc w:val="center"/>
        </w:trPr>
        <w:tc>
          <w:tcPr>
            <w:tcW w:w="2424" w:type="dxa"/>
            <w:vAlign w:val="center"/>
          </w:tcPr>
          <w:p w:rsidR="0022776B" w:rsidRDefault="00000000" w14:paraId="09A27A74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Zrównoważony</w:t>
            </w:r>
            <w:proofErr w:type="spellEnd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rozwój</w:t>
            </w:r>
            <w:proofErr w:type="spellEnd"/>
          </w:p>
        </w:tc>
        <w:tc>
          <w:tcPr>
            <w:tcW w:w="1891" w:type="dxa"/>
            <w:vAlign w:val="center"/>
          </w:tcPr>
          <w:p w:rsidR="0022776B" w:rsidRDefault="00000000" w14:paraId="39406EF6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25%</w:t>
            </w:r>
          </w:p>
        </w:tc>
        <w:tc>
          <w:tcPr>
            <w:tcW w:w="1439" w:type="dxa"/>
            <w:vAlign w:val="center"/>
          </w:tcPr>
          <w:p w:rsidR="0022776B" w:rsidRDefault="00000000" w14:paraId="77ED9D65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55%</w:t>
            </w:r>
          </w:p>
        </w:tc>
        <w:tc>
          <w:tcPr>
            <w:tcW w:w="1891" w:type="dxa"/>
            <w:vAlign w:val="center"/>
          </w:tcPr>
          <w:p w:rsidR="0022776B" w:rsidRDefault="00000000" w14:paraId="71BC1736" w14:textId="77777777">
            <w:pPr>
              <w:spacing w:after="0" w:line="36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sz w:val="18"/>
                <w:szCs w:val="18"/>
              </w:rPr>
              <w:t>20%</w:t>
            </w:r>
          </w:p>
        </w:tc>
        <w:tc>
          <w:tcPr>
            <w:tcW w:w="3690" w:type="dxa"/>
            <w:vAlign w:val="center"/>
          </w:tcPr>
          <w:p w:rsidR="0022776B" w:rsidRDefault="00000000" w14:paraId="57D365A2" w14:textId="77777777">
            <w:pPr>
              <w:spacing w:after="0" w:line="240" w:lineRule="auto"/>
              <w:jc w:val="center"/>
              <w:rPr>
                <w:rFonts w:ascii="Calibri" w:hAnsi="Calibri" w:cs="Red Hat Text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sz w:val="18"/>
                <w:szCs w:val="18"/>
              </w:rPr>
              <w:t>Uniwersytet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Red Hat Text"/>
                <w:sz w:val="18"/>
                <w:szCs w:val="18"/>
              </w:rPr>
              <w:t>Jagielloński</w:t>
            </w:r>
            <w:proofErr w:type="spellEnd"/>
            <w:r>
              <w:rPr>
                <w:rFonts w:eastAsia="Calibri" w:cs="Red Hat Text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kern w:val="0"/>
                <w:sz w:val="18"/>
                <w:szCs w:val="18"/>
                <w14:ligatures w14:val="none"/>
              </w:rPr>
              <w:t>(268.)</w:t>
            </w:r>
          </w:p>
        </w:tc>
      </w:tr>
    </w:tbl>
    <w:p w:rsidR="0022776B" w:rsidRDefault="00000000" w14:paraId="5AE6D0DF" w14:textId="5C51CE4E">
      <w:pPr>
        <w:spacing w:before="16" w:after="16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 xml:space="preserve">Ben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 xml:space="preserve"> Sowter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>wiceprezes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 xml:space="preserve"> ds. 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>analiz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>sektorowych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 xml:space="preserve"> w QS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: „Polskie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mają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QS World University Rankings 2027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kilka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znaczących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osiągnięć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Po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raz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piąty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rzędu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Uniwersytet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Warszawski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znajduje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się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światowej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pierwszej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300, a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Uniwersytet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Jagielloński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awansował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z 429.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miejsca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sprzed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dekady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329.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tym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roku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.</w:t>
      </w:r>
    </w:p>
    <w:p w:rsidR="0022776B" w:rsidRDefault="00000000" w14:paraId="63E7CFE7" w14:textId="77777777">
      <w:pPr>
        <w:spacing w:before="16" w:after="16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„Analiza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daje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też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uczelniom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możliwość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porównania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globalną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konkurencją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wskazania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obszarów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których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rozwój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szkolnictwa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wyższego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świecie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wyprzedza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ten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Polsce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Najlepszy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średnio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wskaźnik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polskich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Międzynarodowa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sieć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badawcza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zajmuje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22.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Europie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Jednocześnie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przyciąganie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zagranicznych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naukowców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badaczy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i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studentów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dbanie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dobre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perspektywy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zawodowe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absolwentów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to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kluczowe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obszary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do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rozwoju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2027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>.”</w:t>
      </w:r>
    </w:p>
    <w:p w:rsidR="0022776B" w:rsidRDefault="00000000" w14:paraId="4F1FC967" w14:textId="77777777">
      <w:pPr>
        <w:rPr>
          <w:rFonts w:ascii="Calibri" w:hAnsi="Calibri" w:eastAsia="Calibri" w:cs="Calibri"/>
          <w:b/>
          <w:bCs/>
          <w:color w:val="000000" w:themeColor="text1"/>
        </w:rPr>
      </w:pPr>
      <w:proofErr w:type="spellStart"/>
      <w:r>
        <w:rPr>
          <w:rFonts w:eastAsia="Times New Roman" w:cs="Calibri"/>
          <w:b/>
          <w:bCs/>
          <w:kern w:val="0"/>
          <w14:ligatures w14:val="none"/>
        </w:rPr>
        <w:t>Kontekst</w:t>
      </w:r>
      <w:proofErr w:type="spellEnd"/>
      <w:r>
        <w:rPr>
          <w:rFonts w:eastAsia="Times New Roman" w:cs="Calibri"/>
          <w:b/>
          <w:bCs/>
          <w:kern w:val="0"/>
          <w14:ligatures w14:val="none"/>
        </w:rPr>
        <w:t xml:space="preserve"> </w:t>
      </w:r>
      <w:proofErr w:type="spellStart"/>
      <w:r>
        <w:rPr>
          <w:rFonts w:eastAsia="Times New Roman" w:cs="Calibri"/>
          <w:b/>
          <w:bCs/>
          <w:kern w:val="0"/>
          <w14:ligatures w14:val="none"/>
        </w:rPr>
        <w:t>globalny</w:t>
      </w:r>
      <w:proofErr w:type="spellEnd"/>
      <w:r>
        <w:rPr>
          <w:rFonts w:eastAsia="Times New Roman" w:cs="Calibri"/>
          <w:b/>
          <w:bCs/>
          <w:kern w:val="0"/>
          <w14:ligatures w14:val="none"/>
        </w:rPr>
        <w:t xml:space="preserve">: </w:t>
      </w:r>
      <w:proofErr w:type="spellStart"/>
      <w:r>
        <w:rPr>
          <w:rFonts w:eastAsia="Times New Roman" w:cs="Calibri"/>
          <w:b/>
          <w:bCs/>
          <w:kern w:val="0"/>
          <w14:ligatures w14:val="none"/>
        </w:rPr>
        <w:t>konkurencyjne</w:t>
      </w:r>
      <w:proofErr w:type="spellEnd"/>
      <w:r>
        <w:rPr>
          <w:rFonts w:eastAsia="Times New Roman" w:cs="Calibri"/>
          <w:b/>
          <w:bCs/>
          <w:kern w:val="0"/>
          <w14:ligatures w14:val="none"/>
        </w:rPr>
        <w:t xml:space="preserve"> </w:t>
      </w:r>
      <w:proofErr w:type="spellStart"/>
      <w:r>
        <w:rPr>
          <w:rFonts w:eastAsia="Times New Roman" w:cs="Calibri"/>
          <w:b/>
          <w:bCs/>
          <w:kern w:val="0"/>
          <w14:ligatures w14:val="none"/>
        </w:rPr>
        <w:t>otoczenie</w:t>
      </w:r>
      <w:proofErr w:type="spellEnd"/>
      <w:r>
        <w:rPr>
          <w:rFonts w:eastAsia="Times New Roman" w:cs="Calibri"/>
          <w:b/>
          <w:bCs/>
          <w:kern w:val="0"/>
          <w14:ligatures w14:val="none"/>
        </w:rPr>
        <w:t xml:space="preserve"> </w:t>
      </w:r>
      <w:r>
        <w:rPr>
          <w:rFonts w:eastAsia="Times New Roman" w:cs="Calibri"/>
          <w:kern w:val="0"/>
          <w:sz w:val="22"/>
          <w:szCs w:val="22"/>
          <w14:ligatures w14:val="none"/>
        </w:rPr>
        <w:t> </w:t>
      </w:r>
    </w:p>
    <w:tbl>
      <w:tblPr>
        <w:tblStyle w:val="TableGrid"/>
        <w:tblW w:w="9435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6"/>
        <w:gridCol w:w="839"/>
        <w:gridCol w:w="796"/>
        <w:gridCol w:w="1124"/>
        <w:gridCol w:w="990"/>
        <w:gridCol w:w="961"/>
        <w:gridCol w:w="974"/>
        <w:gridCol w:w="1276"/>
        <w:gridCol w:w="959"/>
      </w:tblGrid>
      <w:tr w:rsidR="0022776B" w14:paraId="18936529" w14:textId="77777777">
        <w:trPr>
          <w:trHeight w:val="900"/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776B" w:rsidRDefault="00000000" w14:paraId="117E514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776B" w:rsidRDefault="00000000" w14:paraId="3600067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Liczba</w:t>
            </w:r>
            <w:proofErr w:type="spellEnd"/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uczelni</w:t>
            </w:r>
            <w:proofErr w:type="spellEnd"/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rankingu</w:t>
            </w:r>
            <w:proofErr w:type="spellEnd"/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776B" w:rsidRDefault="00000000" w14:paraId="3A05445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>Nowe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776B" w:rsidRDefault="00000000" w14:paraId="771ADAF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Liczba</w:t>
            </w:r>
            <w:proofErr w:type="spellEnd"/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uczelni</w:t>
            </w:r>
            <w:proofErr w:type="spellEnd"/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ze </w:t>
            </w: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spadkiem</w:t>
            </w:r>
            <w:proofErr w:type="spellEnd"/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r/r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776B" w:rsidRDefault="00000000" w14:paraId="5C50675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% ze </w:t>
            </w: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spadkiem</w:t>
            </w:r>
            <w:proofErr w:type="spellEnd"/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776B" w:rsidRDefault="00000000" w14:paraId="1399547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Liczba</w:t>
            </w:r>
            <w:proofErr w:type="spellEnd"/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uczelni</w:t>
            </w:r>
            <w:proofErr w:type="spellEnd"/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bez </w:t>
            </w: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zmian</w:t>
            </w:r>
            <w:proofErr w:type="spellEnd"/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r/r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776B" w:rsidRDefault="00000000" w14:paraId="7C4932B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% bez </w:t>
            </w: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zmian</w:t>
            </w:r>
            <w:proofErr w:type="spellEnd"/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776B" w:rsidRDefault="00000000" w14:paraId="1F2C65A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Liczba</w:t>
            </w:r>
            <w:proofErr w:type="spellEnd"/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uczelni</w:t>
            </w:r>
            <w:proofErr w:type="spellEnd"/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ze </w:t>
            </w: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wzrostem</w:t>
            </w:r>
            <w:proofErr w:type="spellEnd"/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r/r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776B" w:rsidRDefault="00000000" w14:paraId="0543E42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% ze </w:t>
            </w:r>
            <w:proofErr w:type="spellStart"/>
            <w:r>
              <w:rPr>
                <w:rFonts w:eastAsia="Calibri" w:cs="Calibri"/>
                <w:b/>
                <w:bCs/>
                <w:sz w:val="18"/>
                <w:szCs w:val="18"/>
              </w:rPr>
              <w:t>wzrostem</w:t>
            </w:r>
            <w:proofErr w:type="spellEnd"/>
          </w:p>
        </w:tc>
      </w:tr>
      <w:tr w:rsidR="0022776B" w14:paraId="1DB8D8FC" w14:textId="77777777">
        <w:trPr>
          <w:trHeight w:val="300"/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699C9EF3" w14:textId="77777777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Niemcy</w:t>
            </w:r>
            <w:proofErr w:type="spellEnd"/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388AADF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60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3B3FABF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11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14B55CD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0CB7F88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78%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08C62B0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356CCF0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6%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2A4E4D0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18EED6F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16%</w:t>
            </w:r>
          </w:p>
        </w:tc>
      </w:tr>
      <w:tr w:rsidR="0022776B" w14:paraId="484E82EC" w14:textId="77777777">
        <w:trPr>
          <w:trHeight w:val="300"/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5768F192" w14:textId="77777777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Hiszpania</w:t>
            </w:r>
            <w:proofErr w:type="spellEnd"/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7008467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48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0883B6D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10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400B3DB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0A4A57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63%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60F8F24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12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4973154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32%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5F0471A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4888EF3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5%</w:t>
            </w:r>
          </w:p>
        </w:tc>
      </w:tr>
      <w:tr w:rsidR="0022776B" w14:paraId="5E59BB6F" w14:textId="77777777">
        <w:trPr>
          <w:trHeight w:val="300"/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0701856F" w14:textId="77777777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Włochy</w:t>
            </w:r>
            <w:proofErr w:type="spellEnd"/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6068A3C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47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2960DD5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6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0417513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0D931D7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22%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5FDF504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9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1518788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22%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66D4DC1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0F0C1A4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56%</w:t>
            </w:r>
          </w:p>
        </w:tc>
      </w:tr>
      <w:tr w:rsidR="0022776B" w14:paraId="12560AFE" w14:textId="77777777">
        <w:trPr>
          <w:trHeight w:val="300"/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33788BC2" w14:textId="77777777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Francja</w:t>
            </w:r>
            <w:proofErr w:type="spellEnd"/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329663A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38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4E7AA14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7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518A6BA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464FA78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61%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78D9B33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7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52BC228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23%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1685C36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24A613E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16%</w:t>
            </w:r>
          </w:p>
        </w:tc>
      </w:tr>
      <w:tr w:rsidR="0022776B" w14:paraId="53A04656" w14:textId="77777777">
        <w:trPr>
          <w:trHeight w:val="300"/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09F05ABD" w14:textId="77777777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Polska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64D5BB6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20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768462B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4FCB2A8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402BF54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45%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716D9C6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9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15150B2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45%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635ACAB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2D20852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10%</w:t>
            </w:r>
          </w:p>
        </w:tc>
      </w:tr>
      <w:tr w:rsidR="0022776B" w14:paraId="1D20C7B5" w14:textId="77777777">
        <w:trPr>
          <w:trHeight w:val="300"/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46B73B0A" w14:textId="77777777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Czechy</w:t>
            </w:r>
            <w:proofErr w:type="spellEnd"/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7E60DAC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16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64B4FC1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0E37365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772CDF2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60%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0F7AC24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5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737CCEA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33%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1611A05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3D41B74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7%</w:t>
            </w:r>
          </w:p>
        </w:tc>
      </w:tr>
      <w:tr w:rsidR="0022776B" w14:paraId="09C212A2" w14:textId="77777777">
        <w:trPr>
          <w:trHeight w:val="300"/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0D9A24FA" w14:textId="77777777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Holandia</w:t>
            </w:r>
            <w:proofErr w:type="spellEnd"/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6D89437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13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45EE125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59431D1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7EBF50F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85%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0C91351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39AECA3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8%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018F5F9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7452062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8%</w:t>
            </w:r>
          </w:p>
        </w:tc>
      </w:tr>
      <w:tr w:rsidR="0022776B" w14:paraId="36F36EF5" w14:textId="77777777">
        <w:trPr>
          <w:trHeight w:val="300"/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75518C6B" w14:textId="77777777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Szwajcaria</w:t>
            </w:r>
            <w:proofErr w:type="spellEnd"/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5484CE3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11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05E8232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359A06E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7106D2E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60%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2DD6011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05F3F3D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10%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7ADF6DC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68844FB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30%</w:t>
            </w:r>
          </w:p>
        </w:tc>
      </w:tr>
      <w:tr w:rsidR="0022776B" w14:paraId="1BDE4F0F" w14:textId="77777777">
        <w:trPr>
          <w:trHeight w:val="300"/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33F4856C" w14:textId="77777777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eastAsia="Calibri" w:cs="Red Hat Text"/>
                <w:color w:val="1D1D1B"/>
                <w:sz w:val="18"/>
                <w:szCs w:val="18"/>
              </w:rPr>
              <w:t>Portugalia</w:t>
            </w:r>
            <w:proofErr w:type="spellEnd"/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46AF409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11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4C4E088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68AAA9F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E2D5" w:themeFill="accent2" w:themeFillTint="33"/>
            <w:vAlign w:val="bottom"/>
          </w:tcPr>
          <w:p w:rsidR="0022776B" w:rsidRDefault="00000000" w14:paraId="7647510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78%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28FC73C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22776B" w:rsidRDefault="00000000" w14:paraId="77F1707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color w:val="1D1D1B"/>
                <w:sz w:val="18"/>
                <w:szCs w:val="18"/>
              </w:rPr>
              <w:t>11%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0474EF7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F2D0" w:themeFill="accent6" w:themeFillTint="33"/>
            <w:vAlign w:val="bottom"/>
          </w:tcPr>
          <w:p w:rsidR="0022776B" w:rsidRDefault="00000000" w14:paraId="15132E2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Red Hat Text"/>
                <w:b/>
                <w:bCs/>
                <w:sz w:val="18"/>
                <w:szCs w:val="18"/>
              </w:rPr>
              <w:t>11%</w:t>
            </w:r>
          </w:p>
        </w:tc>
      </w:tr>
    </w:tbl>
    <w:p w:rsidR="0022776B" w:rsidRDefault="0022776B" w14:paraId="3A8BB177" w14:textId="77777777">
      <w:pPr>
        <w:spacing w:after="16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</w:p>
    <w:p w:rsidR="0022776B" w:rsidRDefault="00000000" w14:paraId="1C23F2DB" w14:textId="7E79A456">
      <w:pPr>
        <w:spacing w:after="16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Ranking QS World University Rankings 2027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ocenia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>ponad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 xml:space="preserve"> 1500 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>uczelni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106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krajach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terytoriach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Globalna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konkurencja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się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zaostrza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szczególnie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Europie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Ameryce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Północnej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Azji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Jak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pokazano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powyżej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systemy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szkolnictwa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wyższego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Europie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kontynentalnej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odczuwają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presję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ze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strony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rynków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wschodzących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Azerbejdżan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oraz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europejskie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Austria i Dania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odnotowują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największy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odsetek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awansujących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tegorocznym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(w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każdym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tych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systemów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awansuje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co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najmniej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80%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).</w:t>
      </w:r>
    </w:p>
    <w:p w:rsidR="0022776B" w:rsidRDefault="00000000" w14:paraId="2A28801F" w14:textId="77777777">
      <w:pPr>
        <w:spacing w:after="16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Hongkongu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awansuje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78%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Zjednoczonych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Emiratach Arabskich 75%,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podobnie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jak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Irlandii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następnie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Chinach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kontynentalnych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(72%),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Norwegii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(67%),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Australii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(58%) i we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Włoszech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(56%).</w:t>
      </w:r>
    </w:p>
    <w:p w:rsidR="0022776B" w:rsidRDefault="00000000" w14:paraId="6EC7E074" w14:textId="77777777">
      <w:pPr>
        <w:spacing w:after="16" w:line="360" w:lineRule="auto"/>
        <w:textAlignment w:val="baseline"/>
        <w:rPr>
          <w:rFonts w:ascii="Calibri" w:hAnsi="Calibri" w:eastAsia="Times New Roman" w:cs="Segoe UI"/>
          <w:kern w:val="0"/>
          <w14:ligatures w14:val="none"/>
        </w:rPr>
      </w:pPr>
      <w:r>
        <w:br/>
      </w:r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MIT</w:t>
      </w: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utrzymuje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pierwsze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już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15.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 za nim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plasują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Imperial College London</w:t>
      </w: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Stanford University</w:t>
      </w: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zajmujące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wspólne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drugie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</w:p>
    <w:p w:rsidR="0022776B" w:rsidP="7E2E120A" w:rsidRDefault="00000000" w14:paraId="04FAAF04" w14:textId="7BBAF86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eastAsia="Times New Roman" w:cs="Calibri"/>
          <w:kern w:val="0"/>
          <w:sz w:val="22"/>
          <w:szCs w:val="22"/>
          <w14:ligatures w14:val="none"/>
        </w:rPr>
      </w:pP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 xml:space="preserve">Stany </w:t>
      </w: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>Zjednoczone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pozostają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najliczniej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reprezentowanym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systemem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świecie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ze 184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uczelniami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(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spadek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ze 192 w 2026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roku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).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Łącznie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67%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spada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tym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roku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38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utrzymuje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pozycję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a 22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awansuje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Yale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Johns Hopkins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wracają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do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światowej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pierwszej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20,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dzięki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czemu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USA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mają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najwięcej</w:t>
      </w:r>
      <w:r w:rsidR="2D4D0D48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Pr="7E2E120A" w:rsidR="2D4D0D48">
        <w:rPr>
          <w:rFonts w:eastAsia="Times New Roman" w:cs="Calibri"/>
          <w:sz w:val="22"/>
          <w:szCs w:val="22"/>
        </w:rPr>
        <w:t>bo</w:t>
      </w:r>
      <w:r w:rsidRPr="7E2E120A" w:rsidR="2D4D0D48">
        <w:rPr>
          <w:rFonts w:eastAsia="Times New Roman" w:cs="Calibri"/>
          <w:sz w:val="22"/>
          <w:szCs w:val="22"/>
        </w:rPr>
        <w:t xml:space="preserve"> </w:t>
      </w:r>
      <w:r w:rsidRPr="7E2E120A" w:rsidR="2D4D0D48">
        <w:rPr>
          <w:rFonts w:eastAsia="Times New Roman" w:cs="Calibri"/>
          <w:sz w:val="22"/>
          <w:szCs w:val="22"/>
        </w:rPr>
        <w:t>aż</w:t>
      </w:r>
      <w:r w:rsidRPr="7E2E120A" w:rsidR="2D4D0D48">
        <w:rPr>
          <w:rFonts w:eastAsia="Times New Roman" w:cs="Calibri"/>
          <w:sz w:val="22"/>
          <w:szCs w:val="22"/>
        </w:rPr>
        <w:t xml:space="preserve"> </w:t>
      </w:r>
      <w:r w:rsidRPr="7E2E120A" w:rsidR="2D4D0D48">
        <w:rPr>
          <w:rFonts w:eastAsia="Times New Roman" w:cs="Calibri"/>
          <w:sz w:val="22"/>
          <w:szCs w:val="22"/>
        </w:rPr>
        <w:t>dziewięć,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pierwszej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20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świecie</w:t>
      </w:r>
      <w:r w:rsidR="2B4E0B22">
        <w:rPr>
          <w:rFonts w:eastAsia="Times New Roman" w:cs="Calibri"/>
          <w:kern w:val="0"/>
          <w:sz w:val="22"/>
          <w:szCs w:val="22"/>
          <w14:ligatures w14:val="none"/>
        </w:rPr>
        <w:t>.</w:t>
      </w:r>
    </w:p>
    <w:p w:rsidR="0022776B" w:rsidRDefault="00000000" w14:paraId="2018DD15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W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Wielkiej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Brytanii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31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poprawiło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swoją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Imperial College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utrzymał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drugie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już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trzeci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rzędu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Pięć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brytyjskich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osiąga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2027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najwyższe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historii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łączna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liczba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reprezentantów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2027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wzrosła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do 93, z 90 w 2026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</w:p>
    <w:p w:rsidR="0022776B" w:rsidRDefault="00000000" w14:paraId="74E6440B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W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Australii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58%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poprawia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swoją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2027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 University of New South Wales po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pierwszy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zajmuje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pierwsze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kraju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(19.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świecie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).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Niemal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wszystkie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31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sklasyfikowanych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australijskich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2027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wyżej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niż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dekadę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temu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dziewięć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nich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osiąga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rekordowe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powrotem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University of the Sunshine Coast, po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pierwszy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od 2025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Australia ma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obecnie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najwięcej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reprezentantów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QS World University Rankings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historii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 </w:t>
      </w:r>
    </w:p>
    <w:p w:rsidR="0022776B" w:rsidRDefault="00000000" w14:paraId="40CD5CE5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Około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66%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Kanadzie</w:t>
      </w: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spada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 McGill University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zajmuje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pierwsze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kraju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już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drugi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rzędu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Cztery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osiągają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najlepszą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od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ponad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dekady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</w:p>
    <w:p w:rsidR="0022776B" w:rsidRDefault="00000000" w14:paraId="2171A39F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Chiny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kontynentalne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odnotowały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poprawę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u 72%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sklasyfikowanych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2027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Z 13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debiutantami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wśród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85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sklasyfikowanych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chiński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system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szkolnictwa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wyższego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ma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najwięcej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debiutantów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 26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osiąga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historycznie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najlepsze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Poprawa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obszarach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takich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jak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Cytowania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Reputacja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wśród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pracodawców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i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Reputacja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akademicka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wzmocniła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wynik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regionu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najnowszym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</w:p>
    <w:p w:rsidR="0022776B" w:rsidRDefault="00000000" w14:paraId="1F9EC9DB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Europa</w:t>
      </w: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: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Włochy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to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jeden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najszybciej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poprawiających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systemów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Europie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gdzie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awansuje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56% z 47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czele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Politecnico di Milano (87.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).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Niemcy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i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Francja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dodają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odpowiednio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11 i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siedem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osiągając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łącznie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60 i 38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reprezentantów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Hiszpania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dodaje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10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stając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drugim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najliczniej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reprezentowanym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krajem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Europy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kontynentalnej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Technical University of Munich (25.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) i Université PSL (34.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)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najwyżej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UE.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Holandia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nadal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dominuje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średnio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obszarach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Międzynarodowa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sieć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badawcza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Reputacja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akademicka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mimo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że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11 z 13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spadło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ogólnie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2027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</w:p>
    <w:p w:rsidR="0022776B" w:rsidRDefault="00000000" w14:paraId="29B287CA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Sześć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Irlandii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awansuje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rankingu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2027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a University College Dublin po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pierwszy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znalazł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się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pierwszej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100. Drugi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świecie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obszarach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Reputacja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wśród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pracodawców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i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Zrównoważony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rozwój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irlandzki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system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szkolnictwa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wyższego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utrzymuje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trajektorię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wzrostu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ostatnich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lat. </w:t>
      </w:r>
    </w:p>
    <w:p w:rsidR="0022776B" w:rsidRDefault="00000000" w14:paraId="411010D2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Uczelnie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z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regionu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Zatoki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Perskiej</w:t>
      </w: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biją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rekordy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Arabia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Saudyjska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: KFUPM (63.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)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awansuje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wchodząc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rok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temu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po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pierwszy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do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pierwszej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100, a King Saud University (107.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)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osiąga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historycznie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najlepszą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pozycję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podobnie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jak Qatar University (109.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)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oraz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ze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Zjednoczonych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Emiratów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Arabskich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, Khalifa University (147.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). </w:t>
      </w:r>
    </w:p>
    <w:p w:rsidR="0022776B" w:rsidRDefault="00000000" w14:paraId="20622A39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="6E54DDD2">
        <w:rPr>
          <w:rFonts w:eastAsia="Times New Roman" w:cs="Calibri"/>
          <w:b w:val="1"/>
          <w:bCs w:val="1"/>
          <w:kern w:val="0"/>
          <w:sz w:val="22"/>
          <w:szCs w:val="22"/>
          <w14:ligatures w14:val="none"/>
        </w:rPr>
        <w:t>Indie: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IIT Delhi (118.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miejsce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)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osiąga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najwyższą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historii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kraju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pozycję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Siedemnaście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notuje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rekordowe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wyniki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Ponad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połowa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z 52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sklasyfikowanych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indyjskich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poprawia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swoją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pozycję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a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baza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sklasyfikowanych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kraju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potroiła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się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ciągu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dekady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,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rosnąc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z 14 w 2017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roku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do 52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obecnie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</w:t>
      </w:r>
    </w:p>
    <w:p w:rsidR="0022776B" w:rsidRDefault="00000000" w14:paraId="70FA8FB1" w14:textId="4307F7FF">
      <w:p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Tegoroczny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ranking QS World University Rankings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obejmuje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150</w:t>
      </w:r>
      <w:r w:rsidR="12A3244C">
        <w:rPr>
          <w:rFonts w:eastAsia="Times New Roman" w:cs="Calibri"/>
          <w:kern w:val="0"/>
          <w:sz w:val="22"/>
          <w:szCs w:val="22"/>
          <w14:ligatures w14:val="none"/>
        </w:rPr>
        <w:t xml:space="preserve">4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r w:rsidR="531F6C6A">
        <w:rPr>
          <w:rFonts w:eastAsia="Times New Roman" w:cs="Calibri"/>
          <w:kern w:val="0"/>
          <w:sz w:val="22"/>
          <w:szCs w:val="22"/>
          <w14:ligatures w14:val="none"/>
        </w:rPr>
        <w:t>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w 106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systemach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szkolnictwa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wyższego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. W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analizie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>uwzględniono</w:t>
      </w:r>
      <w:r w:rsidR="6E54DDD2">
        <w:rPr>
          <w:rFonts w:eastAsia="Times New Roman" w:cs="Calibri"/>
          <w:kern w:val="0"/>
          <w:sz w:val="22"/>
          <w:szCs w:val="22"/>
          <w14:ligatures w14:val="none"/>
        </w:rPr>
        <w:t xml:space="preserve">: </w:t>
      </w:r>
    </w:p>
    <w:p w:rsidR="0022776B" w:rsidRDefault="00000000" w14:paraId="576761F9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21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milionów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publikacji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naukowych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</w:p>
    <w:p w:rsidR="0022776B" w:rsidRDefault="00000000" w14:paraId="34268438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222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miliony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cytowań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</w:p>
    <w:p w:rsidR="0022776B" w:rsidRDefault="00000000" w14:paraId="44AB2E5D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1,6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miliona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odpowiedzi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ankiecie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akademickiej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</w:p>
    <w:p w:rsidR="0022776B" w:rsidRDefault="00000000" w14:paraId="761E6D57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dane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z 8808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</w:p>
    <w:p w:rsidR="0022776B" w:rsidRDefault="00000000" w14:paraId="08558E5B" w14:textId="77777777">
      <w:pPr>
        <w:pStyle w:val="ListParagraph"/>
        <w:numPr>
          <w:ilvl w:val="0"/>
          <w:numId w:val="2"/>
        </w:numPr>
        <w:spacing w:after="12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opinie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121 024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pracowników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akademickich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i 69 432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pracodawców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</w:p>
    <w:p w:rsidR="0022776B" w:rsidRDefault="0022776B" w14:paraId="5542F453" w14:textId="77777777">
      <w:pPr>
        <w:spacing w:after="120" w:line="360" w:lineRule="auto"/>
        <w:textAlignment w:val="baseline"/>
        <w:rPr>
          <w:rFonts w:ascii="Calibri" w:hAnsi="Calibri" w:eastAsia="Times New Roman" w:cs="Segoe UI"/>
          <w:kern w:val="0"/>
          <w14:ligatures w14:val="none"/>
        </w:rPr>
      </w:pPr>
    </w:p>
    <w:p w:rsidR="0022776B" w:rsidRDefault="00000000" w14:paraId="04A407FF" w14:textId="77777777">
      <w:pPr>
        <w:spacing w:after="120" w:line="360" w:lineRule="auto"/>
        <w:textAlignment w:val="baseline"/>
        <w:rPr>
          <w:rFonts w:ascii="Calibri" w:hAnsi="Calibri"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sz w:val="22"/>
          <w:szCs w:val="22"/>
          <w:lang w:val="en-GB"/>
          <w14:ligatures w14:val="none"/>
        </w:rPr>
        <w:t xml:space="preserve">Ranking QS World University Rankings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opiera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się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ważonym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indeksie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wskaźników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wymienionych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poniżej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. </w:t>
      </w:r>
      <w:r>
        <w:rPr>
          <w:rFonts w:eastAsia="Times New Roman" w:cs="Calibri"/>
          <w:kern w:val="0"/>
          <w:sz w:val="22"/>
          <w:szCs w:val="22"/>
          <w14:ligatures w14:val="none"/>
        </w:rPr>
        <w:t> </w:t>
      </w:r>
      <w:r>
        <w:rPr>
          <w:rFonts w:eastAsia="Times New Roman" w:cs="Calibri"/>
          <w:kern w:val="0"/>
          <w:sz w:val="22"/>
          <w:szCs w:val="22"/>
          <w14:ligatures w14:val="none"/>
        </w:rPr>
        <w:br/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Więcej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informacji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znajduje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się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 xml:space="preserve"> </w:t>
      </w:r>
      <w:hyperlink w:tgtFrame="_blank" r:id="rId10">
        <w:proofErr w:type="spellStart"/>
        <w:r>
          <w:rPr>
            <w:rFonts w:eastAsia="Times New Roman" w:cs="Calibri"/>
            <w:color w:val="000000"/>
            <w:kern w:val="0"/>
            <w:sz w:val="22"/>
            <w:szCs w:val="22"/>
            <w:u w:val="single"/>
            <w:lang w:val="en-GB"/>
            <w14:ligatures w14:val="none"/>
          </w:rPr>
          <w:t>stronie</w:t>
        </w:r>
        <w:proofErr w:type="spellEnd"/>
        <w:r>
          <w:rPr>
            <w:rFonts w:eastAsia="Times New Roman" w:cs="Calibri"/>
            <w:color w:val="000000"/>
            <w:kern w:val="0"/>
            <w:sz w:val="22"/>
            <w:szCs w:val="22"/>
            <w:u w:val="single"/>
            <w:lang w:val="en-GB"/>
            <w14:ligatures w14:val="none"/>
          </w:rPr>
          <w:t xml:space="preserve"> </w:t>
        </w:r>
        <w:proofErr w:type="spellStart"/>
        <w:r>
          <w:rPr>
            <w:rFonts w:eastAsia="Times New Roman" w:cs="Calibri"/>
            <w:color w:val="000000"/>
            <w:kern w:val="0"/>
            <w:sz w:val="22"/>
            <w:szCs w:val="22"/>
            <w:u w:val="single"/>
            <w:lang w:val="en-GB"/>
            <w14:ligatures w14:val="none"/>
          </w:rPr>
          <w:t>metodologii</w:t>
        </w:r>
        <w:proofErr w:type="spellEnd"/>
        <w:r>
          <w:rPr>
            <w:rFonts w:eastAsia="Times New Roman" w:cs="Calibri"/>
            <w:color w:val="000000"/>
            <w:kern w:val="0"/>
            <w:sz w:val="22"/>
            <w:szCs w:val="22"/>
            <w:u w:val="single"/>
            <w:lang w:val="en-GB"/>
            <w14:ligatures w14:val="none"/>
          </w:rPr>
          <w:t xml:space="preserve"> QS</w:t>
        </w:r>
      </w:hyperlink>
      <w:r>
        <w:rPr>
          <w:rFonts w:eastAsia="Times New Roman" w:cs="Calibri"/>
          <w:color w:val="000000"/>
          <w:kern w:val="0"/>
          <w:sz w:val="22"/>
          <w:szCs w:val="22"/>
          <w:lang w:val="en-GB"/>
          <w14:ligatures w14:val="none"/>
        </w:rPr>
        <w:t>.</w:t>
      </w:r>
      <w:r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tbl>
      <w:tblPr>
        <w:tblW w:w="979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510"/>
        <w:gridCol w:w="1380"/>
        <w:gridCol w:w="3661"/>
        <w:gridCol w:w="1244"/>
      </w:tblGrid>
      <w:tr w:rsidR="0022776B" w14:paraId="6F268D30" w14:textId="77777777">
        <w:trPr>
          <w:trHeight w:val="300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ECC01"/>
            <w:vAlign w:val="center"/>
          </w:tcPr>
          <w:p w:rsidR="0022776B" w:rsidRDefault="00000000" w14:paraId="23D36E12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1D1D1B"/>
                <w:kern w:val="0"/>
                <w:sz w:val="20"/>
                <w:szCs w:val="20"/>
                <w14:ligatures w14:val="none"/>
              </w:rPr>
              <w:t>Obszar</w:t>
            </w:r>
            <w:proofErr w:type="spellEnd"/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ECC01"/>
            <w:vAlign w:val="center"/>
          </w:tcPr>
          <w:p w:rsidR="0022776B" w:rsidRDefault="00000000" w14:paraId="0132775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1D1D1B"/>
                <w:kern w:val="0"/>
                <w:sz w:val="20"/>
                <w:szCs w:val="20"/>
                <w14:ligatures w14:val="none"/>
              </w:rPr>
              <w:t>Waga</w:t>
            </w: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ECC01"/>
            <w:vAlign w:val="center"/>
          </w:tcPr>
          <w:p w:rsidR="0022776B" w:rsidRDefault="00000000" w14:paraId="081A07E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1D1D1B"/>
                <w:kern w:val="0"/>
                <w:sz w:val="20"/>
                <w:szCs w:val="20"/>
                <w14:ligatures w14:val="none"/>
              </w:rPr>
              <w:t>Wskaźnik</w:t>
            </w:r>
            <w:proofErr w:type="spellEnd"/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ECC01"/>
            <w:vAlign w:val="center"/>
          </w:tcPr>
          <w:p w:rsidR="0022776B" w:rsidRDefault="00000000" w14:paraId="69AEBA1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1D1D1B"/>
                <w:kern w:val="0"/>
                <w:sz w:val="20"/>
                <w:szCs w:val="20"/>
                <w14:ligatures w14:val="none"/>
              </w:rPr>
              <w:t>Waga</w:t>
            </w: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2776B" w14:paraId="4ED330F8" w14:textId="77777777">
        <w:trPr>
          <w:trHeight w:val="300"/>
        </w:trPr>
        <w:tc>
          <w:tcPr>
            <w:tcW w:w="35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350357D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11">
              <w:proofErr w:type="spellStart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>Badania</w:t>
              </w:r>
              <w:proofErr w:type="spellEnd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 xml:space="preserve"> i </w:t>
              </w:r>
              <w:proofErr w:type="spellStart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>odkrycia</w:t>
              </w:r>
              <w:proofErr w:type="spellEnd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>naukowe</w:t>
              </w:r>
              <w:proofErr w:type="spellEnd"/>
            </w:hyperlink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5C4D67B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50% </w:t>
            </w:r>
          </w:p>
        </w:tc>
        <w:tc>
          <w:tcPr>
            <w:tcW w:w="3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20908916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12"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Reputacja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akademicka</w:t>
              </w:r>
              <w:proofErr w:type="spellEnd"/>
            </w:hyperlink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63E7CDE8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30% </w:t>
            </w:r>
          </w:p>
        </w:tc>
      </w:tr>
      <w:tr w:rsidR="0022776B" w14:paraId="03A54B6E" w14:textId="77777777">
        <w:trPr>
          <w:trHeight w:val="300"/>
        </w:trPr>
        <w:tc>
          <w:tcPr>
            <w:tcW w:w="350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22776B" w14:paraId="170A8552" w14:textId="77777777">
            <w:pPr>
              <w:spacing w:after="0" w:line="240" w:lineRule="auto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22776B" w14:paraId="09A94B7F" w14:textId="77777777">
            <w:pPr>
              <w:spacing w:after="0" w:line="240" w:lineRule="auto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</w:p>
        </w:tc>
        <w:tc>
          <w:tcPr>
            <w:tcW w:w="3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3EC1FD2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13"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Liczba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cytowań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na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pracownika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naukowego</w:t>
              </w:r>
              <w:proofErr w:type="spellEnd"/>
            </w:hyperlink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3319E65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20% </w:t>
            </w:r>
          </w:p>
        </w:tc>
      </w:tr>
      <w:tr w:rsidR="0022776B" w14:paraId="360B9090" w14:textId="77777777">
        <w:trPr>
          <w:trHeight w:val="300"/>
        </w:trPr>
        <w:tc>
          <w:tcPr>
            <w:tcW w:w="35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774B6F8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14">
              <w:proofErr w:type="spellStart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>Zatrudnialność</w:t>
              </w:r>
              <w:proofErr w:type="spellEnd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 xml:space="preserve"> i </w:t>
              </w:r>
              <w:proofErr w:type="spellStart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>efekty</w:t>
              </w:r>
              <w:proofErr w:type="spellEnd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>kształcenia</w:t>
              </w:r>
              <w:proofErr w:type="spellEnd"/>
            </w:hyperlink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2403AE6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20% </w:t>
            </w:r>
          </w:p>
        </w:tc>
        <w:tc>
          <w:tcPr>
            <w:tcW w:w="3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3C47273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15"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Reputacja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wśród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pracodawców</w:t>
              </w:r>
              <w:proofErr w:type="spellEnd"/>
            </w:hyperlink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10B976B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15% </w:t>
            </w:r>
          </w:p>
        </w:tc>
      </w:tr>
      <w:tr w:rsidR="0022776B" w14:paraId="0D8FB32F" w14:textId="77777777">
        <w:trPr>
          <w:trHeight w:val="300"/>
        </w:trPr>
        <w:tc>
          <w:tcPr>
            <w:tcW w:w="350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22776B" w14:paraId="74B5AE7D" w14:textId="77777777">
            <w:pPr>
              <w:spacing w:after="0" w:line="240" w:lineRule="auto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22776B" w14:paraId="78F3EADE" w14:textId="77777777">
            <w:pPr>
              <w:spacing w:after="0" w:line="240" w:lineRule="auto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</w:p>
        </w:tc>
        <w:tc>
          <w:tcPr>
            <w:tcW w:w="3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4086316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16"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Losy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zawodowe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absolwentów</w:t>
              </w:r>
              <w:proofErr w:type="spellEnd"/>
            </w:hyperlink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7722CFE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5% </w:t>
            </w:r>
          </w:p>
        </w:tc>
      </w:tr>
      <w:tr w:rsidR="0022776B" w14:paraId="0B62D370" w14:textId="77777777">
        <w:trPr>
          <w:trHeight w:val="300"/>
        </w:trPr>
        <w:tc>
          <w:tcPr>
            <w:tcW w:w="35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5CD9BDC2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17">
              <w:proofErr w:type="spellStart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>Zaangażowanie</w:t>
              </w:r>
              <w:proofErr w:type="spellEnd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>międzynarodowe</w:t>
              </w:r>
              <w:proofErr w:type="spellEnd"/>
            </w:hyperlink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2851915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15% </w:t>
            </w:r>
          </w:p>
        </w:tc>
        <w:tc>
          <w:tcPr>
            <w:tcW w:w="3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5C41BCF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18"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Umiędzynarodowienie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kadry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akademickiej</w:t>
              </w:r>
              <w:proofErr w:type="spellEnd"/>
            </w:hyperlink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60FAAA4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5% </w:t>
            </w:r>
          </w:p>
        </w:tc>
      </w:tr>
      <w:tr w:rsidR="0022776B" w14:paraId="4C437115" w14:textId="77777777">
        <w:trPr>
          <w:trHeight w:val="300"/>
        </w:trPr>
        <w:tc>
          <w:tcPr>
            <w:tcW w:w="350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22776B" w14:paraId="69563645" w14:textId="77777777">
            <w:pPr>
              <w:spacing w:after="0" w:line="240" w:lineRule="auto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22776B" w14:paraId="2B6CD2F4" w14:textId="77777777">
            <w:pPr>
              <w:spacing w:after="0" w:line="240" w:lineRule="auto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</w:p>
        </w:tc>
        <w:tc>
          <w:tcPr>
            <w:tcW w:w="3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08E5A4F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19"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Międzynarodowa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sieć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badawcza</w:t>
              </w:r>
              <w:proofErr w:type="spellEnd"/>
            </w:hyperlink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6CF69F2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5% </w:t>
            </w:r>
          </w:p>
        </w:tc>
      </w:tr>
      <w:tr w:rsidR="0022776B" w14:paraId="438ECC27" w14:textId="77777777">
        <w:trPr>
          <w:trHeight w:val="300"/>
        </w:trPr>
        <w:tc>
          <w:tcPr>
            <w:tcW w:w="350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22776B" w14:paraId="5256002E" w14:textId="77777777">
            <w:pPr>
              <w:spacing w:after="0" w:line="240" w:lineRule="auto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22776B" w14:paraId="4851BE7A" w14:textId="77777777">
            <w:pPr>
              <w:spacing w:after="0" w:line="240" w:lineRule="auto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</w:p>
        </w:tc>
        <w:tc>
          <w:tcPr>
            <w:tcW w:w="3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0305190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20"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Różnorodność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studentów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zagranicznych</w:t>
              </w:r>
              <w:proofErr w:type="spellEnd"/>
            </w:hyperlink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759DD8B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0% </w:t>
            </w:r>
          </w:p>
        </w:tc>
      </w:tr>
      <w:tr w:rsidR="0022776B" w14:paraId="0EC4F396" w14:textId="77777777">
        <w:trPr>
          <w:trHeight w:val="300"/>
        </w:trPr>
        <w:tc>
          <w:tcPr>
            <w:tcW w:w="350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22776B" w14:paraId="583ADA72" w14:textId="77777777">
            <w:pPr>
              <w:spacing w:after="0" w:line="240" w:lineRule="auto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22776B" w14:paraId="64DB1EEE" w14:textId="77777777">
            <w:pPr>
              <w:spacing w:after="0" w:line="240" w:lineRule="auto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</w:p>
        </w:tc>
        <w:tc>
          <w:tcPr>
            <w:tcW w:w="3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453E704B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21"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Umiędzynarodowienie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studentów</w:t>
              </w:r>
              <w:proofErr w:type="spellEnd"/>
            </w:hyperlink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0766D34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5% </w:t>
            </w:r>
          </w:p>
        </w:tc>
      </w:tr>
      <w:tr w:rsidR="0022776B" w14:paraId="3B487250" w14:textId="77777777">
        <w:trPr>
          <w:trHeight w:val="300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34C18754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22">
              <w:proofErr w:type="spellStart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>Jakość</w:t>
              </w:r>
              <w:proofErr w:type="spellEnd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000000"/>
                  <w:kern w:val="0"/>
                  <w:sz w:val="20"/>
                  <w:szCs w:val="20"/>
                  <w14:ligatures w14:val="none"/>
                </w:rPr>
                <w:t>kształcenia</w:t>
              </w:r>
              <w:proofErr w:type="spellEnd"/>
            </w:hyperlink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7F71601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10% </w:t>
            </w:r>
          </w:p>
        </w:tc>
        <w:tc>
          <w:tcPr>
            <w:tcW w:w="3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3B7FD2C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23"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Stosunek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liczby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wykładowców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do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studentów</w:t>
              </w:r>
              <w:proofErr w:type="spellEnd"/>
            </w:hyperlink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31C7064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10% </w:t>
            </w:r>
          </w:p>
        </w:tc>
      </w:tr>
      <w:tr w:rsidR="0022776B" w14:paraId="0E33E2B5" w14:textId="77777777">
        <w:trPr>
          <w:trHeight w:val="300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65563A7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Zrównoważony</w:t>
            </w:r>
            <w:proofErr w:type="spellEnd"/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rozwój</w:t>
            </w:r>
            <w:proofErr w:type="spellEnd"/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380D7AB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5% </w:t>
            </w:r>
          </w:p>
        </w:tc>
        <w:tc>
          <w:tcPr>
            <w:tcW w:w="3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78297AA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hyperlink w:tgtFrame="_blank" r:id="rId24"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Zrównoważony</w:t>
              </w:r>
              <w:proofErr w:type="spellEnd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proofErr w:type="spellStart"/>
              <w:r>
                <w:rPr>
                  <w:rFonts w:eastAsia="Times New Roman" w:cs="Calibri"/>
                  <w:color w:val="F7A70D"/>
                  <w:kern w:val="0"/>
                  <w:sz w:val="20"/>
                  <w:szCs w:val="20"/>
                  <w14:ligatures w14:val="none"/>
                </w:rPr>
                <w:t>rozwój</w:t>
              </w:r>
              <w:proofErr w:type="spellEnd"/>
            </w:hyperlink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2776B" w:rsidRDefault="00000000" w14:paraId="6A5306A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color w:val="1D1D1B"/>
                <w:kern w:val="0"/>
                <w:sz w:val="20"/>
                <w:szCs w:val="20"/>
                <w14:ligatures w14:val="none"/>
              </w:rPr>
              <w:t>5% </w:t>
            </w:r>
          </w:p>
        </w:tc>
      </w:tr>
    </w:tbl>
    <w:p w:rsidR="0022776B" w:rsidRDefault="00000000" w14:paraId="778CF4A5" w14:textId="77777777">
      <w:pPr>
        <w:spacing w:after="0" w:line="240" w:lineRule="auto"/>
        <w:textAlignment w:val="baseline"/>
        <w:rPr>
          <w:rFonts w:ascii="Calibri" w:hAnsi="Calibri" w:eastAsia="Times New Roman" w:cs="Segoe UI"/>
          <w:kern w:val="0"/>
          <w:sz w:val="18"/>
          <w:szCs w:val="18"/>
          <w14:ligatures w14:val="none"/>
        </w:rPr>
      </w:pPr>
      <w:r>
        <w:rPr>
          <w:rFonts w:eastAsia="Times New Roman" w:cs="Calibri"/>
          <w:color w:val="0563C1"/>
          <w:kern w:val="0"/>
          <w:sz w:val="22"/>
          <w:szCs w:val="22"/>
          <w14:ligatures w14:val="none"/>
        </w:rPr>
        <w:t> </w:t>
      </w:r>
    </w:p>
    <w:p w:rsidR="0022776B" w:rsidRDefault="00000000" w14:paraId="7592554D" w14:textId="77777777">
      <w:pPr>
        <w:spacing w:after="0" w:line="240" w:lineRule="auto"/>
        <w:textAlignment w:val="baseline"/>
        <w:rPr>
          <w:rFonts w:ascii="Calibri" w:hAnsi="Calibri" w:eastAsia="Times New Roman" w:cs="Segoe UI"/>
          <w:kern w:val="0"/>
          <w:sz w:val="18"/>
          <w:szCs w:val="18"/>
          <w14:ligatures w14:val="none"/>
        </w:rPr>
      </w:pP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Pełny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ranking QS World University Rankings 2027</w:t>
      </w: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zostanie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opublikowany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momencie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zniesienia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embarga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w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czwartek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18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czerwca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o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godzinie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 01:01 CEST </w:t>
      </w:r>
      <w:r>
        <w:rPr>
          <w:rFonts w:eastAsia="Times New Roman" w:cs="Calibri"/>
          <w:kern w:val="0"/>
          <w:sz w:val="22"/>
          <w:szCs w:val="22"/>
          <w14:ligatures w14:val="none"/>
        </w:rPr>
        <w:t xml:space="preserve">i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będzie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dostępny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pod </w:t>
      </w:r>
      <w:proofErr w:type="spellStart"/>
      <w:r>
        <w:rPr>
          <w:rFonts w:eastAsia="Times New Roman" w:cs="Calibri"/>
          <w:kern w:val="0"/>
          <w:sz w:val="22"/>
          <w:szCs w:val="22"/>
          <w14:ligatures w14:val="none"/>
        </w:rPr>
        <w:t>adresem</w:t>
      </w:r>
      <w:proofErr w:type="spellEnd"/>
      <w:r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hyperlink w:tgtFrame="_blank" r:id="rId25">
        <w:r>
          <w:rPr>
            <w:rFonts w:eastAsia="Times New Roman" w:cs="Calibri"/>
            <w:color w:val="467886"/>
            <w:kern w:val="0"/>
            <w:sz w:val="22"/>
            <w:szCs w:val="22"/>
            <w:u w:val="single"/>
            <w14:ligatures w14:val="none"/>
          </w:rPr>
          <w:t>www.topuniversities.com/world-university-rankings</w:t>
        </w:r>
      </w:hyperlink>
      <w:r>
        <w:rPr>
          <w:rFonts w:eastAsia="Times New Roman" w:cs="Calibri"/>
          <w:kern w:val="0"/>
          <w:sz w:val="22"/>
          <w:szCs w:val="22"/>
          <w14:ligatures w14:val="none"/>
        </w:rPr>
        <w:t>. </w:t>
      </w:r>
    </w:p>
    <w:p w:rsidR="0022776B" w:rsidRDefault="0022776B" w14:paraId="09DF5274" w14:textId="77777777">
      <w:pPr>
        <w:spacing w:after="0" w:line="240" w:lineRule="auto"/>
        <w:jc w:val="center"/>
        <w:textAlignment w:val="baseline"/>
        <w:rPr>
          <w:rFonts w:ascii="Calibri" w:hAnsi="Calibri" w:eastAsia="Times New Roman" w:cs="Calibri"/>
          <w:kern w:val="0"/>
          <w:sz w:val="22"/>
          <w:szCs w:val="22"/>
          <w:lang w:val="en-GB"/>
          <w14:ligatures w14:val="none"/>
        </w:rPr>
      </w:pPr>
    </w:p>
    <w:p w:rsidR="0022776B" w:rsidRDefault="00000000" w14:paraId="576AD9C5" w14:textId="77777777">
      <w:pPr>
        <w:spacing w:after="0" w:line="240" w:lineRule="auto"/>
        <w:jc w:val="center"/>
        <w:textAlignment w:val="baseline"/>
        <w:rPr>
          <w:rFonts w:ascii="Calibri" w:hAnsi="Calibri" w:eastAsia="Times New Roman" w:cs="Segoe UI"/>
          <w:kern w:val="0"/>
          <w:sz w:val="18"/>
          <w:szCs w:val="18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-</w:t>
      </w:r>
      <w:proofErr w:type="spellStart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Koniec</w:t>
      </w:r>
      <w:proofErr w:type="spellEnd"/>
      <w:r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-</w:t>
      </w:r>
      <w:r>
        <w:rPr>
          <w:rFonts w:eastAsia="Times New Roman" w:cs="Calibri"/>
          <w:kern w:val="0"/>
          <w:sz w:val="22"/>
          <w:szCs w:val="22"/>
          <w14:ligatures w14:val="none"/>
        </w:rPr>
        <w:t> </w:t>
      </w:r>
    </w:p>
    <w:p w:rsidR="0022776B" w:rsidRDefault="00000000" w14:paraId="39314C29" w14:textId="77777777">
      <w:pPr>
        <w:spacing w:line="360" w:lineRule="auto"/>
        <w:rPr>
          <w:rFonts w:ascii="Calibri" w:hAnsi="Calibri" w:eastAsia="Times New Roman" w:cs="Segoe UI"/>
          <w:kern w:val="0"/>
          <w:sz w:val="18"/>
          <w:szCs w:val="18"/>
          <w:lang w:val="en-GB" w:eastAsia="en-GB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    </w:t>
      </w:r>
    </w:p>
    <w:p w:rsidR="0022776B" w:rsidRDefault="00000000" w14:paraId="33438275" w14:textId="77777777">
      <w:pPr>
        <w:spacing w:line="360" w:lineRule="auto"/>
        <w:rPr>
          <w:rFonts w:ascii="Calibri" w:hAnsi="Calibri" w:eastAsia="Times New Roman" w:cs="Segoe UI"/>
          <w:kern w:val="0"/>
          <w:sz w:val="18"/>
          <w:szCs w:val="18"/>
          <w:lang w:val="en-GB" w:eastAsia="en-GB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 xml:space="preserve">Aby </w:t>
      </w:r>
      <w:proofErr w:type="spellStart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uzyskać</w:t>
      </w:r>
      <w:proofErr w:type="spellEnd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więcej</w:t>
      </w:r>
      <w:proofErr w:type="spellEnd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informacji</w:t>
      </w:r>
      <w:proofErr w:type="spellEnd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lub</w:t>
      </w:r>
      <w:proofErr w:type="spellEnd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umówić</w:t>
      </w:r>
      <w:proofErr w:type="spellEnd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wywiad</w:t>
      </w:r>
      <w:proofErr w:type="spellEnd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 xml:space="preserve"> z </w:t>
      </w:r>
      <w:proofErr w:type="spellStart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analitykami</w:t>
      </w:r>
      <w:proofErr w:type="spellEnd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 xml:space="preserve"> QS, </w:t>
      </w:r>
      <w:proofErr w:type="spellStart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prosimy</w:t>
      </w:r>
      <w:proofErr w:type="spellEnd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 xml:space="preserve"> o </w:t>
      </w:r>
      <w:proofErr w:type="spellStart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kontakt</w:t>
      </w:r>
      <w:proofErr w:type="spellEnd"/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 xml:space="preserve">:          </w:t>
      </w:r>
    </w:p>
    <w:p w:rsidR="0022776B" w:rsidRDefault="00000000" w14:paraId="3FF099DF" w14:textId="77777777">
      <w:pPr>
        <w:spacing w:after="0" w:line="360" w:lineRule="auto"/>
        <w:rPr>
          <w:rFonts w:ascii="Calibri" w:hAnsi="Calibri" w:eastAsia="Times New Roman" w:cs="Segoe UI"/>
          <w:kern w:val="0"/>
          <w:sz w:val="18"/>
          <w:szCs w:val="18"/>
          <w:lang w:val="en-GB" w:eastAsia="en-GB"/>
          <w14:ligatures w14:val="none"/>
        </w:rPr>
      </w:pPr>
      <w:r>
        <w:rPr>
          <w:rFonts w:eastAsia="Times New Roman" w:cs="Calibri"/>
          <w:b/>
          <w:bCs/>
          <w:kern w:val="0"/>
          <w:sz w:val="22"/>
          <w:szCs w:val="22"/>
          <w:lang w:eastAsia="en-GB"/>
          <w14:ligatures w14:val="none"/>
        </w:rPr>
        <w:t>Simona Bizzozero</w:t>
      </w:r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  </w:t>
      </w:r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    </w:t>
      </w:r>
    </w:p>
    <w:p w:rsidR="0022776B" w:rsidRDefault="00000000" w14:paraId="0C4BD1E9" w14:textId="77777777">
      <w:pPr>
        <w:spacing w:after="0" w:line="360" w:lineRule="auto"/>
        <w:rPr>
          <w:rFonts w:ascii="Calibri" w:hAnsi="Calibri" w:eastAsia="Times New Roman" w:cs="Segoe UI"/>
          <w:kern w:val="0"/>
          <w:sz w:val="18"/>
          <w:szCs w:val="18"/>
          <w:lang w:val="en-GB" w:eastAsia="en-GB"/>
          <w14:ligatures w14:val="none"/>
        </w:rPr>
      </w:pP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Dyrektor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ds.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komunikacji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 </w:t>
      </w:r>
      <w:r>
        <w:rPr>
          <w:rFonts w:eastAsia="Times New Roman" w:cs="Calibri"/>
          <w:kern w:val="0"/>
          <w:sz w:val="22"/>
          <w:szCs w:val="22"/>
          <w:lang w:val="en-GB" w:eastAsia="en-GB"/>
          <w14:ligatures w14:val="none"/>
        </w:rPr>
        <w:t>    </w:t>
      </w:r>
    </w:p>
    <w:p w:rsidR="0022776B" w:rsidRDefault="00000000" w14:paraId="53C09F93" w14:textId="77777777">
      <w:pPr>
        <w:spacing w:after="0" w:line="360" w:lineRule="auto"/>
        <w:rPr>
          <w:rFonts w:ascii="Calibri" w:hAnsi="Calibri" w:eastAsia="Times New Roman" w:cs="Segoe UI"/>
          <w:kern w:val="0"/>
          <w:sz w:val="18"/>
          <w:szCs w:val="18"/>
          <w:lang w:eastAsia="en-GB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QS Quacquarelli Symonds      </w:t>
      </w:r>
    </w:p>
    <w:p w:rsidR="0022776B" w:rsidRDefault="00000000" w14:paraId="1FB6B2A1" w14:textId="77777777">
      <w:pPr>
        <w:spacing w:after="0" w:line="360" w:lineRule="auto"/>
        <w:rPr>
          <w:rFonts w:ascii="Calibri" w:hAnsi="Calibri" w:eastAsia="Times New Roman" w:cs="Segoe UI"/>
          <w:kern w:val="0"/>
          <w:sz w:val="18"/>
          <w:szCs w:val="18"/>
          <w:lang w:eastAsia="en-GB"/>
          <w14:ligatures w14:val="none"/>
        </w:rPr>
      </w:pPr>
      <w:hyperlink r:id="rId26">
        <w:r>
          <w:rPr>
            <w:rFonts w:eastAsia="Times New Roman" w:cs="Calibri"/>
            <w:color w:val="0000FF"/>
            <w:kern w:val="0"/>
            <w:sz w:val="22"/>
            <w:szCs w:val="22"/>
            <w:lang w:eastAsia="en-GB"/>
            <w14:ligatures w14:val="none"/>
          </w:rPr>
          <w:t>simona@qs.com</w:t>
        </w:r>
      </w:hyperlink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      </w:t>
      </w:r>
    </w:p>
    <w:p w:rsidR="0022776B" w:rsidRDefault="00000000" w14:paraId="3EEF975D" w14:textId="77777777">
      <w:pPr>
        <w:spacing w:after="0" w:line="360" w:lineRule="auto"/>
        <w:rPr>
          <w:rFonts w:ascii="Calibri" w:hAnsi="Calibri" w:eastAsia="Times New Roman" w:cs="Segoe UI"/>
          <w:kern w:val="0"/>
          <w:sz w:val="18"/>
          <w:szCs w:val="18"/>
          <w:lang w:val="it-IT" w:eastAsia="en-GB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val="it-IT" w:eastAsia="en-GB"/>
          <w14:ligatures w14:val="none"/>
        </w:rPr>
        <w:t>+44 (0) 7880620856      </w:t>
      </w:r>
    </w:p>
    <w:p w:rsidR="0022776B" w:rsidRDefault="00000000" w14:paraId="088EB291" w14:textId="77777777">
      <w:pPr>
        <w:spacing w:after="0" w:line="360" w:lineRule="auto"/>
        <w:rPr>
          <w:rFonts w:ascii="Calibri" w:hAnsi="Calibri" w:eastAsia="Times New Roman" w:cs="Segoe UI"/>
          <w:kern w:val="0"/>
          <w:sz w:val="18"/>
          <w:szCs w:val="18"/>
          <w:lang w:val="it-IT" w:eastAsia="en-GB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val="it-IT" w:eastAsia="en-GB"/>
          <w14:ligatures w14:val="none"/>
        </w:rPr>
        <w:t>      </w:t>
      </w:r>
    </w:p>
    <w:p w:rsidR="0022776B" w:rsidRDefault="00000000" w14:paraId="656507BE" w14:textId="77777777">
      <w:pPr>
        <w:spacing w:after="0" w:line="360" w:lineRule="auto"/>
        <w:rPr>
          <w:rFonts w:ascii="Calibri" w:hAnsi="Calibri" w:eastAsia="Times New Roman" w:cs="Segoe UI"/>
          <w:kern w:val="0"/>
          <w:sz w:val="18"/>
          <w:szCs w:val="18"/>
          <w:lang w:val="it-IT" w:eastAsia="en-GB"/>
          <w14:ligatures w14:val="none"/>
        </w:rPr>
      </w:pPr>
      <w:r>
        <w:rPr>
          <w:rFonts w:eastAsia="Times New Roman" w:cs="Calibri"/>
          <w:b/>
          <w:bCs/>
          <w:kern w:val="0"/>
          <w:sz w:val="22"/>
          <w:szCs w:val="22"/>
          <w:lang w:val="it-IT" w:eastAsia="en-GB"/>
          <w14:ligatures w14:val="none"/>
        </w:rPr>
        <w:t>Viggo Stacey</w:t>
      </w:r>
    </w:p>
    <w:p w:rsidR="0022776B" w:rsidRDefault="00000000" w14:paraId="6FE6DE29" w14:textId="77777777">
      <w:pPr>
        <w:spacing w:after="0" w:line="360" w:lineRule="auto"/>
        <w:rPr>
          <w:rFonts w:ascii="Calibri" w:hAnsi="Calibri" w:eastAsia="Times New Roman" w:cs="Segoe UI"/>
          <w:kern w:val="0"/>
          <w:sz w:val="18"/>
          <w:szCs w:val="18"/>
          <w:lang w:val="it-IT" w:eastAsia="en-GB"/>
          <w14:ligatures w14:val="none"/>
        </w:rPr>
      </w:pPr>
      <w:proofErr w:type="spellStart"/>
      <w:r>
        <w:rPr>
          <w:rFonts w:eastAsia="Times New Roman" w:cs="Calibri"/>
          <w:kern w:val="0"/>
          <w:sz w:val="22"/>
          <w:szCs w:val="22"/>
          <w:lang w:val="it-IT" w:eastAsia="en-GB"/>
          <w14:ligatures w14:val="none"/>
        </w:rPr>
        <w:t>Specjalista</w:t>
      </w:r>
      <w:proofErr w:type="spellEnd"/>
      <w:r>
        <w:rPr>
          <w:rFonts w:eastAsia="Times New Roman" w:cs="Calibri"/>
          <w:kern w:val="0"/>
          <w:sz w:val="22"/>
          <w:szCs w:val="22"/>
          <w:lang w:val="it-IT" w:eastAsia="en-GB"/>
          <w14:ligatures w14:val="none"/>
        </w:rPr>
        <w:t xml:space="preserve"> PR      </w:t>
      </w:r>
      <w:r>
        <w:rPr>
          <w:rFonts w:eastAsia="Times New Roman" w:cs="Times New Roman"/>
          <w:kern w:val="0"/>
          <w:lang w:val="it-IT" w:eastAsia="en-GB"/>
          <w14:ligatures w14:val="none"/>
        </w:rPr>
        <w:br/>
      </w:r>
      <w:r>
        <w:rPr>
          <w:rFonts w:eastAsia="Times New Roman" w:cs="Calibri"/>
          <w:kern w:val="0"/>
          <w:sz w:val="22"/>
          <w:szCs w:val="22"/>
          <w:lang w:val="it-IT" w:eastAsia="en-GB"/>
          <w14:ligatures w14:val="none"/>
        </w:rPr>
        <w:t>QS Quacquarelli Symonds      </w:t>
      </w:r>
    </w:p>
    <w:p w:rsidR="0022776B" w:rsidRDefault="00000000" w14:paraId="06E5B872" w14:textId="77777777">
      <w:pPr>
        <w:spacing w:after="0" w:line="360" w:lineRule="auto"/>
        <w:rPr>
          <w:rFonts w:ascii="Calibri" w:hAnsi="Calibri" w:eastAsia="Calibri" w:cs="Calibri"/>
          <w:color w:val="0000FF"/>
          <w:kern w:val="0"/>
          <w:sz w:val="22"/>
          <w:szCs w:val="22"/>
          <w:lang w:val="it-IT" w:eastAsia="en-GB"/>
          <w14:ligatures w14:val="none"/>
        </w:rPr>
      </w:pPr>
      <w:r>
        <w:rPr>
          <w:rFonts w:eastAsia="Calibri" w:cs="Calibri"/>
          <w:color w:val="0000FF"/>
          <w:sz w:val="22"/>
          <w:szCs w:val="22"/>
          <w:lang w:val="it-IT" w:eastAsia="en-GB"/>
        </w:rPr>
        <w:t>viggo.stacey@qs.com</w:t>
      </w:r>
    </w:p>
    <w:p w:rsidR="0022776B" w:rsidRDefault="00000000" w14:paraId="35E1901B" w14:textId="77777777">
      <w:pPr>
        <w:spacing w:after="0" w:line="360" w:lineRule="auto"/>
        <w:rPr>
          <w:rFonts w:ascii="Calibri" w:hAnsi="Calibri" w:eastAsia="Times New Roman" w:cs="Calibri"/>
          <w:kern w:val="0"/>
          <w:sz w:val="22"/>
          <w:szCs w:val="22"/>
          <w:lang w:val="it-IT" w:eastAsia="en-GB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val="it-IT" w:eastAsia="en-GB"/>
          <w14:ligatures w14:val="none"/>
        </w:rPr>
        <w:t>  </w:t>
      </w:r>
    </w:p>
    <w:p w:rsidR="0022776B" w:rsidRDefault="00000000" w14:paraId="29623978" w14:textId="77777777">
      <w:pPr>
        <w:spacing w:line="360" w:lineRule="auto"/>
        <w:textAlignment w:val="baseline"/>
        <w:rPr>
          <w:rFonts w:ascii="Calibri" w:hAnsi="Calibri" w:eastAsia="Times New Roman" w:cs="Segoe UI"/>
          <w:kern w:val="0"/>
          <w:sz w:val="18"/>
          <w:szCs w:val="18"/>
          <w:lang w:eastAsia="en-GB"/>
          <w14:ligatures w14:val="none"/>
        </w:rPr>
      </w:pPr>
      <w:proofErr w:type="spellStart"/>
      <w:r>
        <w:rPr>
          <w:rFonts w:eastAsia="Times New Roman" w:cs="Calibri"/>
          <w:b/>
          <w:bCs/>
          <w:kern w:val="0"/>
          <w:sz w:val="22"/>
          <w:szCs w:val="22"/>
          <w:lang w:eastAsia="en-GB"/>
          <w14:ligatures w14:val="none"/>
        </w:rPr>
        <w:t>Informacje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:lang w:eastAsia="en-GB"/>
          <w14:ligatures w14:val="none"/>
        </w:rPr>
        <w:t>dla</w:t>
      </w:r>
      <w:proofErr w:type="spellEnd"/>
      <w:r>
        <w:rPr>
          <w:rFonts w:eastAsia="Times New Roman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b/>
          <w:bCs/>
          <w:kern w:val="0"/>
          <w:sz w:val="22"/>
          <w:szCs w:val="22"/>
          <w:lang w:eastAsia="en-GB"/>
          <w14:ligatures w14:val="none"/>
        </w:rPr>
        <w:t>redakcji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          </w:t>
      </w:r>
    </w:p>
    <w:p w:rsidR="0022776B" w:rsidRDefault="00000000" w14:paraId="38438C62" w14:textId="77777777">
      <w:pPr>
        <w:spacing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"/>
          <w:b/>
          <w:bCs/>
          <w:kern w:val="0"/>
          <w:sz w:val="22"/>
          <w:szCs w:val="22"/>
          <w:lang w:eastAsia="en-GB"/>
          <w14:ligatures w14:val="none"/>
        </w:rPr>
        <w:t xml:space="preserve">QS Quacquarelli Symonds </w:t>
      </w:r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jest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wiodącym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świecie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dostawcą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usług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analiz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i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wiedzy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dla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globalnego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sektora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szkolnictwa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wyższego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Misją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firmy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jest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umożliwienie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zmotywowanym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ludziom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całym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świecie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realizacji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ich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potencjału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poprzez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osiągnięcia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edukacyjne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mobilność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międzynarodową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i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rozwój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kariery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. Portfolio QS World University Rankings,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zapoczątkowane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w 2004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, jest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najczęściej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konsultowanym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świecie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porównawczym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rankingiem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wyników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uczelni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Flagowa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strona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QS, www.TopUniversities.com, w 2025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odnotowała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ponad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170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milionów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wyświetleń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, a w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tym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samym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roku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na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całym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świecie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ukazało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się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ponad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135 000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wzmianek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>medialnych</w:t>
      </w:r>
      <w:proofErr w:type="spellEnd"/>
      <w:r>
        <w:rPr>
          <w:rFonts w:eastAsia="Times New Roman" w:cs="Calibri"/>
          <w:kern w:val="0"/>
          <w:sz w:val="22"/>
          <w:szCs w:val="22"/>
          <w:lang w:eastAsia="en-GB"/>
          <w14:ligatures w14:val="none"/>
        </w:rPr>
        <w:t xml:space="preserve"> o QS. </w:t>
      </w:r>
    </w:p>
    <w:p w:rsidR="0022776B" w:rsidRDefault="00000000" w14:paraId="126D52A3" w14:textId="77777777">
      <w:pPr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  <w:proofErr w:type="spellStart"/>
      <w:r>
        <w:rPr>
          <w:rFonts w:cs="Calibri"/>
          <w:b/>
          <w:bCs/>
          <w:sz w:val="22"/>
          <w:szCs w:val="22"/>
          <w:lang w:val="en-GB"/>
        </w:rPr>
        <w:t>Załącznik</w:t>
      </w:r>
      <w:proofErr w:type="spellEnd"/>
    </w:p>
    <w:tbl>
      <w:tblPr>
        <w:tblStyle w:val="TableGrid"/>
        <w:tblW w:w="8815" w:type="dxa"/>
        <w:jc w:val="center"/>
        <w:tblLayout w:type="fixed"/>
        <w:tblLook w:val="04A0" w:firstRow="1" w:lastRow="0" w:firstColumn="1" w:lastColumn="0" w:noHBand="0" w:noVBand="1"/>
      </w:tblPr>
      <w:tblGrid>
        <w:gridCol w:w="882"/>
        <w:gridCol w:w="1005"/>
        <w:gridCol w:w="4679"/>
        <w:gridCol w:w="2249"/>
      </w:tblGrid>
      <w:tr w:rsidR="0022776B" w14:paraId="56E2CD0A" w14:textId="77777777">
        <w:trPr>
          <w:trHeight w:val="20"/>
          <w:jc w:val="center"/>
        </w:trPr>
        <w:tc>
          <w:tcPr>
            <w:tcW w:w="8814" w:type="dxa"/>
            <w:gridSpan w:val="4"/>
          </w:tcPr>
          <w:p w:rsidR="0022776B" w:rsidRDefault="00000000" w14:paraId="0707F23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Globalna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pierwsza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dziesiątka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rankingu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QS World University Rankings 2027</w:t>
            </w:r>
          </w:p>
        </w:tc>
      </w:tr>
      <w:tr w:rsidR="0022776B" w14:paraId="5858D2FA" w14:textId="77777777">
        <w:trPr>
          <w:trHeight w:val="20"/>
          <w:jc w:val="center"/>
        </w:trPr>
        <w:tc>
          <w:tcPr>
            <w:tcW w:w="882" w:type="dxa"/>
          </w:tcPr>
          <w:p w:rsidR="0022776B" w:rsidRDefault="00000000" w14:paraId="55E0DBE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Pozycja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2027</w:t>
            </w:r>
          </w:p>
        </w:tc>
        <w:tc>
          <w:tcPr>
            <w:tcW w:w="1005" w:type="dxa"/>
          </w:tcPr>
          <w:p w:rsidR="0022776B" w:rsidRDefault="00000000" w14:paraId="2E616D5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Pozycja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2026</w:t>
            </w:r>
          </w:p>
        </w:tc>
        <w:tc>
          <w:tcPr>
            <w:tcW w:w="4678" w:type="dxa"/>
          </w:tcPr>
          <w:p w:rsidR="0022776B" w:rsidRDefault="00000000" w14:paraId="6AAC411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Uczelnia</w:t>
            </w:r>
            <w:proofErr w:type="spellEnd"/>
          </w:p>
        </w:tc>
        <w:tc>
          <w:tcPr>
            <w:tcW w:w="2249" w:type="dxa"/>
          </w:tcPr>
          <w:p w:rsidR="0022776B" w:rsidRDefault="00000000" w14:paraId="6D4A5982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t>Kraj</w:t>
            </w:r>
          </w:p>
        </w:tc>
      </w:tr>
      <w:tr w:rsidR="0022776B" w14:paraId="1D9F6D08" w14:textId="77777777">
        <w:trPr>
          <w:trHeight w:val="20"/>
          <w:jc w:val="center"/>
        </w:trPr>
        <w:tc>
          <w:tcPr>
            <w:tcW w:w="882" w:type="dxa"/>
          </w:tcPr>
          <w:p w:rsidR="0022776B" w:rsidRDefault="00000000" w14:paraId="62A2994F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005" w:type="dxa"/>
          </w:tcPr>
          <w:p w:rsidR="0022776B" w:rsidRDefault="00000000" w14:paraId="12E0596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:rsidR="0022776B" w:rsidRDefault="00000000" w14:paraId="43D24E8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Massachusetts Institute of Technology (MIT)</w:t>
            </w:r>
          </w:p>
        </w:tc>
        <w:tc>
          <w:tcPr>
            <w:tcW w:w="2249" w:type="dxa"/>
          </w:tcPr>
          <w:p w:rsidR="0022776B" w:rsidRDefault="00000000" w14:paraId="761BA54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USA</w:t>
            </w:r>
          </w:p>
        </w:tc>
      </w:tr>
      <w:tr w:rsidR="0022776B" w14:paraId="2987A802" w14:textId="77777777">
        <w:trPr>
          <w:trHeight w:val="20"/>
          <w:jc w:val="center"/>
        </w:trPr>
        <w:tc>
          <w:tcPr>
            <w:tcW w:w="882" w:type="dxa"/>
          </w:tcPr>
          <w:p w:rsidR="0022776B" w:rsidRDefault="00000000" w14:paraId="08268B3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=2</w:t>
            </w:r>
          </w:p>
        </w:tc>
        <w:tc>
          <w:tcPr>
            <w:tcW w:w="1005" w:type="dxa"/>
          </w:tcPr>
          <w:p w:rsidR="0022776B" w:rsidRDefault="00000000" w14:paraId="49B7CFD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:rsidR="0022776B" w:rsidRDefault="00000000" w14:paraId="2BAD458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Imperial College London</w:t>
            </w:r>
          </w:p>
        </w:tc>
        <w:tc>
          <w:tcPr>
            <w:tcW w:w="2249" w:type="dxa"/>
          </w:tcPr>
          <w:p w:rsidR="0022776B" w:rsidRDefault="00000000" w14:paraId="3151C88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Wielka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Brytania</w:t>
            </w:r>
            <w:proofErr w:type="spellEnd"/>
          </w:p>
        </w:tc>
      </w:tr>
      <w:tr w:rsidR="0022776B" w14:paraId="7AF0AA61" w14:textId="77777777">
        <w:trPr>
          <w:trHeight w:val="20"/>
          <w:jc w:val="center"/>
        </w:trPr>
        <w:tc>
          <w:tcPr>
            <w:tcW w:w="882" w:type="dxa"/>
          </w:tcPr>
          <w:p w:rsidR="0022776B" w:rsidRDefault="00000000" w14:paraId="544525F3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=2</w:t>
            </w:r>
          </w:p>
        </w:tc>
        <w:tc>
          <w:tcPr>
            <w:tcW w:w="1005" w:type="dxa"/>
          </w:tcPr>
          <w:p w:rsidR="0022776B" w:rsidRDefault="00000000" w14:paraId="7BCDB13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:rsidR="0022776B" w:rsidRDefault="00000000" w14:paraId="1D14984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Stanford University</w:t>
            </w:r>
          </w:p>
        </w:tc>
        <w:tc>
          <w:tcPr>
            <w:tcW w:w="2249" w:type="dxa"/>
          </w:tcPr>
          <w:p w:rsidR="0022776B" w:rsidRDefault="00000000" w14:paraId="3A236544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USA</w:t>
            </w:r>
          </w:p>
        </w:tc>
      </w:tr>
      <w:tr w:rsidR="0022776B" w14:paraId="69868934" w14:textId="77777777">
        <w:trPr>
          <w:trHeight w:val="20"/>
          <w:jc w:val="center"/>
        </w:trPr>
        <w:tc>
          <w:tcPr>
            <w:tcW w:w="882" w:type="dxa"/>
          </w:tcPr>
          <w:p w:rsidR="0022776B" w:rsidRDefault="00000000" w14:paraId="7DC552C8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005" w:type="dxa"/>
          </w:tcPr>
          <w:p w:rsidR="0022776B" w:rsidRDefault="00000000" w14:paraId="1605B32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4678" w:type="dxa"/>
            <w:vAlign w:val="center"/>
          </w:tcPr>
          <w:p w:rsidR="0022776B" w:rsidRDefault="00000000" w14:paraId="73B59ED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University of Oxford</w:t>
            </w:r>
          </w:p>
        </w:tc>
        <w:tc>
          <w:tcPr>
            <w:tcW w:w="2249" w:type="dxa"/>
          </w:tcPr>
          <w:p w:rsidR="0022776B" w:rsidRDefault="00000000" w14:paraId="199AFA71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Wielka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Brytania</w:t>
            </w:r>
            <w:proofErr w:type="spellEnd"/>
          </w:p>
        </w:tc>
      </w:tr>
      <w:tr w:rsidR="0022776B" w14:paraId="556B1C29" w14:textId="77777777">
        <w:trPr>
          <w:trHeight w:val="20"/>
          <w:jc w:val="center"/>
        </w:trPr>
        <w:tc>
          <w:tcPr>
            <w:tcW w:w="882" w:type="dxa"/>
          </w:tcPr>
          <w:p w:rsidR="0022776B" w:rsidRDefault="00000000" w14:paraId="694A8D05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005" w:type="dxa"/>
          </w:tcPr>
          <w:p w:rsidR="0022776B" w:rsidRDefault="00000000" w14:paraId="6C10DFB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:rsidR="0022776B" w:rsidRDefault="00000000" w14:paraId="5E62723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Harvard University</w:t>
            </w:r>
          </w:p>
        </w:tc>
        <w:tc>
          <w:tcPr>
            <w:tcW w:w="2249" w:type="dxa"/>
          </w:tcPr>
          <w:p w:rsidR="0022776B" w:rsidRDefault="00000000" w14:paraId="01C3F3C2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USA</w:t>
            </w:r>
          </w:p>
        </w:tc>
      </w:tr>
      <w:tr w:rsidR="0022776B" w14:paraId="2E6D5F27" w14:textId="77777777">
        <w:trPr>
          <w:trHeight w:val="20"/>
          <w:jc w:val="center"/>
        </w:trPr>
        <w:tc>
          <w:tcPr>
            <w:tcW w:w="882" w:type="dxa"/>
          </w:tcPr>
          <w:p w:rsidR="0022776B" w:rsidRDefault="00000000" w14:paraId="0924441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005" w:type="dxa"/>
          </w:tcPr>
          <w:p w:rsidR="0022776B" w:rsidRDefault="00000000" w14:paraId="4F53EB42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4678" w:type="dxa"/>
            <w:vAlign w:val="center"/>
          </w:tcPr>
          <w:p w:rsidR="0022776B" w:rsidRDefault="00000000" w14:paraId="61752DD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University of Cambridge</w:t>
            </w:r>
          </w:p>
        </w:tc>
        <w:tc>
          <w:tcPr>
            <w:tcW w:w="2249" w:type="dxa"/>
          </w:tcPr>
          <w:p w:rsidR="0022776B" w:rsidRDefault="00000000" w14:paraId="676BD23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Wielka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Brytania</w:t>
            </w:r>
            <w:proofErr w:type="spellEnd"/>
          </w:p>
        </w:tc>
      </w:tr>
      <w:tr w:rsidR="0022776B" w14:paraId="6CD65F18" w14:textId="77777777">
        <w:trPr>
          <w:trHeight w:val="20"/>
          <w:jc w:val="center"/>
        </w:trPr>
        <w:tc>
          <w:tcPr>
            <w:tcW w:w="882" w:type="dxa"/>
          </w:tcPr>
          <w:p w:rsidR="0022776B" w:rsidRDefault="00000000" w14:paraId="34E831B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005" w:type="dxa"/>
          </w:tcPr>
          <w:p w:rsidR="0022776B" w:rsidRDefault="00000000" w14:paraId="4AC7E51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4678" w:type="dxa"/>
            <w:vAlign w:val="center"/>
          </w:tcPr>
          <w:p w:rsidR="0022776B" w:rsidRDefault="00000000" w14:paraId="71AC7241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California Institute of Technology (Caltech)</w:t>
            </w:r>
          </w:p>
        </w:tc>
        <w:tc>
          <w:tcPr>
            <w:tcW w:w="2249" w:type="dxa"/>
          </w:tcPr>
          <w:p w:rsidR="0022776B" w:rsidRDefault="00000000" w14:paraId="7FA80BB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USA</w:t>
            </w:r>
          </w:p>
        </w:tc>
      </w:tr>
      <w:tr w:rsidR="0022776B" w14:paraId="2BFEB312" w14:textId="77777777">
        <w:trPr>
          <w:trHeight w:val="20"/>
          <w:jc w:val="center"/>
        </w:trPr>
        <w:tc>
          <w:tcPr>
            <w:tcW w:w="882" w:type="dxa"/>
          </w:tcPr>
          <w:p w:rsidR="0022776B" w:rsidRDefault="00000000" w14:paraId="770B000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=8</w:t>
            </w:r>
          </w:p>
        </w:tc>
        <w:tc>
          <w:tcPr>
            <w:tcW w:w="1005" w:type="dxa"/>
          </w:tcPr>
          <w:p w:rsidR="0022776B" w:rsidRDefault="00000000" w14:paraId="7C0DAE9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4678" w:type="dxa"/>
            <w:vAlign w:val="center"/>
          </w:tcPr>
          <w:p w:rsidR="0022776B" w:rsidRDefault="00000000" w14:paraId="33EFB5C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ETH Zurich</w:t>
            </w:r>
          </w:p>
        </w:tc>
        <w:tc>
          <w:tcPr>
            <w:tcW w:w="2249" w:type="dxa"/>
          </w:tcPr>
          <w:p w:rsidR="0022776B" w:rsidRDefault="00000000" w14:paraId="0E1DE59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Szwajcaria</w:t>
            </w:r>
            <w:proofErr w:type="spellEnd"/>
          </w:p>
        </w:tc>
      </w:tr>
      <w:tr w:rsidR="0022776B" w14:paraId="5A5F48EE" w14:textId="77777777">
        <w:trPr>
          <w:trHeight w:val="20"/>
          <w:jc w:val="center"/>
        </w:trPr>
        <w:tc>
          <w:tcPr>
            <w:tcW w:w="882" w:type="dxa"/>
          </w:tcPr>
          <w:p w:rsidR="0022776B" w:rsidRDefault="00000000" w14:paraId="652876C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=8</w:t>
            </w:r>
          </w:p>
        </w:tc>
        <w:tc>
          <w:tcPr>
            <w:tcW w:w="1005" w:type="dxa"/>
          </w:tcPr>
          <w:p w:rsidR="0022776B" w:rsidRDefault="00000000" w14:paraId="5C60B35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4678" w:type="dxa"/>
            <w:vAlign w:val="center"/>
          </w:tcPr>
          <w:p w:rsidR="0022776B" w:rsidRDefault="00000000" w14:paraId="04CBDEC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UCL</w:t>
            </w:r>
          </w:p>
        </w:tc>
        <w:tc>
          <w:tcPr>
            <w:tcW w:w="2249" w:type="dxa"/>
          </w:tcPr>
          <w:p w:rsidR="0022776B" w:rsidRDefault="00000000" w14:paraId="1C2F370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Wielka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Brytania</w:t>
            </w:r>
            <w:proofErr w:type="spellEnd"/>
          </w:p>
        </w:tc>
      </w:tr>
      <w:tr w:rsidR="0022776B" w14:paraId="1F5FC56F" w14:textId="77777777">
        <w:trPr>
          <w:trHeight w:val="20"/>
          <w:jc w:val="center"/>
        </w:trPr>
        <w:tc>
          <w:tcPr>
            <w:tcW w:w="882" w:type="dxa"/>
          </w:tcPr>
          <w:p w:rsidR="0022776B" w:rsidRDefault="00000000" w14:paraId="147DCB8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005" w:type="dxa"/>
          </w:tcPr>
          <w:p w:rsidR="0022776B" w:rsidRDefault="00000000" w14:paraId="38F681B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4678" w:type="dxa"/>
            <w:vAlign w:val="center"/>
          </w:tcPr>
          <w:p w:rsidR="0022776B" w:rsidRDefault="00000000" w14:paraId="63DB2AB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Red Hat Text"/>
                <w:color w:val="1D1D1B"/>
                <w:sz w:val="18"/>
                <w:szCs w:val="18"/>
              </w:rPr>
              <w:t>National University of Singapore (NUS)</w:t>
            </w:r>
          </w:p>
        </w:tc>
        <w:tc>
          <w:tcPr>
            <w:tcW w:w="2249" w:type="dxa"/>
          </w:tcPr>
          <w:p w:rsidR="0022776B" w:rsidRDefault="00000000" w14:paraId="6A0365A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Singapur</w:t>
            </w:r>
            <w:proofErr w:type="spellEnd"/>
          </w:p>
        </w:tc>
      </w:tr>
      <w:tr w:rsidR="0022776B" w14:paraId="24E56C2D" w14:textId="77777777">
        <w:trPr>
          <w:trHeight w:val="20"/>
          <w:jc w:val="center"/>
        </w:trPr>
        <w:tc>
          <w:tcPr>
            <w:tcW w:w="8814" w:type="dxa"/>
            <w:gridSpan w:val="4"/>
          </w:tcPr>
          <w:p w:rsidR="0022776B" w:rsidRDefault="00000000" w14:paraId="3826004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© QS Quacquarelli Symonds 2004-2027, TopUniversities.com</w:t>
            </w:r>
          </w:p>
        </w:tc>
      </w:tr>
    </w:tbl>
    <w:p w:rsidR="0022776B" w:rsidRDefault="0022776B" w14:paraId="1073BFA9" w14:textId="77777777">
      <w:pPr>
        <w:rPr>
          <w:lang w:val="en-GB"/>
        </w:rPr>
      </w:pPr>
    </w:p>
    <w:sectPr w:rsidR="0022776B">
      <w:pgSz w:w="12240" w:h="15840" w:orient="portrait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Red Hat Text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41EA"/>
    <w:multiLevelType w:val="multilevel"/>
    <w:tmpl w:val="DD7EBCD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49A91A2E"/>
    <w:multiLevelType w:val="multilevel"/>
    <w:tmpl w:val="36D88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272855"/>
    <w:multiLevelType w:val="multilevel"/>
    <w:tmpl w:val="FDE03C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num w:numId="1" w16cid:durableId="95489288">
    <w:abstractNumId w:val="0"/>
  </w:num>
  <w:num w:numId="2" w16cid:durableId="710810620">
    <w:abstractNumId w:val="2"/>
  </w:num>
  <w:num w:numId="3" w16cid:durableId="123948587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6B"/>
    <w:rsid w:val="00000000"/>
    <w:rsid w:val="0022776B"/>
    <w:rsid w:val="0024587D"/>
    <w:rsid w:val="00712135"/>
    <w:rsid w:val="01215C80"/>
    <w:rsid w:val="01758F5F"/>
    <w:rsid w:val="054656A0"/>
    <w:rsid w:val="06553BEB"/>
    <w:rsid w:val="08417440"/>
    <w:rsid w:val="0CC4C12E"/>
    <w:rsid w:val="118FAF81"/>
    <w:rsid w:val="12A3244C"/>
    <w:rsid w:val="130624CC"/>
    <w:rsid w:val="1EC7EA1C"/>
    <w:rsid w:val="26D5FF9A"/>
    <w:rsid w:val="27955B53"/>
    <w:rsid w:val="2B4E0B22"/>
    <w:rsid w:val="2D4D0D48"/>
    <w:rsid w:val="36A5D1C3"/>
    <w:rsid w:val="447A3A92"/>
    <w:rsid w:val="482771AF"/>
    <w:rsid w:val="5153E8DC"/>
    <w:rsid w:val="52DFD25D"/>
    <w:rsid w:val="531F6C6A"/>
    <w:rsid w:val="58CBA8CC"/>
    <w:rsid w:val="5A5B1282"/>
    <w:rsid w:val="5AF6D7D8"/>
    <w:rsid w:val="687A46F5"/>
    <w:rsid w:val="6BF92347"/>
    <w:rsid w:val="6E54DDD2"/>
    <w:rsid w:val="6FF07622"/>
    <w:rsid w:val="702FA334"/>
    <w:rsid w:val="71E0EE06"/>
    <w:rsid w:val="732683C4"/>
    <w:rsid w:val="7E2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EA66"/>
  <w15:docId w15:val="{215C2DDB-77D9-428C-8AF8-7F898B805C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4E5F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78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8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qFormat/>
    <w:rsid w:val="005578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578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578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578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578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578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578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578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5789E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55789E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5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55789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789E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57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8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4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54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415"/>
    <w:rPr>
      <w:color w:val="954F72"/>
      <w:u w:val="single"/>
    </w:rPr>
  </w:style>
  <w:style w:type="character" w:styleId="LineNumber">
    <w:name w:val="line number"/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5578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89E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89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8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msonormal0" w:customStyle="1">
    <w:name w:val="msonormal"/>
    <w:basedOn w:val="Normal"/>
    <w:qFormat/>
    <w:rsid w:val="00291415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l65" w:customStyle="1">
    <w:name w:val="xl65"/>
    <w:basedOn w:val="Normal"/>
    <w:qFormat/>
    <w:rsid w:val="00291415"/>
    <w:pPr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l66" w:customStyle="1">
    <w:name w:val="xl66"/>
    <w:basedOn w:val="Normal"/>
    <w:qFormat/>
    <w:rsid w:val="00291415"/>
    <w:pPr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l67" w:customStyle="1">
    <w:name w:val="xl67"/>
    <w:basedOn w:val="Normal"/>
    <w:qFormat/>
    <w:rsid w:val="00291415"/>
    <w:pPr>
      <w:pBdr>
        <w:left w:val="single" w:color="000000" w:sz="4" w:space="0"/>
      </w:pBdr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l68" w:customStyle="1">
    <w:name w:val="xl68"/>
    <w:basedOn w:val="Normal"/>
    <w:qFormat/>
    <w:rsid w:val="00291415"/>
    <w:pPr>
      <w:pBdr>
        <w:left w:val="single" w:color="000000" w:sz="4" w:space="0"/>
      </w:pBdr>
      <w:spacing w:beforeAutospacing="1" w:afterAutospacing="1" w:line="240" w:lineRule="auto"/>
      <w:textAlignment w:val="center"/>
    </w:pPr>
    <w:rPr>
      <w:rFonts w:ascii="Red Hat Text" w:hAnsi="Red Hat Text" w:eastAsia="Times New Roman" w:cs="Red Hat Text"/>
      <w:kern w:val="0"/>
      <w14:ligatures w14:val="none"/>
    </w:rPr>
  </w:style>
  <w:style w:type="paragraph" w:styleId="xl69" w:customStyle="1">
    <w:name w:val="xl69"/>
    <w:basedOn w:val="Normal"/>
    <w:qFormat/>
    <w:rsid w:val="00291415"/>
    <w:pPr>
      <w:pBdr>
        <w:left w:val="single" w:color="000000" w:sz="4" w:space="0"/>
      </w:pBdr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color w:val="FFFFFF"/>
      <w:kern w:val="0"/>
      <w:sz w:val="18"/>
      <w:szCs w:val="18"/>
      <w14:ligatures w14:val="none"/>
    </w:rPr>
  </w:style>
  <w:style w:type="paragraph" w:styleId="xl70" w:customStyle="1">
    <w:name w:val="xl70"/>
    <w:basedOn w:val="Normal"/>
    <w:qFormat/>
    <w:rsid w:val="00291415"/>
    <w:pPr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color w:val="FFFFFF"/>
      <w:kern w:val="0"/>
      <w:sz w:val="18"/>
      <w:szCs w:val="18"/>
      <w14:ligatures w14:val="none"/>
    </w:rPr>
  </w:style>
  <w:style w:type="paragraph" w:styleId="xl71" w:customStyle="1">
    <w:name w:val="xl71"/>
    <w:basedOn w:val="Normal"/>
    <w:qFormat/>
    <w:rsid w:val="00291415"/>
    <w:pPr>
      <w:pBdr>
        <w:left w:val="single" w:color="000000" w:sz="4" w:space="0"/>
      </w:pBdr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FFFFFF"/>
      <w:kern w:val="0"/>
      <w:sz w:val="18"/>
      <w:szCs w:val="18"/>
      <w14:ligatures w14:val="none"/>
    </w:rPr>
  </w:style>
  <w:style w:type="paragraph" w:styleId="xl72" w:customStyle="1">
    <w:name w:val="xl72"/>
    <w:basedOn w:val="Normal"/>
    <w:qFormat/>
    <w:rsid w:val="00291415"/>
    <w:pPr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FFFFFF"/>
      <w:kern w:val="0"/>
      <w:sz w:val="18"/>
      <w:szCs w:val="18"/>
      <w14:ligatures w14:val="none"/>
    </w:rPr>
  </w:style>
  <w:style w:type="paragraph" w:styleId="xl73" w:customStyle="1">
    <w:name w:val="xl73"/>
    <w:basedOn w:val="Normal"/>
    <w:qFormat/>
    <w:rsid w:val="00291415"/>
    <w:pPr>
      <w:pBdr>
        <w:left w:val="single" w:color="000000" w:sz="4" w:space="0"/>
      </w:pBdr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l74" w:customStyle="1">
    <w:name w:val="xl74"/>
    <w:basedOn w:val="Normal"/>
    <w:qFormat/>
    <w:rsid w:val="00291415"/>
    <w:pPr>
      <w:shd w:val="clear" w:color="000000" w:fill="E7E6E6"/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6D6D6D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C3B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https://support.qs.com/hc/en-gb/articles/360019107580" TargetMode="External" Id="rId13" /><Relationship Type="http://schemas.openxmlformats.org/officeDocument/2006/relationships/hyperlink" Target="https://support.qs.com/hc/en-gb/articles/4403961809554" TargetMode="External" Id="rId18" /><Relationship Type="http://schemas.openxmlformats.org/officeDocument/2006/relationships/hyperlink" Target="mailto:simona@qs.com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support.qs.com/hc/en-gb/articles/4403961727506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support.qs.com/hc/en-gb/articles/4405952675346" TargetMode="External" Id="rId12" /><Relationship Type="http://schemas.openxmlformats.org/officeDocument/2006/relationships/hyperlink" Target="https://support.qs.com/hc/en-gb/articles/19224616222748" TargetMode="External" Id="rId17" /><Relationship Type="http://schemas.openxmlformats.org/officeDocument/2006/relationships/hyperlink" Target="https://www.topuniversities.com/world-university-rankings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support.qs.com/hc/en-gb/articles/4744563188508" TargetMode="External" Id="rId16" /><Relationship Type="http://schemas.openxmlformats.org/officeDocument/2006/relationships/hyperlink" Target="https://support.qs.com/hc/en-gb/articles/10425678849564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upport.qs.com/hc/en-gb/articles/16078425711260" TargetMode="External" Id="rId11" /><Relationship Type="http://schemas.openxmlformats.org/officeDocument/2006/relationships/hyperlink" Target="https://support.qs.com/hc/en-gb/articles/8322582098460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support.qs.com/hc/en-gb/articles/4407794203410-Employer-Reputation" TargetMode="External" Id="rId15" /><Relationship Type="http://schemas.openxmlformats.org/officeDocument/2006/relationships/hyperlink" Target="https://support.qs.com/hc/en-gb/articles/360019108240" TargetMode="External" Id="rId23" /><Relationship Type="http://schemas.openxmlformats.org/officeDocument/2006/relationships/theme" Target="theme/theme1.xml" Id="rId28" /><Relationship Type="http://schemas.openxmlformats.org/officeDocument/2006/relationships/hyperlink" Target="https://www.topuniversities.com/world-university-rankings" TargetMode="External" Id="rId10" /><Relationship Type="http://schemas.openxmlformats.org/officeDocument/2006/relationships/hyperlink" Target="https://support.qs.com/hc/en-gb/articles/360021865579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support.qs.com/hc/en-gb/articles/17814620744092" TargetMode="External" Id="rId14" /><Relationship Type="http://schemas.openxmlformats.org/officeDocument/2006/relationships/hyperlink" Target="https://support.qs.com/hc/en-gb/articles/17928075678236" TargetMode="External" Id="rId22" /><Relationship Type="http://schemas.openxmlformats.org/officeDocument/2006/relationships/fontTable" Target="fontTable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E7D80358B05498AAD86436FFF3841" ma:contentTypeVersion="18" ma:contentTypeDescription="Create a new document." ma:contentTypeScope="" ma:versionID="aeb23b0220247b39bb13556bfa61ed08">
  <xsd:schema xmlns:xsd="http://www.w3.org/2001/XMLSchema" xmlns:xs="http://www.w3.org/2001/XMLSchema" xmlns:p="http://schemas.microsoft.com/office/2006/metadata/properties" xmlns:ns2="0bfbcbea-6f95-4c61-b234-a6bbe804a9e6" xmlns:ns3="d1395174-bdeb-4ce1-892c-65ecf02aaaf8" targetNamespace="http://schemas.microsoft.com/office/2006/metadata/properties" ma:root="true" ma:fieldsID="443d749eda87b5f1d4b61f95be378174" ns2:_="" ns3:_="">
    <xsd:import namespace="0bfbcbea-6f95-4c61-b234-a6bbe804a9e6"/>
    <xsd:import namespace="d1395174-bdeb-4ce1-892c-65ecf02aaa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cbea-6f95-4c61-b234-a6bbe804a9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a89a7e-35a0-4c85-9e66-9ece76e32d86}" ma:internalName="TaxCatchAll" ma:showField="CatchAllData" ma:web="0bfbcbea-6f95-4c61-b234-a6bbe804a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95174-bdeb-4ce1-892c-65ecf02aa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0a45ee-8771-4b9b-8262-76eb4a5fd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bcbea-6f95-4c61-b234-a6bbe804a9e6" xsi:nil="true"/>
    <lcf76f155ced4ddcb4097134ff3c332f xmlns="d1395174-bdeb-4ce1-892c-65ecf02aa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2C8FB9-604B-4C4C-8DF1-D7AE85A3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cbea-6f95-4c61-b234-a6bbe804a9e6"/>
    <ds:schemaRef ds:uri="d1395174-bdeb-4ce1-892c-65ecf02aa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1EAD7-0F3C-4F30-A520-9B66D812F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A8B29-673A-43EE-934E-005F60B432CF}">
  <ds:schemaRefs>
    <ds:schemaRef ds:uri="http://schemas.microsoft.com/office/2006/metadata/properties"/>
    <ds:schemaRef ds:uri="http://schemas.microsoft.com/office/infopath/2007/PartnerControls"/>
    <ds:schemaRef ds:uri="0bfbcbea-6f95-4c61-b234-a6bbe804a9e6"/>
    <ds:schemaRef ds:uri="d1395174-bdeb-4ce1-892c-65ecf02aaa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Viggo Stacey</dc:creator>
  <dc:description/>
  <cp:lastModifiedBy>Anna Zielinska</cp:lastModifiedBy>
  <cp:revision>3</cp:revision>
  <dcterms:created xsi:type="dcterms:W3CDTF">2026-06-11T04:21:00Z</dcterms:created>
  <dcterms:modified xsi:type="dcterms:W3CDTF">2026-06-12T14:33:47Z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0x0101003E0E7D80358B05498AAD86436FFF3841</vt:lpwstr>
  </property>
  <property fmtid="{D5CDD505-2E9C-101B-9397-08002B2CF9AE}" pid="3" name="MediaServiceImageTags">
    <vt:lpwstr/>
  </property>
</Properties>
</file>