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B62D" w14:textId="206709D3" w:rsidR="00DE0E25" w:rsidRPr="0074403A" w:rsidRDefault="00DE0E25" w:rsidP="00E36771">
      <w:pPr>
        <w:spacing w:line="360" w:lineRule="auto"/>
        <w:jc w:val="center"/>
        <w:rPr>
          <w:rFonts w:ascii="Calibri" w:hAnsi="Calibri" w:cs="Calibri"/>
          <w:color w:val="FF0000"/>
          <w:lang w:val="fr-FR"/>
        </w:rPr>
      </w:pPr>
      <w:r w:rsidRPr="0074403A">
        <w:rPr>
          <w:rFonts w:ascii="Calibri" w:hAnsi="Calibri" w:cs="Calibri"/>
          <w:b/>
          <w:bCs/>
          <w:color w:val="FF0000"/>
          <w:lang w:val="fr-FR"/>
        </w:rPr>
        <w:t xml:space="preserve">SOUS EMBARGO STRICT JUSQU'AU JEUDI 19 JUIN A </w:t>
      </w:r>
      <w:proofErr w:type="gramStart"/>
      <w:r w:rsidR="00E36771" w:rsidRPr="0074403A">
        <w:rPr>
          <w:rFonts w:ascii="Calibri" w:hAnsi="Calibri" w:cs="Calibri"/>
          <w:b/>
          <w:bCs/>
          <w:color w:val="FF0000"/>
          <w:lang w:val="fr-FR"/>
        </w:rPr>
        <w:t>01</w:t>
      </w:r>
      <w:r w:rsidRPr="0074403A">
        <w:rPr>
          <w:rFonts w:ascii="Calibri" w:hAnsi="Calibri" w:cs="Calibri"/>
          <w:b/>
          <w:bCs/>
          <w:color w:val="FF0000"/>
          <w:lang w:val="fr-FR"/>
        </w:rPr>
        <w:t>:</w:t>
      </w:r>
      <w:proofErr w:type="gramEnd"/>
      <w:r w:rsidRPr="0074403A">
        <w:rPr>
          <w:rFonts w:ascii="Calibri" w:hAnsi="Calibri" w:cs="Calibri"/>
          <w:b/>
          <w:bCs/>
          <w:color w:val="FF0000"/>
          <w:lang w:val="fr-FR"/>
        </w:rPr>
        <w:t>01 AM CEST</w:t>
      </w:r>
    </w:p>
    <w:p w14:paraId="7737C1B9" w14:textId="2573E3D1" w:rsidR="00DE0E25" w:rsidRPr="0074403A" w:rsidRDefault="00DE0E25" w:rsidP="00E36771">
      <w:pPr>
        <w:spacing w:line="360" w:lineRule="auto"/>
        <w:jc w:val="center"/>
        <w:rPr>
          <w:rFonts w:ascii="Calibri" w:hAnsi="Calibri" w:cs="Calibri"/>
          <w:b/>
          <w:bCs/>
          <w:lang w:val="fr-FR"/>
        </w:rPr>
      </w:pPr>
      <w:r w:rsidRPr="0074403A">
        <w:rPr>
          <w:rFonts w:ascii="Calibri" w:hAnsi="Calibri" w:cs="Calibri"/>
          <w:b/>
          <w:bCs/>
          <w:lang w:val="fr-FR"/>
        </w:rPr>
        <w:t>Classement mondial des universités QS 2026</w:t>
      </w:r>
    </w:p>
    <w:p w14:paraId="5D9C51DB" w14:textId="0B73B2AE" w:rsidR="00E36771" w:rsidRPr="0074403A" w:rsidRDefault="1A0E1277" w:rsidP="00E36771">
      <w:pPr>
        <w:spacing w:line="360" w:lineRule="auto"/>
        <w:jc w:val="center"/>
        <w:rPr>
          <w:rFonts w:ascii="Calibri" w:hAnsi="Calibri" w:cs="Calibri"/>
          <w:b/>
          <w:bCs/>
          <w:lang w:val="fr-FR"/>
        </w:rPr>
      </w:pPr>
      <w:r w:rsidRPr="0074403A">
        <w:rPr>
          <w:rFonts w:ascii="Calibri" w:hAnsi="Calibri" w:cs="Calibri"/>
          <w:b/>
          <w:bCs/>
          <w:lang w:val="fr-FR"/>
        </w:rPr>
        <w:t>L'ETH Zurich en tête, trois universités suisses dans le top 100</w:t>
      </w:r>
    </w:p>
    <w:p w14:paraId="0A5F54CB" w14:textId="5BE8965D" w:rsidR="00E36771" w:rsidRPr="0074403A" w:rsidRDefault="7BD54442" w:rsidP="57E4D1A6">
      <w:pPr>
        <w:spacing w:line="360" w:lineRule="auto"/>
        <w:jc w:val="center"/>
        <w:rPr>
          <w:rFonts w:ascii="Calibri" w:hAnsi="Calibri" w:cs="Calibri"/>
          <w:i/>
          <w:iCs/>
          <w:sz w:val="22"/>
          <w:szCs w:val="22"/>
          <w:lang w:val="fr-FR"/>
        </w:rPr>
      </w:pPr>
      <w:r w:rsidRPr="0074403A">
        <w:rPr>
          <w:rFonts w:ascii="Calibri" w:hAnsi="Calibri" w:cs="Calibri"/>
          <w:i/>
          <w:iCs/>
          <w:sz w:val="22"/>
          <w:szCs w:val="22"/>
          <w:lang w:val="fr-FR"/>
        </w:rPr>
        <w:t xml:space="preserve">Sous l'impulsion </w:t>
      </w:r>
      <w:r w:rsidR="1A0E1277" w:rsidRPr="0074403A">
        <w:rPr>
          <w:rFonts w:ascii="Calibri" w:hAnsi="Calibri" w:cs="Calibri"/>
          <w:i/>
          <w:iCs/>
          <w:sz w:val="22"/>
          <w:szCs w:val="22"/>
          <w:lang w:val="fr-FR"/>
        </w:rPr>
        <w:t xml:space="preserve">de l'ETH Zurich - aujourd'hui couronnée leader mondial en matière de développement durable - </w:t>
      </w:r>
      <w:r w:rsidR="34016EED" w:rsidRPr="0074403A">
        <w:rPr>
          <w:rFonts w:ascii="Calibri" w:hAnsi="Calibri" w:cs="Calibri"/>
          <w:i/>
          <w:iCs/>
          <w:sz w:val="22"/>
          <w:szCs w:val="22"/>
          <w:lang w:val="fr-FR"/>
        </w:rPr>
        <w:t xml:space="preserve">et grâce à un </w:t>
      </w:r>
      <w:r w:rsidR="24BF2188" w:rsidRPr="0074403A">
        <w:rPr>
          <w:rFonts w:ascii="Calibri" w:hAnsi="Calibri" w:cs="Calibri"/>
          <w:i/>
          <w:iCs/>
          <w:sz w:val="22"/>
          <w:szCs w:val="22"/>
          <w:lang w:val="fr-FR"/>
        </w:rPr>
        <w:t xml:space="preserve">corps professoral </w:t>
      </w:r>
      <w:r w:rsidR="34016EED" w:rsidRPr="0074403A">
        <w:rPr>
          <w:rFonts w:ascii="Calibri" w:hAnsi="Calibri" w:cs="Calibri"/>
          <w:i/>
          <w:iCs/>
          <w:sz w:val="22"/>
          <w:szCs w:val="22"/>
          <w:lang w:val="fr-FR"/>
        </w:rPr>
        <w:t>exceptionnellement international</w:t>
      </w:r>
      <w:r w:rsidR="24BF2188" w:rsidRPr="0074403A">
        <w:rPr>
          <w:rFonts w:ascii="Calibri" w:hAnsi="Calibri" w:cs="Calibri"/>
          <w:i/>
          <w:iCs/>
          <w:sz w:val="22"/>
          <w:szCs w:val="22"/>
          <w:lang w:val="fr-FR"/>
        </w:rPr>
        <w:t xml:space="preserve">, la </w:t>
      </w:r>
      <w:r w:rsidR="1A0E1277" w:rsidRPr="0074403A">
        <w:rPr>
          <w:rFonts w:ascii="Calibri" w:hAnsi="Calibri" w:cs="Calibri"/>
          <w:i/>
          <w:iCs/>
          <w:sz w:val="22"/>
          <w:szCs w:val="22"/>
          <w:lang w:val="fr-FR"/>
        </w:rPr>
        <w:t xml:space="preserve">Suisse </w:t>
      </w:r>
      <w:r w:rsidR="46F86832" w:rsidRPr="0074403A">
        <w:rPr>
          <w:rFonts w:ascii="Calibri" w:hAnsi="Calibri" w:cs="Calibri"/>
          <w:i/>
          <w:iCs/>
          <w:sz w:val="22"/>
          <w:szCs w:val="22"/>
          <w:lang w:val="fr-FR"/>
        </w:rPr>
        <w:t xml:space="preserve">compte trois universités dans le top 100 </w:t>
      </w:r>
      <w:r w:rsidR="18EBE977" w:rsidRPr="0074403A">
        <w:rPr>
          <w:rFonts w:ascii="Calibri" w:hAnsi="Calibri" w:cs="Calibri"/>
          <w:i/>
          <w:iCs/>
          <w:sz w:val="22"/>
          <w:szCs w:val="22"/>
          <w:lang w:val="fr-FR"/>
        </w:rPr>
        <w:t>cette année</w:t>
      </w:r>
      <w:r w:rsidR="46F86832" w:rsidRPr="0074403A">
        <w:rPr>
          <w:rFonts w:ascii="Calibri" w:hAnsi="Calibri" w:cs="Calibri"/>
          <w:i/>
          <w:iCs/>
          <w:sz w:val="22"/>
          <w:szCs w:val="22"/>
          <w:lang w:val="fr-FR"/>
        </w:rPr>
        <w:t>, auxquelles s</w:t>
      </w:r>
      <w:r w:rsidR="5A9417CC" w:rsidRPr="0074403A">
        <w:rPr>
          <w:rFonts w:ascii="Calibri" w:hAnsi="Calibri" w:cs="Calibri"/>
          <w:i/>
          <w:iCs/>
          <w:sz w:val="22"/>
          <w:szCs w:val="22"/>
          <w:lang w:val="fr-FR"/>
        </w:rPr>
        <w:t>'ajoute l'</w:t>
      </w:r>
      <w:r w:rsidR="6F35B4AF" w:rsidRPr="0074403A">
        <w:rPr>
          <w:rFonts w:ascii="Calibri" w:hAnsi="Calibri" w:cs="Calibri"/>
          <w:i/>
          <w:iCs/>
          <w:sz w:val="22"/>
          <w:szCs w:val="22"/>
          <w:lang w:val="fr-FR"/>
        </w:rPr>
        <w:t>Université de Zurich</w:t>
      </w:r>
      <w:r w:rsidR="1FDA8D32" w:rsidRPr="0074403A">
        <w:rPr>
          <w:rFonts w:ascii="Calibri" w:hAnsi="Calibri" w:cs="Calibri"/>
          <w:i/>
          <w:iCs/>
          <w:sz w:val="22"/>
          <w:szCs w:val="22"/>
          <w:lang w:val="fr-FR"/>
        </w:rPr>
        <w:t>.</w:t>
      </w:r>
    </w:p>
    <w:p w14:paraId="370933FF" w14:textId="77777777" w:rsidR="00960302" w:rsidRDefault="00DE0E25" w:rsidP="00E36771">
      <w:pPr>
        <w:spacing w:line="360" w:lineRule="auto"/>
        <w:rPr>
          <w:rFonts w:ascii="Calibri" w:hAnsi="Calibri" w:cs="Calibri"/>
          <w:sz w:val="22"/>
          <w:szCs w:val="22"/>
          <w:lang w:val="fr-FR"/>
        </w:rPr>
      </w:pPr>
      <w:r w:rsidRPr="0074403A">
        <w:rPr>
          <w:rFonts w:ascii="Calibri" w:hAnsi="Calibri" w:cs="Calibri"/>
          <w:b/>
          <w:bCs/>
          <w:i/>
          <w:iCs/>
          <w:sz w:val="22"/>
          <w:szCs w:val="22"/>
          <w:lang w:val="fr-FR"/>
        </w:rPr>
        <w:t xml:space="preserve">Londres, </w:t>
      </w:r>
      <w:r w:rsidR="00960302">
        <w:rPr>
          <w:rFonts w:ascii="Calibri" w:hAnsi="Calibri" w:cs="Calibri"/>
          <w:b/>
          <w:bCs/>
          <w:i/>
          <w:iCs/>
          <w:sz w:val="22"/>
          <w:szCs w:val="22"/>
          <w:lang w:val="fr-FR"/>
        </w:rPr>
        <w:t xml:space="preserve">19 </w:t>
      </w:r>
      <w:r w:rsidRPr="0074403A">
        <w:rPr>
          <w:rFonts w:ascii="Calibri" w:hAnsi="Calibri" w:cs="Calibri"/>
          <w:b/>
          <w:bCs/>
          <w:i/>
          <w:iCs/>
          <w:sz w:val="22"/>
          <w:szCs w:val="22"/>
          <w:lang w:val="fr-FR"/>
        </w:rPr>
        <w:t xml:space="preserve">juin 2025 : </w:t>
      </w:r>
      <w:r w:rsidRPr="0074403A">
        <w:rPr>
          <w:rFonts w:ascii="Calibri" w:hAnsi="Calibri" w:cs="Calibri"/>
          <w:sz w:val="22"/>
          <w:szCs w:val="22"/>
          <w:lang w:val="fr-FR"/>
        </w:rPr>
        <w:t>QS Quacquarelli Symonds</w:t>
      </w:r>
      <w:r w:rsidR="00960302">
        <w:rPr>
          <w:rFonts w:ascii="Calibri" w:hAnsi="Calibri" w:cs="Calibri"/>
          <w:sz w:val="22"/>
          <w:szCs w:val="22"/>
          <w:lang w:val="fr-FR"/>
        </w:rPr>
        <w:t>,</w:t>
      </w:r>
      <w:r w:rsidRPr="0074403A">
        <w:rPr>
          <w:rFonts w:ascii="Calibri" w:hAnsi="Calibri" w:cs="Calibri"/>
          <w:sz w:val="22"/>
          <w:szCs w:val="22"/>
          <w:lang w:val="fr-FR"/>
        </w:rPr>
        <w:t xml:space="preserve"> </w:t>
      </w:r>
      <w:r w:rsidR="00960302" w:rsidRPr="0074403A">
        <w:rPr>
          <w:rFonts w:ascii="Calibri" w:hAnsi="Calibri" w:cs="Calibri"/>
          <w:sz w:val="22"/>
          <w:szCs w:val="22"/>
          <w:lang w:val="fr-FR"/>
        </w:rPr>
        <w:t>experts internationaux de l'enseignement supérieur</w:t>
      </w:r>
      <w:r w:rsidR="00960302">
        <w:rPr>
          <w:rFonts w:ascii="Calibri" w:hAnsi="Calibri" w:cs="Calibri"/>
          <w:sz w:val="22"/>
          <w:szCs w:val="22"/>
          <w:lang w:val="fr-FR"/>
        </w:rPr>
        <w:t>,</w:t>
      </w:r>
      <w:r w:rsidR="00960302" w:rsidRPr="0074403A">
        <w:rPr>
          <w:rFonts w:ascii="Calibri" w:hAnsi="Calibri" w:cs="Calibri"/>
          <w:sz w:val="22"/>
          <w:szCs w:val="22"/>
          <w:lang w:val="fr-FR"/>
        </w:rPr>
        <w:t xml:space="preserve"> </w:t>
      </w:r>
      <w:r w:rsidRPr="0074403A">
        <w:rPr>
          <w:rFonts w:ascii="Calibri" w:hAnsi="Calibri" w:cs="Calibri"/>
          <w:sz w:val="22"/>
          <w:szCs w:val="22"/>
          <w:lang w:val="fr-FR"/>
        </w:rPr>
        <w:t>ont publié aujourd'hui la 22</w:t>
      </w:r>
      <w:r w:rsidRPr="0074403A">
        <w:rPr>
          <w:rFonts w:ascii="Calibri" w:hAnsi="Calibri" w:cs="Calibri"/>
          <w:sz w:val="22"/>
          <w:szCs w:val="22"/>
          <w:vertAlign w:val="superscript"/>
          <w:lang w:val="fr-FR"/>
        </w:rPr>
        <w:t>ème</w:t>
      </w:r>
      <w:r w:rsidRPr="0074403A">
        <w:rPr>
          <w:rFonts w:ascii="Calibri" w:hAnsi="Calibri" w:cs="Calibri"/>
          <w:sz w:val="22"/>
          <w:szCs w:val="22"/>
          <w:lang w:val="fr-FR"/>
        </w:rPr>
        <w:t xml:space="preserve"> édition annuelle du </w:t>
      </w:r>
      <w:hyperlink r:id="rId8" w:tgtFrame="_blank" w:history="1">
        <w:r w:rsidRPr="0074403A">
          <w:rPr>
            <w:rStyle w:val="Hyperlink"/>
            <w:rFonts w:ascii="Calibri" w:hAnsi="Calibri" w:cs="Calibri"/>
            <w:sz w:val="22"/>
            <w:szCs w:val="22"/>
            <w:lang w:val="fr-FR"/>
          </w:rPr>
          <w:t xml:space="preserve">QS World </w:t>
        </w:r>
        <w:proofErr w:type="spellStart"/>
        <w:r w:rsidRPr="0074403A">
          <w:rPr>
            <w:rStyle w:val="Hyperlink"/>
            <w:rFonts w:ascii="Calibri" w:hAnsi="Calibri" w:cs="Calibri"/>
            <w:sz w:val="22"/>
            <w:szCs w:val="22"/>
            <w:lang w:val="fr-FR"/>
          </w:rPr>
          <w:t>University</w:t>
        </w:r>
        <w:proofErr w:type="spellEnd"/>
        <w:r w:rsidRPr="0074403A">
          <w:rPr>
            <w:rStyle w:val="Hyperlink"/>
            <w:rFonts w:ascii="Calibri" w:hAnsi="Calibri" w:cs="Calibri"/>
            <w:sz w:val="22"/>
            <w:szCs w:val="22"/>
            <w:lang w:val="fr-FR"/>
          </w:rPr>
          <w:t xml:space="preserve"> </w:t>
        </w:r>
      </w:hyperlink>
      <w:r w:rsidRPr="0074403A">
        <w:rPr>
          <w:rFonts w:ascii="Calibri" w:hAnsi="Calibri" w:cs="Calibri"/>
          <w:color w:val="FF0000"/>
          <w:sz w:val="22"/>
          <w:szCs w:val="22"/>
          <w:lang w:val="fr-FR"/>
        </w:rPr>
        <w:t>Rankings*</w:t>
      </w:r>
      <w:r w:rsidRPr="0074403A">
        <w:rPr>
          <w:rFonts w:ascii="Calibri" w:hAnsi="Calibri" w:cs="Calibri"/>
          <w:sz w:val="22"/>
          <w:szCs w:val="22"/>
          <w:lang w:val="fr-FR"/>
        </w:rPr>
        <w:t>.</w:t>
      </w:r>
    </w:p>
    <w:p w14:paraId="664AC3DF" w14:textId="5071C115" w:rsidR="00DE0E25" w:rsidRPr="0074403A" w:rsidRDefault="00DE0E25" w:rsidP="00E36771">
      <w:pPr>
        <w:spacing w:line="360" w:lineRule="auto"/>
        <w:rPr>
          <w:rFonts w:ascii="Calibri" w:hAnsi="Calibri" w:cs="Calibri"/>
          <w:color w:val="FF0000"/>
          <w:sz w:val="16"/>
          <w:szCs w:val="16"/>
          <w:lang w:val="fr-FR"/>
        </w:rPr>
      </w:pPr>
      <w:r w:rsidRPr="0074403A">
        <w:rPr>
          <w:rFonts w:ascii="Calibri" w:hAnsi="Calibri" w:cs="Calibri"/>
          <w:sz w:val="22"/>
          <w:szCs w:val="22"/>
          <w:lang w:val="fr-FR"/>
        </w:rPr>
        <w:t xml:space="preserve"> </w:t>
      </w:r>
      <w:r w:rsidRPr="0074403A">
        <w:rPr>
          <w:rFonts w:ascii="Calibri" w:hAnsi="Calibri" w:cs="Calibri"/>
          <w:color w:val="FF0000"/>
          <w:sz w:val="16"/>
          <w:szCs w:val="16"/>
          <w:lang w:val="fr-FR"/>
        </w:rPr>
        <w:t>*Le lien sera mis à jour avec les derniers résultats lorsque l'embargo sera levé.</w:t>
      </w:r>
    </w:p>
    <w:p w14:paraId="794B8C57" w14:textId="3E886C5E" w:rsidR="00E36771" w:rsidRPr="0074403A" w:rsidRDefault="1A0E1277" w:rsidP="00E36771">
      <w:pPr>
        <w:spacing w:line="360" w:lineRule="auto"/>
        <w:rPr>
          <w:rFonts w:ascii="Calibri" w:hAnsi="Calibri" w:cs="Calibri"/>
          <w:sz w:val="22"/>
          <w:szCs w:val="22"/>
          <w:lang w:val="fr-FR"/>
        </w:rPr>
      </w:pPr>
      <w:r w:rsidRPr="0074403A">
        <w:rPr>
          <w:rFonts w:ascii="Calibri" w:hAnsi="Calibri" w:cs="Calibri"/>
          <w:sz w:val="22"/>
          <w:szCs w:val="22"/>
          <w:lang w:val="fr-FR"/>
        </w:rPr>
        <w:t xml:space="preserve">Deux des principales universités suisses </w:t>
      </w:r>
      <w:r w:rsidR="00960302">
        <w:rPr>
          <w:rFonts w:ascii="Calibri" w:hAnsi="Calibri" w:cs="Calibri"/>
          <w:sz w:val="22"/>
          <w:szCs w:val="22"/>
          <w:lang w:val="fr-FR"/>
        </w:rPr>
        <w:t>montent</w:t>
      </w:r>
      <w:r w:rsidRPr="0074403A">
        <w:rPr>
          <w:rFonts w:ascii="Calibri" w:hAnsi="Calibri" w:cs="Calibri"/>
          <w:sz w:val="22"/>
          <w:szCs w:val="22"/>
          <w:lang w:val="fr-FR"/>
        </w:rPr>
        <w:t xml:space="preserve"> dans le classement : l'</w:t>
      </w:r>
      <w:r w:rsidRPr="0074403A">
        <w:rPr>
          <w:rFonts w:ascii="Calibri" w:hAnsi="Calibri" w:cs="Calibri"/>
          <w:b/>
          <w:bCs/>
          <w:sz w:val="22"/>
          <w:szCs w:val="22"/>
          <w:lang w:val="fr-FR"/>
        </w:rPr>
        <w:t xml:space="preserve">École polytechnique fédérale de Lausanne </w:t>
      </w:r>
      <w:r w:rsidRPr="0074403A">
        <w:rPr>
          <w:rFonts w:ascii="Calibri" w:hAnsi="Calibri" w:cs="Calibri"/>
          <w:sz w:val="22"/>
          <w:szCs w:val="22"/>
          <w:lang w:val="fr-FR"/>
        </w:rPr>
        <w:t>gagne quatre places pour atteindre le 22</w:t>
      </w:r>
      <w:r w:rsidR="00960302" w:rsidRPr="00960302">
        <w:rPr>
          <w:rFonts w:ascii="Calibri" w:hAnsi="Calibri" w:cs="Calibri"/>
          <w:sz w:val="22"/>
          <w:szCs w:val="22"/>
          <w:vertAlign w:val="superscript"/>
          <w:lang w:val="fr-FR"/>
        </w:rPr>
        <w:t>ème</w:t>
      </w:r>
      <w:r w:rsidR="00960302">
        <w:rPr>
          <w:rFonts w:ascii="Calibri" w:hAnsi="Calibri" w:cs="Calibri"/>
          <w:sz w:val="22"/>
          <w:szCs w:val="22"/>
          <w:lang w:val="fr-FR"/>
        </w:rPr>
        <w:t xml:space="preserve"> rang</w:t>
      </w:r>
      <w:r w:rsidRPr="0074403A">
        <w:rPr>
          <w:rFonts w:ascii="Calibri" w:hAnsi="Calibri" w:cs="Calibri"/>
          <w:sz w:val="22"/>
          <w:szCs w:val="22"/>
          <w:lang w:val="fr-FR"/>
        </w:rPr>
        <w:t>, tandis que l'</w:t>
      </w:r>
      <w:r w:rsidRPr="0074403A">
        <w:rPr>
          <w:rFonts w:ascii="Calibri" w:hAnsi="Calibri" w:cs="Calibri"/>
          <w:b/>
          <w:bCs/>
          <w:sz w:val="22"/>
          <w:szCs w:val="22"/>
          <w:lang w:val="fr-FR"/>
        </w:rPr>
        <w:t xml:space="preserve">Université de Zurich (UZH) </w:t>
      </w:r>
      <w:r w:rsidRPr="0074403A">
        <w:rPr>
          <w:rFonts w:ascii="Calibri" w:hAnsi="Calibri" w:cs="Calibri"/>
          <w:sz w:val="22"/>
          <w:szCs w:val="22"/>
          <w:lang w:val="fr-FR"/>
        </w:rPr>
        <w:t>entre dans le top 100, ce qui porte à trois le nombre d'universités suisses dans le top 100</w:t>
      </w:r>
      <w:r w:rsidR="1F9BA8C7" w:rsidRPr="0074403A">
        <w:rPr>
          <w:rFonts w:ascii="Calibri" w:hAnsi="Calibri" w:cs="Calibri"/>
          <w:sz w:val="22"/>
          <w:szCs w:val="22"/>
          <w:lang w:val="fr-FR"/>
        </w:rPr>
        <w:t>.</w:t>
      </w:r>
    </w:p>
    <w:p w14:paraId="2AEEEC0C" w14:textId="1F685C40" w:rsidR="00DE0E25" w:rsidRPr="0074403A" w:rsidRDefault="00E36771" w:rsidP="00E36771">
      <w:pPr>
        <w:spacing w:line="360" w:lineRule="auto"/>
        <w:rPr>
          <w:rFonts w:ascii="Calibri" w:hAnsi="Calibri" w:cs="Calibri"/>
          <w:sz w:val="22"/>
          <w:szCs w:val="22"/>
          <w:lang w:val="fr-FR"/>
        </w:rPr>
      </w:pPr>
      <w:r w:rsidRPr="0074403A">
        <w:rPr>
          <w:rFonts w:ascii="Calibri" w:hAnsi="Calibri" w:cs="Calibri"/>
          <w:b/>
          <w:bCs/>
          <w:sz w:val="22"/>
          <w:szCs w:val="22"/>
          <w:lang w:val="fr-FR"/>
        </w:rPr>
        <w:t xml:space="preserve">L'ETH Zurich </w:t>
      </w:r>
      <w:r w:rsidRPr="0074403A">
        <w:rPr>
          <w:rFonts w:ascii="Calibri" w:hAnsi="Calibri" w:cs="Calibri"/>
          <w:sz w:val="22"/>
          <w:szCs w:val="22"/>
          <w:lang w:val="fr-FR"/>
        </w:rPr>
        <w:t>reste l'une des institutions d'élite du monde, conservant sa septième place grâce à sa brillante réputation internationale et à ses initiatives ESG de classe mondiale. La Suisse est ainsi l'un des quatre pays représentés dans le top 10 mondial, aux côtés des États-Unis, du Royaume-Uni et de Singapour.</w:t>
      </w:r>
    </w:p>
    <w:tbl>
      <w:tblPr>
        <w:tblW w:w="8359" w:type="dxa"/>
        <w:jc w:val="center"/>
        <w:tblLook w:val="04A0" w:firstRow="1" w:lastRow="0" w:firstColumn="1" w:lastColumn="0" w:noHBand="0" w:noVBand="1"/>
      </w:tblPr>
      <w:tblGrid>
        <w:gridCol w:w="1413"/>
        <w:gridCol w:w="1559"/>
        <w:gridCol w:w="5387"/>
      </w:tblGrid>
      <w:tr w:rsidR="00E36771" w:rsidRPr="0074403A" w14:paraId="2AB69DF4" w14:textId="77777777" w:rsidTr="00E36771">
        <w:trPr>
          <w:trHeight w:val="300"/>
          <w:jc w:val="center"/>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9C94" w14:textId="77777777" w:rsidR="00E36771" w:rsidRPr="0074403A" w:rsidRDefault="00E36771" w:rsidP="00E36771">
            <w:pPr>
              <w:spacing w:after="0" w:line="240" w:lineRule="auto"/>
              <w:jc w:val="center"/>
              <w:rPr>
                <w:rFonts w:ascii="Calibri" w:eastAsia="Times New Roman" w:hAnsi="Calibri" w:cs="Calibri"/>
                <w:b/>
                <w:bCs/>
                <w:color w:val="1D1D1B"/>
                <w:kern w:val="0"/>
                <w:sz w:val="20"/>
                <w:szCs w:val="20"/>
                <w:lang w:val="fr-FR" w:eastAsia="en-GB"/>
                <w14:ligatures w14:val="none"/>
              </w:rPr>
            </w:pPr>
            <w:r w:rsidRPr="0074403A">
              <w:rPr>
                <w:rFonts w:ascii="Calibri" w:eastAsia="Times New Roman" w:hAnsi="Calibri" w:cs="Calibri"/>
                <w:b/>
                <w:bCs/>
                <w:color w:val="1D1D1B"/>
                <w:kern w:val="0"/>
                <w:sz w:val="20"/>
                <w:szCs w:val="20"/>
                <w:lang w:val="fr-FR" w:eastAsia="en-GB"/>
                <w14:ligatures w14:val="none"/>
              </w:rPr>
              <w:t xml:space="preserve">Tableau 1 : QS World </w:t>
            </w:r>
            <w:proofErr w:type="spellStart"/>
            <w:r w:rsidRPr="0074403A">
              <w:rPr>
                <w:rFonts w:ascii="Calibri" w:eastAsia="Times New Roman" w:hAnsi="Calibri" w:cs="Calibri"/>
                <w:b/>
                <w:bCs/>
                <w:color w:val="1D1D1B"/>
                <w:kern w:val="0"/>
                <w:sz w:val="20"/>
                <w:szCs w:val="20"/>
                <w:lang w:val="fr-FR" w:eastAsia="en-GB"/>
                <w14:ligatures w14:val="none"/>
              </w:rPr>
              <w:t>University</w:t>
            </w:r>
            <w:proofErr w:type="spellEnd"/>
            <w:r w:rsidRPr="0074403A">
              <w:rPr>
                <w:rFonts w:ascii="Calibri" w:eastAsia="Times New Roman" w:hAnsi="Calibri" w:cs="Calibri"/>
                <w:b/>
                <w:bCs/>
                <w:color w:val="1D1D1B"/>
                <w:kern w:val="0"/>
                <w:sz w:val="20"/>
                <w:szCs w:val="20"/>
                <w:lang w:val="fr-FR" w:eastAsia="en-GB"/>
                <w14:ligatures w14:val="none"/>
              </w:rPr>
              <w:t xml:space="preserve"> Rankings 2026 : universités classées en Suisse </w:t>
            </w:r>
          </w:p>
        </w:tc>
      </w:tr>
      <w:tr w:rsidR="00E36771" w:rsidRPr="00E36771" w14:paraId="4F0D2B9A"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D6585B" w14:textId="296F5F3C" w:rsidR="00E36771" w:rsidRPr="00E36771" w:rsidRDefault="00960302" w:rsidP="00E36771">
            <w:pPr>
              <w:spacing w:after="0" w:line="240" w:lineRule="auto"/>
              <w:jc w:val="center"/>
              <w:rPr>
                <w:rFonts w:ascii="Calibri" w:eastAsia="Times New Roman" w:hAnsi="Calibri" w:cs="Calibri"/>
                <w:b/>
                <w:bCs/>
                <w:color w:val="1D1D1B"/>
                <w:kern w:val="0"/>
                <w:sz w:val="20"/>
                <w:szCs w:val="20"/>
                <w:lang w:eastAsia="en-GB"/>
                <w14:ligatures w14:val="none"/>
              </w:rPr>
            </w:pPr>
            <w:proofErr w:type="spellStart"/>
            <w:r>
              <w:rPr>
                <w:rFonts w:ascii="Calibri" w:eastAsia="Times New Roman" w:hAnsi="Calibri" w:cs="Calibri"/>
                <w:b/>
                <w:bCs/>
                <w:color w:val="1D1D1B"/>
                <w:kern w:val="0"/>
                <w:sz w:val="20"/>
                <w:szCs w:val="20"/>
                <w:lang w:eastAsia="en-GB"/>
                <w14:ligatures w14:val="none"/>
              </w:rPr>
              <w:t>Classement</w:t>
            </w:r>
            <w:proofErr w:type="spellEnd"/>
            <w:r>
              <w:rPr>
                <w:rFonts w:ascii="Calibri" w:eastAsia="Times New Roman" w:hAnsi="Calibri" w:cs="Calibri"/>
                <w:b/>
                <w:bCs/>
                <w:color w:val="1D1D1B"/>
                <w:kern w:val="0"/>
                <w:sz w:val="20"/>
                <w:szCs w:val="20"/>
                <w:lang w:eastAsia="en-GB"/>
                <w14:ligatures w14:val="none"/>
              </w:rPr>
              <w:t xml:space="preserve"> </w:t>
            </w:r>
            <w:r w:rsidR="00E36771" w:rsidRPr="00E36771">
              <w:rPr>
                <w:rFonts w:ascii="Calibri" w:eastAsia="Times New Roman" w:hAnsi="Calibri" w:cs="Calibri"/>
                <w:b/>
                <w:bCs/>
                <w:color w:val="1D1D1B"/>
                <w:kern w:val="0"/>
                <w:sz w:val="20"/>
                <w:szCs w:val="20"/>
                <w:lang w:eastAsia="en-GB"/>
                <w14:ligatures w14:val="none"/>
              </w:rPr>
              <w:t>2026</w:t>
            </w:r>
          </w:p>
        </w:tc>
        <w:tc>
          <w:tcPr>
            <w:tcW w:w="1559" w:type="dxa"/>
            <w:tcBorders>
              <w:top w:val="nil"/>
              <w:left w:val="nil"/>
              <w:bottom w:val="single" w:sz="4" w:space="0" w:color="auto"/>
              <w:right w:val="single" w:sz="4" w:space="0" w:color="auto"/>
            </w:tcBorders>
            <w:shd w:val="clear" w:color="auto" w:fill="auto"/>
            <w:noWrap/>
            <w:vAlign w:val="bottom"/>
            <w:hideMark/>
          </w:tcPr>
          <w:p w14:paraId="4C08762C"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proofErr w:type="spellStart"/>
            <w:r w:rsidRPr="00E36771">
              <w:rPr>
                <w:rFonts w:ascii="Calibri" w:eastAsia="Times New Roman" w:hAnsi="Calibri" w:cs="Calibri"/>
                <w:b/>
                <w:bCs/>
                <w:color w:val="1D1D1B"/>
                <w:kern w:val="0"/>
                <w:sz w:val="20"/>
                <w:szCs w:val="20"/>
                <w:lang w:eastAsia="en-GB"/>
                <w14:ligatures w14:val="none"/>
              </w:rPr>
              <w:t>Classement</w:t>
            </w:r>
            <w:proofErr w:type="spellEnd"/>
            <w:r w:rsidRPr="00E36771">
              <w:rPr>
                <w:rFonts w:ascii="Calibri" w:eastAsia="Times New Roman" w:hAnsi="Calibri" w:cs="Calibri"/>
                <w:b/>
                <w:bCs/>
                <w:color w:val="1D1D1B"/>
                <w:kern w:val="0"/>
                <w:sz w:val="20"/>
                <w:szCs w:val="20"/>
                <w:lang w:eastAsia="en-GB"/>
                <w14:ligatures w14:val="none"/>
              </w:rPr>
              <w:t xml:space="preserve"> 2025</w:t>
            </w:r>
          </w:p>
        </w:tc>
        <w:tc>
          <w:tcPr>
            <w:tcW w:w="5387" w:type="dxa"/>
            <w:tcBorders>
              <w:top w:val="nil"/>
              <w:left w:val="nil"/>
              <w:bottom w:val="single" w:sz="4" w:space="0" w:color="auto"/>
              <w:right w:val="single" w:sz="4" w:space="0" w:color="auto"/>
            </w:tcBorders>
            <w:shd w:val="clear" w:color="auto" w:fill="auto"/>
            <w:noWrap/>
            <w:vAlign w:val="bottom"/>
            <w:hideMark/>
          </w:tcPr>
          <w:p w14:paraId="7BAA4B06" w14:textId="77777777" w:rsidR="00E36771" w:rsidRPr="00E36771" w:rsidRDefault="00E36771" w:rsidP="00E36771">
            <w:pPr>
              <w:spacing w:after="0" w:line="240" w:lineRule="auto"/>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Institution</w:t>
            </w:r>
          </w:p>
        </w:tc>
      </w:tr>
      <w:tr w:rsidR="00E36771" w:rsidRPr="0074403A" w14:paraId="2E18B5BD"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74E87B0"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7</w:t>
            </w:r>
          </w:p>
        </w:tc>
        <w:tc>
          <w:tcPr>
            <w:tcW w:w="1559" w:type="dxa"/>
            <w:tcBorders>
              <w:top w:val="nil"/>
              <w:left w:val="nil"/>
              <w:bottom w:val="single" w:sz="4" w:space="0" w:color="auto"/>
              <w:right w:val="single" w:sz="4" w:space="0" w:color="auto"/>
            </w:tcBorders>
            <w:shd w:val="clear" w:color="auto" w:fill="auto"/>
            <w:noWrap/>
            <w:vAlign w:val="bottom"/>
            <w:hideMark/>
          </w:tcPr>
          <w:p w14:paraId="2AB8557D"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7</w:t>
            </w:r>
          </w:p>
        </w:tc>
        <w:tc>
          <w:tcPr>
            <w:tcW w:w="5387" w:type="dxa"/>
            <w:tcBorders>
              <w:top w:val="nil"/>
              <w:left w:val="nil"/>
              <w:bottom w:val="single" w:sz="4" w:space="0" w:color="auto"/>
              <w:right w:val="single" w:sz="4" w:space="0" w:color="auto"/>
            </w:tcBorders>
            <w:shd w:val="clear" w:color="auto" w:fill="auto"/>
            <w:noWrap/>
            <w:vAlign w:val="bottom"/>
            <w:hideMark/>
          </w:tcPr>
          <w:p w14:paraId="7CB45B1F"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ETH Zurich (Institut fédéral suisse de technologie)</w:t>
            </w:r>
          </w:p>
        </w:tc>
      </w:tr>
      <w:tr w:rsidR="00E36771" w:rsidRPr="0074403A" w14:paraId="1629D220"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500E8B5" w14:textId="4E9E3D39"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22</w:t>
            </w:r>
          </w:p>
        </w:tc>
        <w:tc>
          <w:tcPr>
            <w:tcW w:w="1559" w:type="dxa"/>
            <w:tcBorders>
              <w:top w:val="nil"/>
              <w:left w:val="nil"/>
              <w:bottom w:val="single" w:sz="4" w:space="0" w:color="auto"/>
              <w:right w:val="single" w:sz="4" w:space="0" w:color="auto"/>
            </w:tcBorders>
            <w:shd w:val="clear" w:color="auto" w:fill="auto"/>
            <w:noWrap/>
            <w:vAlign w:val="bottom"/>
            <w:hideMark/>
          </w:tcPr>
          <w:p w14:paraId="0EEC2174"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26</w:t>
            </w:r>
          </w:p>
        </w:tc>
        <w:tc>
          <w:tcPr>
            <w:tcW w:w="5387" w:type="dxa"/>
            <w:tcBorders>
              <w:top w:val="nil"/>
              <w:left w:val="nil"/>
              <w:bottom w:val="single" w:sz="4" w:space="0" w:color="auto"/>
              <w:right w:val="single" w:sz="4" w:space="0" w:color="auto"/>
            </w:tcBorders>
            <w:shd w:val="clear" w:color="auto" w:fill="auto"/>
            <w:noWrap/>
            <w:vAlign w:val="bottom"/>
            <w:hideMark/>
          </w:tcPr>
          <w:p w14:paraId="13CC0D60" w14:textId="77777777" w:rsidR="00E36771" w:rsidRPr="00E36771"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E36771">
              <w:rPr>
                <w:rFonts w:ascii="Calibri" w:eastAsia="Times New Roman" w:hAnsi="Calibri" w:cs="Calibri"/>
                <w:color w:val="1D1D1B"/>
                <w:kern w:val="0"/>
                <w:sz w:val="20"/>
                <w:szCs w:val="20"/>
                <w:lang w:val="fr-FR" w:eastAsia="en-GB"/>
                <w14:ligatures w14:val="none"/>
              </w:rPr>
              <w:t>École Polytechnique Fédérale de Lausanne</w:t>
            </w:r>
          </w:p>
        </w:tc>
      </w:tr>
      <w:tr w:rsidR="00E36771" w:rsidRPr="00E36771" w14:paraId="0862EDD5"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D6EDC9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01111A7F" w14:textId="279F8C80"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109</w:t>
            </w:r>
          </w:p>
        </w:tc>
        <w:tc>
          <w:tcPr>
            <w:tcW w:w="5387" w:type="dxa"/>
            <w:tcBorders>
              <w:top w:val="nil"/>
              <w:left w:val="nil"/>
              <w:bottom w:val="single" w:sz="4" w:space="0" w:color="auto"/>
              <w:right w:val="single" w:sz="4" w:space="0" w:color="auto"/>
            </w:tcBorders>
            <w:shd w:val="clear" w:color="auto" w:fill="auto"/>
            <w:noWrap/>
            <w:vAlign w:val="bottom"/>
            <w:hideMark/>
          </w:tcPr>
          <w:p w14:paraId="08322FDD"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Zurich (UZH)</w:t>
            </w:r>
          </w:p>
        </w:tc>
      </w:tr>
      <w:tr w:rsidR="00E36771" w:rsidRPr="00E36771" w14:paraId="6141F9BC"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4ABA5D" w14:textId="2EDDC758"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155</w:t>
            </w:r>
          </w:p>
        </w:tc>
        <w:tc>
          <w:tcPr>
            <w:tcW w:w="1559" w:type="dxa"/>
            <w:tcBorders>
              <w:top w:val="nil"/>
              <w:left w:val="nil"/>
              <w:bottom w:val="single" w:sz="4" w:space="0" w:color="auto"/>
              <w:right w:val="single" w:sz="4" w:space="0" w:color="auto"/>
            </w:tcBorders>
            <w:shd w:val="clear" w:color="auto" w:fill="auto"/>
            <w:noWrap/>
            <w:vAlign w:val="bottom"/>
            <w:hideMark/>
          </w:tcPr>
          <w:p w14:paraId="0BDC69E7" w14:textId="0D354154"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155</w:t>
            </w:r>
          </w:p>
        </w:tc>
        <w:tc>
          <w:tcPr>
            <w:tcW w:w="5387" w:type="dxa"/>
            <w:tcBorders>
              <w:top w:val="nil"/>
              <w:left w:val="nil"/>
              <w:bottom w:val="single" w:sz="4" w:space="0" w:color="auto"/>
              <w:right w:val="single" w:sz="4" w:space="0" w:color="auto"/>
            </w:tcBorders>
            <w:shd w:val="clear" w:color="auto" w:fill="auto"/>
            <w:noWrap/>
            <w:vAlign w:val="bottom"/>
            <w:hideMark/>
          </w:tcPr>
          <w:p w14:paraId="21D77220"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Genève</w:t>
            </w:r>
          </w:p>
        </w:tc>
      </w:tr>
      <w:tr w:rsidR="00E36771" w:rsidRPr="00E36771" w14:paraId="6BA7D6D7"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B167F68"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158</w:t>
            </w:r>
          </w:p>
        </w:tc>
        <w:tc>
          <w:tcPr>
            <w:tcW w:w="1559" w:type="dxa"/>
            <w:tcBorders>
              <w:top w:val="nil"/>
              <w:left w:val="nil"/>
              <w:bottom w:val="single" w:sz="4" w:space="0" w:color="auto"/>
              <w:right w:val="single" w:sz="4" w:space="0" w:color="auto"/>
            </w:tcBorders>
            <w:shd w:val="clear" w:color="auto" w:fill="auto"/>
            <w:noWrap/>
            <w:vAlign w:val="bottom"/>
            <w:hideMark/>
          </w:tcPr>
          <w:p w14:paraId="69229803"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131</w:t>
            </w:r>
          </w:p>
        </w:tc>
        <w:tc>
          <w:tcPr>
            <w:tcW w:w="5387" w:type="dxa"/>
            <w:tcBorders>
              <w:top w:val="nil"/>
              <w:left w:val="nil"/>
              <w:bottom w:val="single" w:sz="4" w:space="0" w:color="auto"/>
              <w:right w:val="single" w:sz="4" w:space="0" w:color="auto"/>
            </w:tcBorders>
            <w:shd w:val="clear" w:color="auto" w:fill="auto"/>
            <w:noWrap/>
            <w:vAlign w:val="bottom"/>
            <w:hideMark/>
          </w:tcPr>
          <w:p w14:paraId="6F2EA61F"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 xml:space="preserve">Université de </w:t>
            </w:r>
            <w:proofErr w:type="spellStart"/>
            <w:r w:rsidRPr="00E36771">
              <w:rPr>
                <w:rFonts w:ascii="Calibri" w:eastAsia="Times New Roman" w:hAnsi="Calibri" w:cs="Calibri"/>
                <w:color w:val="1D1D1B"/>
                <w:kern w:val="0"/>
                <w:sz w:val="20"/>
                <w:szCs w:val="20"/>
                <w:lang w:eastAsia="en-GB"/>
                <w14:ligatures w14:val="none"/>
              </w:rPr>
              <w:t>Bâle</w:t>
            </w:r>
            <w:proofErr w:type="spellEnd"/>
          </w:p>
        </w:tc>
      </w:tr>
      <w:tr w:rsidR="00E36771" w:rsidRPr="00E36771" w14:paraId="77584EFC"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E9DF62" w14:textId="4D68584D"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184</w:t>
            </w:r>
          </w:p>
        </w:tc>
        <w:tc>
          <w:tcPr>
            <w:tcW w:w="1559" w:type="dxa"/>
            <w:tcBorders>
              <w:top w:val="nil"/>
              <w:left w:val="nil"/>
              <w:bottom w:val="single" w:sz="4" w:space="0" w:color="auto"/>
              <w:right w:val="single" w:sz="4" w:space="0" w:color="auto"/>
            </w:tcBorders>
            <w:shd w:val="clear" w:color="auto" w:fill="auto"/>
            <w:noWrap/>
            <w:vAlign w:val="bottom"/>
            <w:hideMark/>
          </w:tcPr>
          <w:p w14:paraId="472B6E0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161</w:t>
            </w:r>
          </w:p>
        </w:tc>
        <w:tc>
          <w:tcPr>
            <w:tcW w:w="5387" w:type="dxa"/>
            <w:tcBorders>
              <w:top w:val="nil"/>
              <w:left w:val="nil"/>
              <w:bottom w:val="single" w:sz="4" w:space="0" w:color="auto"/>
              <w:right w:val="single" w:sz="4" w:space="0" w:color="auto"/>
            </w:tcBorders>
            <w:shd w:val="clear" w:color="auto" w:fill="auto"/>
            <w:noWrap/>
            <w:vAlign w:val="bottom"/>
            <w:hideMark/>
          </w:tcPr>
          <w:p w14:paraId="6828913A"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Berne</w:t>
            </w:r>
          </w:p>
        </w:tc>
      </w:tr>
      <w:tr w:rsidR="00E36771" w:rsidRPr="00E36771" w14:paraId="2D88A45B"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1DB0F7D" w14:textId="6DD988F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212</w:t>
            </w:r>
          </w:p>
        </w:tc>
        <w:tc>
          <w:tcPr>
            <w:tcW w:w="1559" w:type="dxa"/>
            <w:tcBorders>
              <w:top w:val="nil"/>
              <w:left w:val="nil"/>
              <w:bottom w:val="single" w:sz="4" w:space="0" w:color="auto"/>
              <w:right w:val="single" w:sz="4" w:space="0" w:color="auto"/>
            </w:tcBorders>
            <w:shd w:val="clear" w:color="auto" w:fill="auto"/>
            <w:noWrap/>
            <w:vAlign w:val="bottom"/>
            <w:hideMark/>
          </w:tcPr>
          <w:p w14:paraId="1BEDDE4B" w14:textId="4F17FC7F"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224</w:t>
            </w:r>
          </w:p>
        </w:tc>
        <w:tc>
          <w:tcPr>
            <w:tcW w:w="5387" w:type="dxa"/>
            <w:tcBorders>
              <w:top w:val="nil"/>
              <w:left w:val="nil"/>
              <w:bottom w:val="single" w:sz="4" w:space="0" w:color="auto"/>
              <w:right w:val="single" w:sz="4" w:space="0" w:color="auto"/>
            </w:tcBorders>
            <w:shd w:val="clear" w:color="auto" w:fill="auto"/>
            <w:noWrap/>
            <w:vAlign w:val="bottom"/>
            <w:hideMark/>
          </w:tcPr>
          <w:p w14:paraId="0F759959"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Lausanne</w:t>
            </w:r>
          </w:p>
        </w:tc>
      </w:tr>
      <w:tr w:rsidR="00E36771" w:rsidRPr="0074403A" w14:paraId="58A45FDE"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15F34C" w14:textId="0C0318C2"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473</w:t>
            </w:r>
          </w:p>
        </w:tc>
        <w:tc>
          <w:tcPr>
            <w:tcW w:w="1559" w:type="dxa"/>
            <w:tcBorders>
              <w:top w:val="nil"/>
              <w:left w:val="nil"/>
              <w:bottom w:val="single" w:sz="4" w:space="0" w:color="auto"/>
              <w:right w:val="single" w:sz="4" w:space="0" w:color="auto"/>
            </w:tcBorders>
            <w:shd w:val="clear" w:color="auto" w:fill="auto"/>
            <w:noWrap/>
            <w:vAlign w:val="bottom"/>
            <w:hideMark/>
          </w:tcPr>
          <w:p w14:paraId="5B23AC4F" w14:textId="663E6AD4"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405</w:t>
            </w:r>
          </w:p>
        </w:tc>
        <w:tc>
          <w:tcPr>
            <w:tcW w:w="5387" w:type="dxa"/>
            <w:tcBorders>
              <w:top w:val="nil"/>
              <w:left w:val="nil"/>
              <w:bottom w:val="single" w:sz="4" w:space="0" w:color="auto"/>
              <w:right w:val="single" w:sz="4" w:space="0" w:color="auto"/>
            </w:tcBorders>
            <w:shd w:val="clear" w:color="auto" w:fill="auto"/>
            <w:noWrap/>
            <w:vAlign w:val="bottom"/>
            <w:hideMark/>
          </w:tcPr>
          <w:p w14:paraId="02963CBA"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Université de la Suisse italienne</w:t>
            </w:r>
          </w:p>
        </w:tc>
      </w:tr>
      <w:tr w:rsidR="00E36771" w:rsidRPr="00E36771" w14:paraId="2F9DF8FD"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4FEBF9D"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642</w:t>
            </w:r>
          </w:p>
        </w:tc>
        <w:tc>
          <w:tcPr>
            <w:tcW w:w="1559" w:type="dxa"/>
            <w:tcBorders>
              <w:top w:val="nil"/>
              <w:left w:val="nil"/>
              <w:bottom w:val="single" w:sz="4" w:space="0" w:color="auto"/>
              <w:right w:val="single" w:sz="4" w:space="0" w:color="auto"/>
            </w:tcBorders>
            <w:shd w:val="clear" w:color="auto" w:fill="auto"/>
            <w:noWrap/>
            <w:vAlign w:val="bottom"/>
            <w:hideMark/>
          </w:tcPr>
          <w:p w14:paraId="2C09AD19" w14:textId="039526EE"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539</w:t>
            </w:r>
          </w:p>
        </w:tc>
        <w:tc>
          <w:tcPr>
            <w:tcW w:w="5387" w:type="dxa"/>
            <w:tcBorders>
              <w:top w:val="nil"/>
              <w:left w:val="nil"/>
              <w:bottom w:val="single" w:sz="4" w:space="0" w:color="auto"/>
              <w:right w:val="single" w:sz="4" w:space="0" w:color="auto"/>
            </w:tcBorders>
            <w:shd w:val="clear" w:color="auto" w:fill="auto"/>
            <w:noWrap/>
            <w:vAlign w:val="bottom"/>
            <w:hideMark/>
          </w:tcPr>
          <w:p w14:paraId="0A42615E"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Fribourg</w:t>
            </w:r>
          </w:p>
        </w:tc>
      </w:tr>
      <w:tr w:rsidR="00E36771" w:rsidRPr="0074403A" w14:paraId="02A8FA2B" w14:textId="77777777" w:rsidTr="00E36771">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A65D15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801-850</w:t>
            </w:r>
          </w:p>
        </w:tc>
        <w:tc>
          <w:tcPr>
            <w:tcW w:w="1559" w:type="dxa"/>
            <w:tcBorders>
              <w:top w:val="nil"/>
              <w:left w:val="nil"/>
              <w:bottom w:val="single" w:sz="4" w:space="0" w:color="auto"/>
              <w:right w:val="single" w:sz="4" w:space="0" w:color="auto"/>
            </w:tcBorders>
            <w:shd w:val="clear" w:color="auto" w:fill="auto"/>
            <w:noWrap/>
            <w:vAlign w:val="bottom"/>
            <w:hideMark/>
          </w:tcPr>
          <w:p w14:paraId="0F1C9867"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781-790</w:t>
            </w:r>
          </w:p>
        </w:tc>
        <w:tc>
          <w:tcPr>
            <w:tcW w:w="5387" w:type="dxa"/>
            <w:tcBorders>
              <w:top w:val="nil"/>
              <w:left w:val="nil"/>
              <w:bottom w:val="single" w:sz="4" w:space="0" w:color="auto"/>
              <w:right w:val="single" w:sz="4" w:space="0" w:color="auto"/>
            </w:tcBorders>
            <w:shd w:val="clear" w:color="auto" w:fill="auto"/>
            <w:noWrap/>
            <w:vAlign w:val="bottom"/>
            <w:hideMark/>
          </w:tcPr>
          <w:p w14:paraId="570F57D2"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Haute école des sciences appliquées de Zurich (ZHAW)</w:t>
            </w:r>
          </w:p>
        </w:tc>
      </w:tr>
    </w:tbl>
    <w:p w14:paraId="6161C35A" w14:textId="77777777" w:rsidR="00E36771" w:rsidRPr="0074403A" w:rsidRDefault="00E36771">
      <w:pPr>
        <w:rPr>
          <w:rFonts w:ascii="Calibri" w:hAnsi="Calibri" w:cs="Calibri"/>
          <w:lang w:val="fr-FR"/>
        </w:rPr>
      </w:pPr>
    </w:p>
    <w:p w14:paraId="1E3C3138" w14:textId="7A2FFB9A" w:rsidR="00F05BAB" w:rsidRPr="0074403A" w:rsidRDefault="3320F3CE" w:rsidP="00F05BAB">
      <w:pPr>
        <w:spacing w:line="360" w:lineRule="auto"/>
        <w:rPr>
          <w:rFonts w:ascii="Calibri" w:hAnsi="Calibri" w:cs="Calibri"/>
          <w:sz w:val="22"/>
          <w:szCs w:val="22"/>
          <w:lang w:val="fr-FR"/>
        </w:rPr>
      </w:pPr>
      <w:r w:rsidRPr="0074403A">
        <w:rPr>
          <w:rFonts w:ascii="Calibri" w:hAnsi="Calibri" w:cs="Calibri"/>
          <w:b/>
          <w:bCs/>
          <w:sz w:val="22"/>
          <w:szCs w:val="22"/>
          <w:lang w:val="fr-FR"/>
        </w:rPr>
        <w:t xml:space="preserve">Ben Sowter, premier vice-président de QS, a déclaré </w:t>
      </w:r>
      <w:r w:rsidRPr="0074403A">
        <w:rPr>
          <w:rFonts w:ascii="Calibri" w:hAnsi="Calibri" w:cs="Calibri"/>
          <w:sz w:val="22"/>
          <w:szCs w:val="22"/>
          <w:lang w:val="fr-FR"/>
        </w:rPr>
        <w:t>: "</w:t>
      </w:r>
      <w:r w:rsidR="293A2721" w:rsidRPr="0074403A">
        <w:rPr>
          <w:rFonts w:ascii="Calibri" w:hAnsi="Calibri" w:cs="Calibri"/>
          <w:i/>
          <w:iCs/>
          <w:sz w:val="22"/>
          <w:szCs w:val="22"/>
          <w:lang w:val="fr-FR"/>
        </w:rPr>
        <w:t xml:space="preserve">La Suisse a </w:t>
      </w:r>
      <w:r w:rsidR="41972143" w:rsidRPr="0074403A">
        <w:rPr>
          <w:rFonts w:ascii="Calibri" w:hAnsi="Calibri" w:cs="Calibri"/>
          <w:i/>
          <w:iCs/>
          <w:sz w:val="22"/>
          <w:szCs w:val="22"/>
          <w:lang w:val="fr-FR"/>
        </w:rPr>
        <w:t xml:space="preserve">retrouvé sa forme </w:t>
      </w:r>
      <w:r w:rsidR="7FF0EAF6" w:rsidRPr="0074403A">
        <w:rPr>
          <w:rFonts w:ascii="Calibri" w:hAnsi="Calibri" w:cs="Calibri"/>
          <w:i/>
          <w:iCs/>
          <w:sz w:val="22"/>
          <w:szCs w:val="22"/>
          <w:lang w:val="fr-FR"/>
        </w:rPr>
        <w:t>puisque trois de ses universités - l'ETH Zurich, l'EPFL et l'Université de Zurich - se sont assurées des places dans le top 100 mondial</w:t>
      </w:r>
      <w:r w:rsidR="293A2721" w:rsidRPr="0074403A">
        <w:rPr>
          <w:rFonts w:ascii="Calibri" w:hAnsi="Calibri" w:cs="Calibri"/>
          <w:i/>
          <w:iCs/>
          <w:sz w:val="22"/>
          <w:szCs w:val="22"/>
          <w:lang w:val="fr-FR"/>
        </w:rPr>
        <w:t>. La position de l'ETH Zurich en tant qu'institution de premier plan au</w:t>
      </w:r>
      <w:r w:rsidR="7FF0EAF6" w:rsidRPr="0074403A">
        <w:rPr>
          <w:rFonts w:ascii="Calibri" w:hAnsi="Calibri" w:cs="Calibri"/>
          <w:i/>
          <w:iCs/>
          <w:sz w:val="22"/>
          <w:szCs w:val="22"/>
          <w:lang w:val="fr-FR"/>
        </w:rPr>
        <w:t xml:space="preserve"> niveau mondial </w:t>
      </w:r>
      <w:r w:rsidR="14712B24" w:rsidRPr="0074403A">
        <w:rPr>
          <w:rFonts w:ascii="Calibri" w:hAnsi="Calibri" w:cs="Calibri"/>
          <w:i/>
          <w:iCs/>
          <w:sz w:val="22"/>
          <w:szCs w:val="22"/>
          <w:lang w:val="fr-FR"/>
        </w:rPr>
        <w:t xml:space="preserve">est soulignée par la reconnaissance de </w:t>
      </w:r>
      <w:r w:rsidR="293A2721" w:rsidRPr="0074403A">
        <w:rPr>
          <w:rFonts w:ascii="Calibri" w:hAnsi="Calibri" w:cs="Calibri"/>
          <w:i/>
          <w:iCs/>
          <w:sz w:val="22"/>
          <w:szCs w:val="22"/>
          <w:lang w:val="fr-FR"/>
        </w:rPr>
        <w:t xml:space="preserve">son engagement exceptionnel en matière de </w:t>
      </w:r>
      <w:r w:rsidR="14712B24" w:rsidRPr="0074403A">
        <w:rPr>
          <w:rFonts w:ascii="Calibri" w:hAnsi="Calibri" w:cs="Calibri"/>
          <w:i/>
          <w:iCs/>
          <w:sz w:val="22"/>
          <w:szCs w:val="22"/>
          <w:lang w:val="fr-FR"/>
        </w:rPr>
        <w:t xml:space="preserve">stratégie </w:t>
      </w:r>
      <w:r w:rsidR="293A2721" w:rsidRPr="0074403A">
        <w:rPr>
          <w:rFonts w:ascii="Calibri" w:hAnsi="Calibri" w:cs="Calibri"/>
          <w:i/>
          <w:iCs/>
          <w:sz w:val="22"/>
          <w:szCs w:val="22"/>
          <w:lang w:val="fr-FR"/>
        </w:rPr>
        <w:lastRenderedPageBreak/>
        <w:t>environnementale, sociale et de gouvernance (ESG)</w:t>
      </w:r>
      <w:r w:rsidR="073EAB67" w:rsidRPr="0074403A">
        <w:rPr>
          <w:rFonts w:ascii="Calibri" w:hAnsi="Calibri" w:cs="Calibri"/>
          <w:i/>
          <w:iCs/>
          <w:sz w:val="22"/>
          <w:szCs w:val="22"/>
          <w:lang w:val="fr-FR"/>
        </w:rPr>
        <w:t xml:space="preserve">, ce qui la place au deuxième rang mondial en matière de </w:t>
      </w:r>
      <w:r w:rsidR="00960302">
        <w:rPr>
          <w:rFonts w:ascii="Calibri" w:hAnsi="Calibri" w:cs="Calibri"/>
          <w:i/>
          <w:iCs/>
          <w:sz w:val="22"/>
          <w:szCs w:val="22"/>
          <w:lang w:val="fr-FR"/>
        </w:rPr>
        <w:t>développement durable</w:t>
      </w:r>
      <w:r w:rsidR="293A2721" w:rsidRPr="0074403A">
        <w:rPr>
          <w:rFonts w:ascii="Calibri" w:hAnsi="Calibri" w:cs="Calibri"/>
          <w:sz w:val="22"/>
          <w:szCs w:val="22"/>
          <w:lang w:val="fr-FR"/>
        </w:rPr>
        <w:t>.</w:t>
      </w:r>
    </w:p>
    <w:p w14:paraId="0638EC2B" w14:textId="63FDAA95" w:rsidR="00F05BAB" w:rsidRPr="0074403A" w:rsidRDefault="14712B24" w:rsidP="00F05BAB">
      <w:pPr>
        <w:spacing w:line="360" w:lineRule="auto"/>
        <w:rPr>
          <w:rFonts w:ascii="Calibri" w:hAnsi="Calibri" w:cs="Calibri"/>
          <w:sz w:val="22"/>
          <w:szCs w:val="22"/>
          <w:lang w:val="fr-FR"/>
        </w:rPr>
      </w:pPr>
      <w:r w:rsidRPr="0074403A">
        <w:rPr>
          <w:rFonts w:ascii="Calibri" w:hAnsi="Calibri" w:cs="Calibri"/>
          <w:i/>
          <w:iCs/>
          <w:sz w:val="22"/>
          <w:szCs w:val="22"/>
          <w:lang w:val="fr-FR"/>
        </w:rPr>
        <w:t xml:space="preserve">"Les performances de la Suisse cette année </w:t>
      </w:r>
      <w:r w:rsidR="293A2721" w:rsidRPr="0074403A">
        <w:rPr>
          <w:rFonts w:ascii="Calibri" w:hAnsi="Calibri" w:cs="Calibri"/>
          <w:i/>
          <w:iCs/>
          <w:sz w:val="22"/>
          <w:szCs w:val="22"/>
          <w:lang w:val="fr-FR"/>
        </w:rPr>
        <w:t xml:space="preserve">soulignent son engagement constant en faveur de l'excellence académique, alimentée par </w:t>
      </w:r>
      <w:r w:rsidR="5F51D7AE" w:rsidRPr="0074403A">
        <w:rPr>
          <w:rFonts w:ascii="Calibri" w:hAnsi="Calibri" w:cs="Calibri"/>
          <w:i/>
          <w:iCs/>
          <w:sz w:val="22"/>
          <w:szCs w:val="22"/>
          <w:lang w:val="fr-FR"/>
        </w:rPr>
        <w:t xml:space="preserve">une recherche et une innovation </w:t>
      </w:r>
      <w:r w:rsidR="293A2721" w:rsidRPr="0074403A">
        <w:rPr>
          <w:rFonts w:ascii="Calibri" w:hAnsi="Calibri" w:cs="Calibri"/>
          <w:i/>
          <w:iCs/>
          <w:sz w:val="22"/>
          <w:szCs w:val="22"/>
          <w:lang w:val="fr-FR"/>
        </w:rPr>
        <w:t>pionnières, l'</w:t>
      </w:r>
      <w:r w:rsidR="5F51D7AE" w:rsidRPr="0074403A">
        <w:rPr>
          <w:rFonts w:ascii="Calibri" w:hAnsi="Calibri" w:cs="Calibri"/>
          <w:i/>
          <w:iCs/>
          <w:sz w:val="22"/>
          <w:szCs w:val="22"/>
          <w:lang w:val="fr-FR"/>
        </w:rPr>
        <w:t>adoption</w:t>
      </w:r>
      <w:r w:rsidR="293A2721" w:rsidRPr="0074403A">
        <w:rPr>
          <w:rFonts w:ascii="Calibri" w:hAnsi="Calibri" w:cs="Calibri"/>
          <w:i/>
          <w:iCs/>
          <w:sz w:val="22"/>
          <w:szCs w:val="22"/>
          <w:lang w:val="fr-FR"/>
        </w:rPr>
        <w:t xml:space="preserve"> d'</w:t>
      </w:r>
      <w:r w:rsidR="678DB584" w:rsidRPr="0074403A">
        <w:rPr>
          <w:rFonts w:ascii="Calibri" w:hAnsi="Calibri" w:cs="Calibri"/>
          <w:i/>
          <w:iCs/>
          <w:sz w:val="22"/>
          <w:szCs w:val="22"/>
          <w:lang w:val="fr-FR"/>
        </w:rPr>
        <w:t xml:space="preserve">industries et de </w:t>
      </w:r>
      <w:r w:rsidR="293A2721" w:rsidRPr="0074403A">
        <w:rPr>
          <w:rFonts w:ascii="Calibri" w:hAnsi="Calibri" w:cs="Calibri"/>
          <w:i/>
          <w:iCs/>
          <w:sz w:val="22"/>
          <w:szCs w:val="22"/>
          <w:lang w:val="fr-FR"/>
        </w:rPr>
        <w:t xml:space="preserve">technologies émergentes, et </w:t>
      </w:r>
      <w:r w:rsidR="12587069" w:rsidRPr="0074403A">
        <w:rPr>
          <w:rFonts w:ascii="Calibri" w:hAnsi="Calibri" w:cs="Calibri"/>
          <w:i/>
          <w:iCs/>
          <w:sz w:val="22"/>
          <w:szCs w:val="22"/>
          <w:lang w:val="fr-FR"/>
        </w:rPr>
        <w:t xml:space="preserve">étayée </w:t>
      </w:r>
      <w:r w:rsidR="293A2721" w:rsidRPr="0074403A">
        <w:rPr>
          <w:rFonts w:ascii="Calibri" w:hAnsi="Calibri" w:cs="Calibri"/>
          <w:i/>
          <w:iCs/>
          <w:sz w:val="22"/>
          <w:szCs w:val="22"/>
          <w:lang w:val="fr-FR"/>
        </w:rPr>
        <w:t xml:space="preserve">par un réservoir exceptionnel de </w:t>
      </w:r>
      <w:r w:rsidR="5F51D7AE" w:rsidRPr="0074403A">
        <w:rPr>
          <w:rFonts w:ascii="Calibri" w:hAnsi="Calibri" w:cs="Calibri"/>
          <w:i/>
          <w:iCs/>
          <w:sz w:val="22"/>
          <w:szCs w:val="22"/>
          <w:lang w:val="fr-FR"/>
        </w:rPr>
        <w:t>talents diversifiés</w:t>
      </w:r>
      <w:r w:rsidR="5F51D7AE" w:rsidRPr="0074403A">
        <w:rPr>
          <w:rFonts w:ascii="Calibri" w:hAnsi="Calibri" w:cs="Calibri"/>
          <w:sz w:val="22"/>
          <w:szCs w:val="22"/>
          <w:lang w:val="fr-FR"/>
        </w:rPr>
        <w:t>".</w:t>
      </w:r>
    </w:p>
    <w:p w14:paraId="0E7B365C" w14:textId="61E92712" w:rsidR="006F701D" w:rsidRPr="0074403A" w:rsidRDefault="293A2721" w:rsidP="008814A4">
      <w:pPr>
        <w:spacing w:line="360" w:lineRule="auto"/>
        <w:rPr>
          <w:rFonts w:ascii="Calibri" w:hAnsi="Calibri" w:cs="Calibri"/>
          <w:sz w:val="22"/>
          <w:szCs w:val="22"/>
          <w:lang w:val="fr-FR"/>
        </w:rPr>
      </w:pPr>
      <w:r w:rsidRPr="0074403A">
        <w:rPr>
          <w:rFonts w:ascii="Calibri" w:hAnsi="Calibri" w:cs="Calibri"/>
          <w:i/>
          <w:iCs/>
          <w:sz w:val="22"/>
          <w:szCs w:val="22"/>
          <w:lang w:val="fr-FR"/>
        </w:rPr>
        <w:t xml:space="preserve">"Alors que les indicateurs de recherche </w:t>
      </w:r>
      <w:r w:rsidR="12587069" w:rsidRPr="0074403A">
        <w:rPr>
          <w:rFonts w:ascii="Calibri" w:hAnsi="Calibri" w:cs="Calibri"/>
          <w:i/>
          <w:iCs/>
          <w:sz w:val="22"/>
          <w:szCs w:val="22"/>
          <w:lang w:val="fr-FR"/>
        </w:rPr>
        <w:t>représentent un défi dans cette édition</w:t>
      </w:r>
      <w:r w:rsidR="342BC7C6" w:rsidRPr="0074403A">
        <w:rPr>
          <w:rFonts w:ascii="Calibri" w:hAnsi="Calibri" w:cs="Calibri"/>
          <w:i/>
          <w:iCs/>
          <w:sz w:val="22"/>
          <w:szCs w:val="22"/>
          <w:lang w:val="fr-FR"/>
        </w:rPr>
        <w:t xml:space="preserve">, </w:t>
      </w:r>
      <w:r w:rsidRPr="0074403A">
        <w:rPr>
          <w:rFonts w:ascii="Calibri" w:hAnsi="Calibri" w:cs="Calibri"/>
          <w:i/>
          <w:iCs/>
          <w:sz w:val="22"/>
          <w:szCs w:val="22"/>
          <w:lang w:val="fr-FR"/>
        </w:rPr>
        <w:t>la réintégration de la Suisse dans Horizon Europe devrait renforcer la collaboration en matière de recherche, améliorer la mobilité universitaire et approfondir les partenariats avec l'industrie, jetant ainsi les bases de progrès plus importants dans les années à venir</w:t>
      </w:r>
      <w:r w:rsidRPr="0074403A">
        <w:rPr>
          <w:rFonts w:ascii="Calibri" w:hAnsi="Calibri" w:cs="Calibri"/>
          <w:sz w:val="22"/>
          <w:szCs w:val="22"/>
          <w:lang w:val="fr-FR"/>
        </w:rPr>
        <w:t>."</w:t>
      </w:r>
    </w:p>
    <w:p w14:paraId="41F7EFCD" w14:textId="6FCBDBBF" w:rsidR="00BF576F" w:rsidRPr="0074403A" w:rsidRDefault="00BF576F" w:rsidP="00E36771">
      <w:pPr>
        <w:spacing w:line="360" w:lineRule="auto"/>
        <w:rPr>
          <w:rFonts w:ascii="Calibri" w:hAnsi="Calibri" w:cs="Calibri"/>
          <w:b/>
          <w:bCs/>
          <w:sz w:val="22"/>
          <w:szCs w:val="22"/>
          <w:u w:val="single"/>
          <w:lang w:val="fr-FR"/>
        </w:rPr>
      </w:pPr>
      <w:r w:rsidRPr="0074403A">
        <w:rPr>
          <w:rFonts w:ascii="Calibri" w:hAnsi="Calibri" w:cs="Calibri"/>
          <w:b/>
          <w:bCs/>
          <w:sz w:val="22"/>
          <w:szCs w:val="22"/>
          <w:u w:val="single"/>
          <w:lang w:val="fr-FR"/>
        </w:rPr>
        <w:t xml:space="preserve">La Suisse </w:t>
      </w:r>
    </w:p>
    <w:p w14:paraId="5100D7BC" w14:textId="0C44AEF0"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QS classe 10 universités suisses dans l'édition 2026. Parmi elles, trois montent dans le classement, cinq descendent, tandis que deux restent stables dans leur rang ou dans leur tranche.</w:t>
      </w:r>
    </w:p>
    <w:tbl>
      <w:tblPr>
        <w:tblW w:w="9520" w:type="dxa"/>
        <w:tblLook w:val="04A0" w:firstRow="1" w:lastRow="0" w:firstColumn="1" w:lastColumn="0" w:noHBand="0" w:noVBand="1"/>
      </w:tblPr>
      <w:tblGrid>
        <w:gridCol w:w="1360"/>
        <w:gridCol w:w="1360"/>
        <w:gridCol w:w="1360"/>
        <w:gridCol w:w="1360"/>
        <w:gridCol w:w="1360"/>
        <w:gridCol w:w="1360"/>
        <w:gridCol w:w="1360"/>
      </w:tblGrid>
      <w:tr w:rsidR="00E36771" w:rsidRPr="0074403A" w14:paraId="31220871" w14:textId="77777777" w:rsidTr="031608D9">
        <w:trPr>
          <w:trHeight w:val="300"/>
        </w:trPr>
        <w:tc>
          <w:tcPr>
            <w:tcW w:w="95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042E" w14:textId="1E3EECF9" w:rsidR="00E36771" w:rsidRPr="0074403A" w:rsidRDefault="1A0E1277" w:rsidP="00E36771">
            <w:pPr>
              <w:spacing w:after="0" w:line="240" w:lineRule="auto"/>
              <w:jc w:val="center"/>
              <w:rPr>
                <w:rFonts w:ascii="Calibri" w:eastAsia="Times New Roman" w:hAnsi="Calibri" w:cs="Calibri"/>
                <w:b/>
                <w:bCs/>
                <w:color w:val="1D1D1B"/>
                <w:kern w:val="0"/>
                <w:sz w:val="20"/>
                <w:szCs w:val="20"/>
                <w:lang w:val="fr-FR" w:eastAsia="en-GB"/>
                <w14:ligatures w14:val="none"/>
              </w:rPr>
            </w:pPr>
            <w:r w:rsidRPr="0074403A">
              <w:rPr>
                <w:rFonts w:ascii="Calibri" w:eastAsia="Times New Roman" w:hAnsi="Calibri" w:cs="Calibri"/>
                <w:b/>
                <w:bCs/>
                <w:color w:val="1D1D1B"/>
                <w:kern w:val="0"/>
                <w:sz w:val="20"/>
                <w:szCs w:val="20"/>
                <w:lang w:val="fr-FR" w:eastAsia="en-GB"/>
                <w14:ligatures w14:val="none"/>
              </w:rPr>
              <w:t>Tableau 2 : Vue d'ensemble de l'Europe continentale (premiers pays en fonction du nombre d'universités classées)</w:t>
            </w:r>
          </w:p>
        </w:tc>
      </w:tr>
      <w:tr w:rsidR="00E36771" w:rsidRPr="00E36771" w14:paraId="791F0550"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1AAA594" w14:textId="77777777" w:rsidR="00E36771" w:rsidRPr="00E36771" w:rsidRDefault="00E36771" w:rsidP="031608D9">
            <w:pPr>
              <w:spacing w:after="0" w:line="240" w:lineRule="auto"/>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Localisation</w:t>
            </w:r>
          </w:p>
        </w:tc>
        <w:tc>
          <w:tcPr>
            <w:tcW w:w="1360" w:type="dxa"/>
            <w:tcBorders>
              <w:top w:val="nil"/>
              <w:left w:val="nil"/>
              <w:bottom w:val="single" w:sz="4" w:space="0" w:color="auto"/>
              <w:right w:val="single" w:sz="4" w:space="0" w:color="auto"/>
            </w:tcBorders>
            <w:shd w:val="clear" w:color="auto" w:fill="auto"/>
            <w:vAlign w:val="center"/>
            <w:hideMark/>
          </w:tcPr>
          <w:p w14:paraId="0A9EE008"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 xml:space="preserve">Total </w:t>
            </w:r>
            <w:proofErr w:type="spellStart"/>
            <w:r w:rsidRPr="00E36771">
              <w:rPr>
                <w:rFonts w:ascii="Calibri" w:eastAsia="Times New Roman" w:hAnsi="Calibri" w:cs="Calibri"/>
                <w:b/>
                <w:bCs/>
                <w:color w:val="1D1D1B"/>
                <w:kern w:val="0"/>
                <w:sz w:val="20"/>
                <w:szCs w:val="20"/>
                <w:lang w:eastAsia="en-GB"/>
                <w14:ligatures w14:val="none"/>
              </w:rPr>
              <w:t>classé</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0C054E68" w14:textId="349725D3" w:rsidR="00E36771" w:rsidRPr="00E36771" w:rsidRDefault="00960302" w:rsidP="00E36771">
            <w:pPr>
              <w:spacing w:after="0" w:line="240" w:lineRule="auto"/>
              <w:jc w:val="center"/>
              <w:rPr>
                <w:rFonts w:ascii="Calibri" w:eastAsia="Times New Roman" w:hAnsi="Calibri" w:cs="Calibri"/>
                <w:b/>
                <w:bCs/>
                <w:color w:val="00B050"/>
                <w:kern w:val="0"/>
                <w:sz w:val="20"/>
                <w:szCs w:val="20"/>
                <w:lang w:eastAsia="en-GB"/>
                <w14:ligatures w14:val="none"/>
              </w:rPr>
            </w:pPr>
            <w:r>
              <w:rPr>
                <w:rFonts w:ascii="Calibri" w:eastAsia="Times New Roman" w:hAnsi="Calibri" w:cs="Calibri"/>
                <w:b/>
                <w:bCs/>
                <w:color w:val="00B050"/>
                <w:kern w:val="0"/>
                <w:sz w:val="20"/>
                <w:szCs w:val="20"/>
                <w:lang w:eastAsia="en-GB"/>
                <w14:ligatures w14:val="none"/>
              </w:rPr>
              <w:t xml:space="preserve">En </w:t>
            </w:r>
            <w:proofErr w:type="spellStart"/>
            <w:r>
              <w:rPr>
                <w:rFonts w:ascii="Calibri" w:eastAsia="Times New Roman" w:hAnsi="Calibri" w:cs="Calibri"/>
                <w:b/>
                <w:bCs/>
                <w:color w:val="00B050"/>
                <w:kern w:val="0"/>
                <w:sz w:val="20"/>
                <w:szCs w:val="20"/>
                <w:lang w:eastAsia="en-GB"/>
                <w14:ligatures w14:val="none"/>
              </w:rPr>
              <w:t>Hausse</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429D986E" w14:textId="6EB9D11F" w:rsidR="00E36771" w:rsidRPr="00E36771" w:rsidRDefault="00960302" w:rsidP="00E36771">
            <w:pPr>
              <w:spacing w:after="0" w:line="240" w:lineRule="auto"/>
              <w:jc w:val="center"/>
              <w:rPr>
                <w:rFonts w:ascii="Calibri" w:eastAsia="Times New Roman" w:hAnsi="Calibri" w:cs="Calibri"/>
                <w:b/>
                <w:bCs/>
                <w:color w:val="FFC000"/>
                <w:kern w:val="0"/>
                <w:sz w:val="20"/>
                <w:szCs w:val="20"/>
                <w:lang w:eastAsia="en-GB"/>
                <w14:ligatures w14:val="none"/>
              </w:rPr>
            </w:pPr>
            <w:r>
              <w:rPr>
                <w:rFonts w:ascii="Calibri" w:eastAsia="Times New Roman" w:hAnsi="Calibri" w:cs="Calibri"/>
                <w:b/>
                <w:bCs/>
                <w:color w:val="FFC000"/>
                <w:kern w:val="0"/>
                <w:sz w:val="20"/>
                <w:szCs w:val="20"/>
                <w:lang w:eastAsia="en-GB"/>
                <w14:ligatures w14:val="none"/>
              </w:rPr>
              <w:t>Stable</w:t>
            </w:r>
          </w:p>
        </w:tc>
        <w:tc>
          <w:tcPr>
            <w:tcW w:w="1360" w:type="dxa"/>
            <w:tcBorders>
              <w:top w:val="nil"/>
              <w:left w:val="nil"/>
              <w:bottom w:val="single" w:sz="4" w:space="0" w:color="auto"/>
              <w:right w:val="single" w:sz="4" w:space="0" w:color="auto"/>
            </w:tcBorders>
            <w:shd w:val="clear" w:color="auto" w:fill="auto"/>
            <w:vAlign w:val="center"/>
            <w:hideMark/>
          </w:tcPr>
          <w:p w14:paraId="32ED886F" w14:textId="1D93ACD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 xml:space="preserve">En </w:t>
            </w:r>
            <w:proofErr w:type="spellStart"/>
            <w:r w:rsidR="00960302">
              <w:rPr>
                <w:rFonts w:ascii="Calibri" w:eastAsia="Times New Roman" w:hAnsi="Calibri" w:cs="Calibri"/>
                <w:b/>
                <w:bCs/>
                <w:color w:val="FF0000"/>
                <w:kern w:val="0"/>
                <w:sz w:val="20"/>
                <w:szCs w:val="20"/>
                <w:lang w:eastAsia="en-GB"/>
                <w14:ligatures w14:val="none"/>
              </w:rPr>
              <w:t>B</w:t>
            </w:r>
            <w:r w:rsidRPr="00E36771">
              <w:rPr>
                <w:rFonts w:ascii="Calibri" w:eastAsia="Times New Roman" w:hAnsi="Calibri" w:cs="Calibri"/>
                <w:b/>
                <w:bCs/>
                <w:color w:val="FF0000"/>
                <w:kern w:val="0"/>
                <w:sz w:val="20"/>
                <w:szCs w:val="20"/>
                <w:lang w:eastAsia="en-GB"/>
                <w14:ligatures w14:val="none"/>
              </w:rPr>
              <w:t>a</w:t>
            </w:r>
            <w:r w:rsidR="00960302">
              <w:rPr>
                <w:rFonts w:ascii="Calibri" w:eastAsia="Times New Roman" w:hAnsi="Calibri" w:cs="Calibri"/>
                <w:b/>
                <w:bCs/>
                <w:color w:val="FF0000"/>
                <w:kern w:val="0"/>
                <w:sz w:val="20"/>
                <w:szCs w:val="20"/>
                <w:lang w:eastAsia="en-GB"/>
                <w14:ligatures w14:val="none"/>
              </w:rPr>
              <w:t>isse</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5D97E06A"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Delta %</w:t>
            </w:r>
          </w:p>
        </w:tc>
        <w:tc>
          <w:tcPr>
            <w:tcW w:w="1360" w:type="dxa"/>
            <w:tcBorders>
              <w:top w:val="nil"/>
              <w:left w:val="nil"/>
              <w:bottom w:val="single" w:sz="4" w:space="0" w:color="auto"/>
              <w:right w:val="single" w:sz="4" w:space="0" w:color="auto"/>
            </w:tcBorders>
            <w:shd w:val="clear" w:color="auto" w:fill="auto"/>
            <w:vAlign w:val="center"/>
            <w:hideMark/>
          </w:tcPr>
          <w:p w14:paraId="26893766"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lang w:eastAsia="en-GB"/>
                <w14:ligatures w14:val="none"/>
              </w:rPr>
            </w:pPr>
            <w:r w:rsidRPr="00E36771">
              <w:rPr>
                <w:rFonts w:ascii="Calibri" w:eastAsia="Times New Roman" w:hAnsi="Calibri" w:cs="Calibri"/>
                <w:b/>
                <w:bCs/>
                <w:color w:val="0070C0"/>
                <w:kern w:val="0"/>
                <w:sz w:val="20"/>
                <w:szCs w:val="20"/>
                <w:lang w:eastAsia="en-GB"/>
                <w14:ligatures w14:val="none"/>
              </w:rPr>
              <w:t>Nouveau</w:t>
            </w:r>
          </w:p>
        </w:tc>
      </w:tr>
      <w:tr w:rsidR="00E36771" w:rsidRPr="00E36771" w14:paraId="3A95DC11"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61BD648"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proofErr w:type="spellStart"/>
            <w:r w:rsidRPr="00E36771">
              <w:rPr>
                <w:rFonts w:ascii="Calibri" w:eastAsia="Times New Roman" w:hAnsi="Calibri" w:cs="Calibri"/>
                <w:color w:val="1D1D1B"/>
                <w:kern w:val="0"/>
                <w:sz w:val="20"/>
                <w:szCs w:val="20"/>
                <w:lang w:eastAsia="en-GB"/>
                <w14:ligatures w14:val="none"/>
              </w:rPr>
              <w:t>Allemagne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F86AAF"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48</w:t>
            </w:r>
          </w:p>
        </w:tc>
        <w:tc>
          <w:tcPr>
            <w:tcW w:w="1360" w:type="dxa"/>
            <w:tcBorders>
              <w:top w:val="nil"/>
              <w:left w:val="nil"/>
              <w:bottom w:val="single" w:sz="4" w:space="0" w:color="auto"/>
              <w:right w:val="single" w:sz="4" w:space="0" w:color="auto"/>
            </w:tcBorders>
            <w:shd w:val="clear" w:color="auto" w:fill="auto"/>
            <w:noWrap/>
            <w:vAlign w:val="bottom"/>
            <w:hideMark/>
          </w:tcPr>
          <w:p w14:paraId="2921B64F"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26</w:t>
            </w:r>
          </w:p>
        </w:tc>
        <w:tc>
          <w:tcPr>
            <w:tcW w:w="1360" w:type="dxa"/>
            <w:tcBorders>
              <w:top w:val="nil"/>
              <w:left w:val="nil"/>
              <w:bottom w:val="single" w:sz="4" w:space="0" w:color="auto"/>
              <w:right w:val="single" w:sz="4" w:space="0" w:color="auto"/>
            </w:tcBorders>
            <w:shd w:val="clear" w:color="auto" w:fill="auto"/>
            <w:noWrap/>
            <w:vAlign w:val="bottom"/>
            <w:hideMark/>
          </w:tcPr>
          <w:p w14:paraId="0D5BBC69"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5</w:t>
            </w:r>
          </w:p>
        </w:tc>
        <w:tc>
          <w:tcPr>
            <w:tcW w:w="1360" w:type="dxa"/>
            <w:tcBorders>
              <w:top w:val="nil"/>
              <w:left w:val="nil"/>
              <w:bottom w:val="single" w:sz="4" w:space="0" w:color="auto"/>
              <w:right w:val="single" w:sz="4" w:space="0" w:color="auto"/>
            </w:tcBorders>
            <w:shd w:val="clear" w:color="auto" w:fill="auto"/>
            <w:noWrap/>
            <w:vAlign w:val="bottom"/>
            <w:hideMark/>
          </w:tcPr>
          <w:p w14:paraId="1357B51B"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17</w:t>
            </w:r>
          </w:p>
        </w:tc>
        <w:tc>
          <w:tcPr>
            <w:tcW w:w="1360" w:type="dxa"/>
            <w:tcBorders>
              <w:top w:val="nil"/>
              <w:left w:val="nil"/>
              <w:bottom w:val="single" w:sz="4" w:space="0" w:color="auto"/>
              <w:right w:val="single" w:sz="4" w:space="0" w:color="auto"/>
            </w:tcBorders>
            <w:shd w:val="clear" w:color="auto" w:fill="auto"/>
            <w:noWrap/>
            <w:vAlign w:val="bottom"/>
            <w:hideMark/>
          </w:tcPr>
          <w:p w14:paraId="26CB7FB0"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19%</w:t>
            </w:r>
          </w:p>
        </w:tc>
        <w:tc>
          <w:tcPr>
            <w:tcW w:w="1360" w:type="dxa"/>
            <w:tcBorders>
              <w:top w:val="nil"/>
              <w:left w:val="nil"/>
              <w:bottom w:val="single" w:sz="4" w:space="0" w:color="auto"/>
              <w:right w:val="single" w:sz="4" w:space="0" w:color="auto"/>
            </w:tcBorders>
            <w:shd w:val="clear" w:color="auto" w:fill="auto"/>
            <w:noWrap/>
            <w:vAlign w:val="bottom"/>
            <w:hideMark/>
          </w:tcPr>
          <w:p w14:paraId="67EE4339"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lang w:eastAsia="en-GB"/>
                <w14:ligatures w14:val="none"/>
              </w:rPr>
            </w:pPr>
            <w:r w:rsidRPr="00E36771">
              <w:rPr>
                <w:rFonts w:ascii="Calibri" w:eastAsia="Times New Roman" w:hAnsi="Calibri" w:cs="Calibri"/>
                <w:b/>
                <w:bCs/>
                <w:color w:val="0070C0"/>
                <w:kern w:val="0"/>
                <w:sz w:val="20"/>
                <w:szCs w:val="20"/>
                <w:lang w:eastAsia="en-GB"/>
                <w14:ligatures w14:val="none"/>
              </w:rPr>
              <w:t>0</w:t>
            </w:r>
          </w:p>
        </w:tc>
      </w:tr>
      <w:tr w:rsidR="00E36771" w:rsidRPr="00E36771" w14:paraId="1EDF1A78"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2284368"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Italie</w:t>
            </w:r>
          </w:p>
        </w:tc>
        <w:tc>
          <w:tcPr>
            <w:tcW w:w="1360" w:type="dxa"/>
            <w:tcBorders>
              <w:top w:val="nil"/>
              <w:left w:val="nil"/>
              <w:bottom w:val="single" w:sz="4" w:space="0" w:color="auto"/>
              <w:right w:val="single" w:sz="4" w:space="0" w:color="auto"/>
            </w:tcBorders>
            <w:shd w:val="clear" w:color="auto" w:fill="auto"/>
            <w:noWrap/>
            <w:vAlign w:val="center"/>
            <w:hideMark/>
          </w:tcPr>
          <w:p w14:paraId="7DAEAE57"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43</w:t>
            </w:r>
          </w:p>
        </w:tc>
        <w:tc>
          <w:tcPr>
            <w:tcW w:w="1360" w:type="dxa"/>
            <w:tcBorders>
              <w:top w:val="nil"/>
              <w:left w:val="nil"/>
              <w:bottom w:val="single" w:sz="4" w:space="0" w:color="auto"/>
              <w:right w:val="single" w:sz="4" w:space="0" w:color="auto"/>
            </w:tcBorders>
            <w:shd w:val="clear" w:color="auto" w:fill="auto"/>
            <w:noWrap/>
            <w:vAlign w:val="bottom"/>
            <w:hideMark/>
          </w:tcPr>
          <w:p w14:paraId="31633D56"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17</w:t>
            </w:r>
          </w:p>
        </w:tc>
        <w:tc>
          <w:tcPr>
            <w:tcW w:w="1360" w:type="dxa"/>
            <w:tcBorders>
              <w:top w:val="nil"/>
              <w:left w:val="nil"/>
              <w:bottom w:val="single" w:sz="4" w:space="0" w:color="auto"/>
              <w:right w:val="single" w:sz="4" w:space="0" w:color="auto"/>
            </w:tcBorders>
            <w:shd w:val="clear" w:color="auto" w:fill="auto"/>
            <w:noWrap/>
            <w:vAlign w:val="bottom"/>
            <w:hideMark/>
          </w:tcPr>
          <w:p w14:paraId="4734DE4A"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8</w:t>
            </w:r>
          </w:p>
        </w:tc>
        <w:tc>
          <w:tcPr>
            <w:tcW w:w="1360" w:type="dxa"/>
            <w:tcBorders>
              <w:top w:val="nil"/>
              <w:left w:val="nil"/>
              <w:bottom w:val="single" w:sz="4" w:space="0" w:color="auto"/>
              <w:right w:val="single" w:sz="4" w:space="0" w:color="auto"/>
            </w:tcBorders>
            <w:shd w:val="clear" w:color="auto" w:fill="auto"/>
            <w:noWrap/>
            <w:vAlign w:val="bottom"/>
            <w:hideMark/>
          </w:tcPr>
          <w:p w14:paraId="524092C0"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17</w:t>
            </w:r>
          </w:p>
        </w:tc>
        <w:tc>
          <w:tcPr>
            <w:tcW w:w="1360" w:type="dxa"/>
            <w:tcBorders>
              <w:top w:val="nil"/>
              <w:left w:val="nil"/>
              <w:bottom w:val="single" w:sz="4" w:space="0" w:color="auto"/>
              <w:right w:val="single" w:sz="4" w:space="0" w:color="auto"/>
            </w:tcBorders>
            <w:shd w:val="clear" w:color="auto" w:fill="auto"/>
            <w:noWrap/>
            <w:vAlign w:val="bottom"/>
            <w:hideMark/>
          </w:tcPr>
          <w:p w14:paraId="124AAFBC"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0%</w:t>
            </w:r>
          </w:p>
        </w:tc>
        <w:tc>
          <w:tcPr>
            <w:tcW w:w="1360" w:type="dxa"/>
            <w:tcBorders>
              <w:top w:val="nil"/>
              <w:left w:val="nil"/>
              <w:bottom w:val="single" w:sz="4" w:space="0" w:color="auto"/>
              <w:right w:val="single" w:sz="4" w:space="0" w:color="auto"/>
            </w:tcBorders>
            <w:shd w:val="clear" w:color="auto" w:fill="auto"/>
            <w:noWrap/>
            <w:vAlign w:val="bottom"/>
            <w:hideMark/>
          </w:tcPr>
          <w:p w14:paraId="56448CEC"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lang w:eastAsia="en-GB"/>
                <w14:ligatures w14:val="none"/>
              </w:rPr>
            </w:pPr>
            <w:r w:rsidRPr="00E36771">
              <w:rPr>
                <w:rFonts w:ascii="Calibri" w:eastAsia="Times New Roman" w:hAnsi="Calibri" w:cs="Calibri"/>
                <w:b/>
                <w:bCs/>
                <w:color w:val="0070C0"/>
                <w:kern w:val="0"/>
                <w:sz w:val="20"/>
                <w:szCs w:val="20"/>
                <w:lang w:eastAsia="en-GB"/>
                <w14:ligatures w14:val="none"/>
              </w:rPr>
              <w:t>1</w:t>
            </w:r>
          </w:p>
        </w:tc>
      </w:tr>
      <w:tr w:rsidR="00E36771" w:rsidRPr="00E36771" w14:paraId="24045E39"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007342C"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proofErr w:type="spellStart"/>
            <w:r w:rsidRPr="00E36771">
              <w:rPr>
                <w:rFonts w:ascii="Calibri" w:eastAsia="Times New Roman" w:hAnsi="Calibri" w:cs="Calibri"/>
                <w:color w:val="1D1D1B"/>
                <w:kern w:val="0"/>
                <w:sz w:val="20"/>
                <w:szCs w:val="20"/>
                <w:lang w:eastAsia="en-GB"/>
                <w14:ligatures w14:val="none"/>
              </w:rPr>
              <w:t>Espagne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F69803B"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38</w:t>
            </w:r>
          </w:p>
        </w:tc>
        <w:tc>
          <w:tcPr>
            <w:tcW w:w="1360" w:type="dxa"/>
            <w:tcBorders>
              <w:top w:val="nil"/>
              <w:left w:val="nil"/>
              <w:bottom w:val="single" w:sz="4" w:space="0" w:color="auto"/>
              <w:right w:val="single" w:sz="4" w:space="0" w:color="auto"/>
            </w:tcBorders>
            <w:shd w:val="clear" w:color="auto" w:fill="auto"/>
            <w:noWrap/>
            <w:vAlign w:val="bottom"/>
            <w:hideMark/>
          </w:tcPr>
          <w:p w14:paraId="6D694833"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13</w:t>
            </w:r>
          </w:p>
        </w:tc>
        <w:tc>
          <w:tcPr>
            <w:tcW w:w="1360" w:type="dxa"/>
            <w:tcBorders>
              <w:top w:val="nil"/>
              <w:left w:val="nil"/>
              <w:bottom w:val="single" w:sz="4" w:space="0" w:color="auto"/>
              <w:right w:val="single" w:sz="4" w:space="0" w:color="auto"/>
            </w:tcBorders>
            <w:shd w:val="clear" w:color="auto" w:fill="auto"/>
            <w:noWrap/>
            <w:vAlign w:val="bottom"/>
            <w:hideMark/>
          </w:tcPr>
          <w:p w14:paraId="7B03B486"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7</w:t>
            </w:r>
          </w:p>
        </w:tc>
        <w:tc>
          <w:tcPr>
            <w:tcW w:w="1360" w:type="dxa"/>
            <w:tcBorders>
              <w:top w:val="nil"/>
              <w:left w:val="nil"/>
              <w:bottom w:val="single" w:sz="4" w:space="0" w:color="auto"/>
              <w:right w:val="single" w:sz="4" w:space="0" w:color="auto"/>
            </w:tcBorders>
            <w:shd w:val="clear" w:color="auto" w:fill="auto"/>
            <w:noWrap/>
            <w:vAlign w:val="bottom"/>
            <w:hideMark/>
          </w:tcPr>
          <w:p w14:paraId="58317D60"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15</w:t>
            </w:r>
          </w:p>
        </w:tc>
        <w:tc>
          <w:tcPr>
            <w:tcW w:w="1360" w:type="dxa"/>
            <w:tcBorders>
              <w:top w:val="nil"/>
              <w:left w:val="nil"/>
              <w:bottom w:val="single" w:sz="4" w:space="0" w:color="auto"/>
              <w:right w:val="single" w:sz="4" w:space="0" w:color="auto"/>
            </w:tcBorders>
            <w:shd w:val="clear" w:color="auto" w:fill="auto"/>
            <w:noWrap/>
            <w:vAlign w:val="bottom"/>
            <w:hideMark/>
          </w:tcPr>
          <w:p w14:paraId="7DA3C016"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-5%</w:t>
            </w:r>
          </w:p>
        </w:tc>
        <w:tc>
          <w:tcPr>
            <w:tcW w:w="1360" w:type="dxa"/>
            <w:tcBorders>
              <w:top w:val="nil"/>
              <w:left w:val="nil"/>
              <w:bottom w:val="single" w:sz="4" w:space="0" w:color="auto"/>
              <w:right w:val="single" w:sz="4" w:space="0" w:color="auto"/>
            </w:tcBorders>
            <w:shd w:val="clear" w:color="auto" w:fill="auto"/>
            <w:noWrap/>
            <w:vAlign w:val="bottom"/>
            <w:hideMark/>
          </w:tcPr>
          <w:p w14:paraId="0E0D01A2"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lang w:eastAsia="en-GB"/>
                <w14:ligatures w14:val="none"/>
              </w:rPr>
            </w:pPr>
            <w:r w:rsidRPr="00E36771">
              <w:rPr>
                <w:rFonts w:ascii="Calibri" w:eastAsia="Times New Roman" w:hAnsi="Calibri" w:cs="Calibri"/>
                <w:b/>
                <w:bCs/>
                <w:color w:val="0070C0"/>
                <w:kern w:val="0"/>
                <w:sz w:val="20"/>
                <w:szCs w:val="20"/>
                <w:lang w:eastAsia="en-GB"/>
                <w14:ligatures w14:val="none"/>
              </w:rPr>
              <w:t>3</w:t>
            </w:r>
          </w:p>
        </w:tc>
      </w:tr>
      <w:tr w:rsidR="00E36771" w:rsidRPr="00E36771" w14:paraId="080B25A8"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69F774A"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France</w:t>
            </w:r>
          </w:p>
        </w:tc>
        <w:tc>
          <w:tcPr>
            <w:tcW w:w="1360" w:type="dxa"/>
            <w:tcBorders>
              <w:top w:val="nil"/>
              <w:left w:val="nil"/>
              <w:bottom w:val="single" w:sz="4" w:space="0" w:color="auto"/>
              <w:right w:val="single" w:sz="4" w:space="0" w:color="auto"/>
            </w:tcBorders>
            <w:shd w:val="clear" w:color="auto" w:fill="auto"/>
            <w:noWrap/>
            <w:vAlign w:val="center"/>
            <w:hideMark/>
          </w:tcPr>
          <w:p w14:paraId="3EB02FC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35</w:t>
            </w:r>
          </w:p>
        </w:tc>
        <w:tc>
          <w:tcPr>
            <w:tcW w:w="1360" w:type="dxa"/>
            <w:tcBorders>
              <w:top w:val="nil"/>
              <w:left w:val="nil"/>
              <w:bottom w:val="single" w:sz="4" w:space="0" w:color="auto"/>
              <w:right w:val="single" w:sz="4" w:space="0" w:color="auto"/>
            </w:tcBorders>
            <w:shd w:val="clear" w:color="auto" w:fill="auto"/>
            <w:noWrap/>
            <w:vAlign w:val="bottom"/>
            <w:hideMark/>
          </w:tcPr>
          <w:p w14:paraId="082562E6"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13</w:t>
            </w:r>
          </w:p>
        </w:tc>
        <w:tc>
          <w:tcPr>
            <w:tcW w:w="1360" w:type="dxa"/>
            <w:tcBorders>
              <w:top w:val="nil"/>
              <w:left w:val="nil"/>
              <w:bottom w:val="single" w:sz="4" w:space="0" w:color="auto"/>
              <w:right w:val="single" w:sz="4" w:space="0" w:color="auto"/>
            </w:tcBorders>
            <w:shd w:val="clear" w:color="auto" w:fill="auto"/>
            <w:noWrap/>
            <w:vAlign w:val="bottom"/>
            <w:hideMark/>
          </w:tcPr>
          <w:p w14:paraId="1D4FCC3A"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4</w:t>
            </w:r>
          </w:p>
        </w:tc>
        <w:tc>
          <w:tcPr>
            <w:tcW w:w="1360" w:type="dxa"/>
            <w:tcBorders>
              <w:top w:val="nil"/>
              <w:left w:val="nil"/>
              <w:bottom w:val="single" w:sz="4" w:space="0" w:color="auto"/>
              <w:right w:val="single" w:sz="4" w:space="0" w:color="auto"/>
            </w:tcBorders>
            <w:shd w:val="clear" w:color="auto" w:fill="auto"/>
            <w:noWrap/>
            <w:vAlign w:val="bottom"/>
            <w:hideMark/>
          </w:tcPr>
          <w:p w14:paraId="195A892A"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17</w:t>
            </w:r>
          </w:p>
        </w:tc>
        <w:tc>
          <w:tcPr>
            <w:tcW w:w="1360" w:type="dxa"/>
            <w:tcBorders>
              <w:top w:val="nil"/>
              <w:left w:val="nil"/>
              <w:bottom w:val="single" w:sz="4" w:space="0" w:color="auto"/>
              <w:right w:val="single" w:sz="4" w:space="0" w:color="auto"/>
            </w:tcBorders>
            <w:shd w:val="clear" w:color="auto" w:fill="auto"/>
            <w:noWrap/>
            <w:vAlign w:val="bottom"/>
            <w:hideMark/>
          </w:tcPr>
          <w:p w14:paraId="414CDDA9"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-11%</w:t>
            </w:r>
          </w:p>
        </w:tc>
        <w:tc>
          <w:tcPr>
            <w:tcW w:w="1360" w:type="dxa"/>
            <w:tcBorders>
              <w:top w:val="nil"/>
              <w:left w:val="nil"/>
              <w:bottom w:val="single" w:sz="4" w:space="0" w:color="auto"/>
              <w:right w:val="single" w:sz="4" w:space="0" w:color="auto"/>
            </w:tcBorders>
            <w:shd w:val="clear" w:color="auto" w:fill="auto"/>
            <w:noWrap/>
            <w:vAlign w:val="bottom"/>
            <w:hideMark/>
          </w:tcPr>
          <w:p w14:paraId="3CE06839"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lang w:eastAsia="en-GB"/>
                <w14:ligatures w14:val="none"/>
              </w:rPr>
            </w:pPr>
            <w:r w:rsidRPr="00E36771">
              <w:rPr>
                <w:rFonts w:ascii="Calibri" w:eastAsia="Times New Roman" w:hAnsi="Calibri" w:cs="Calibri"/>
                <w:b/>
                <w:bCs/>
                <w:color w:val="0070C0"/>
                <w:kern w:val="0"/>
                <w:sz w:val="20"/>
                <w:szCs w:val="20"/>
                <w:lang w:eastAsia="en-GB"/>
                <w14:ligatures w14:val="none"/>
              </w:rPr>
              <w:t>1</w:t>
            </w:r>
          </w:p>
        </w:tc>
      </w:tr>
      <w:tr w:rsidR="00E36771" w:rsidRPr="00E36771" w14:paraId="19F15313"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EB0546E"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Pays-Bas</w:t>
            </w:r>
          </w:p>
        </w:tc>
        <w:tc>
          <w:tcPr>
            <w:tcW w:w="1360" w:type="dxa"/>
            <w:tcBorders>
              <w:top w:val="nil"/>
              <w:left w:val="nil"/>
              <w:bottom w:val="single" w:sz="4" w:space="0" w:color="auto"/>
              <w:right w:val="single" w:sz="4" w:space="0" w:color="auto"/>
            </w:tcBorders>
            <w:shd w:val="clear" w:color="auto" w:fill="auto"/>
            <w:noWrap/>
            <w:vAlign w:val="center"/>
            <w:hideMark/>
          </w:tcPr>
          <w:p w14:paraId="3DA3D4DB"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13</w:t>
            </w:r>
          </w:p>
        </w:tc>
        <w:tc>
          <w:tcPr>
            <w:tcW w:w="1360" w:type="dxa"/>
            <w:tcBorders>
              <w:top w:val="nil"/>
              <w:left w:val="nil"/>
              <w:bottom w:val="single" w:sz="4" w:space="0" w:color="auto"/>
              <w:right w:val="single" w:sz="4" w:space="0" w:color="auto"/>
            </w:tcBorders>
            <w:shd w:val="clear" w:color="auto" w:fill="auto"/>
            <w:noWrap/>
            <w:vAlign w:val="bottom"/>
            <w:hideMark/>
          </w:tcPr>
          <w:p w14:paraId="5129A7AE"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9</w:t>
            </w:r>
          </w:p>
        </w:tc>
        <w:tc>
          <w:tcPr>
            <w:tcW w:w="1360" w:type="dxa"/>
            <w:tcBorders>
              <w:top w:val="nil"/>
              <w:left w:val="nil"/>
              <w:bottom w:val="single" w:sz="4" w:space="0" w:color="auto"/>
              <w:right w:val="single" w:sz="4" w:space="0" w:color="auto"/>
            </w:tcBorders>
            <w:shd w:val="clear" w:color="auto" w:fill="auto"/>
            <w:noWrap/>
            <w:vAlign w:val="bottom"/>
            <w:hideMark/>
          </w:tcPr>
          <w:p w14:paraId="46129B0C"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1</w:t>
            </w:r>
          </w:p>
        </w:tc>
        <w:tc>
          <w:tcPr>
            <w:tcW w:w="1360" w:type="dxa"/>
            <w:tcBorders>
              <w:top w:val="nil"/>
              <w:left w:val="nil"/>
              <w:bottom w:val="single" w:sz="4" w:space="0" w:color="auto"/>
              <w:right w:val="single" w:sz="4" w:space="0" w:color="auto"/>
            </w:tcBorders>
            <w:shd w:val="clear" w:color="auto" w:fill="auto"/>
            <w:noWrap/>
            <w:vAlign w:val="bottom"/>
            <w:hideMark/>
          </w:tcPr>
          <w:p w14:paraId="52D2F738"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3</w:t>
            </w:r>
          </w:p>
        </w:tc>
        <w:tc>
          <w:tcPr>
            <w:tcW w:w="1360" w:type="dxa"/>
            <w:tcBorders>
              <w:top w:val="nil"/>
              <w:left w:val="nil"/>
              <w:bottom w:val="single" w:sz="4" w:space="0" w:color="auto"/>
              <w:right w:val="single" w:sz="4" w:space="0" w:color="auto"/>
            </w:tcBorders>
            <w:shd w:val="clear" w:color="auto" w:fill="auto"/>
            <w:noWrap/>
            <w:vAlign w:val="bottom"/>
            <w:hideMark/>
          </w:tcPr>
          <w:p w14:paraId="026313B6"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46%</w:t>
            </w:r>
          </w:p>
        </w:tc>
        <w:tc>
          <w:tcPr>
            <w:tcW w:w="1360" w:type="dxa"/>
            <w:tcBorders>
              <w:top w:val="nil"/>
              <w:left w:val="nil"/>
              <w:bottom w:val="single" w:sz="4" w:space="0" w:color="auto"/>
              <w:right w:val="single" w:sz="4" w:space="0" w:color="auto"/>
            </w:tcBorders>
            <w:shd w:val="clear" w:color="auto" w:fill="auto"/>
            <w:noWrap/>
            <w:vAlign w:val="bottom"/>
            <w:hideMark/>
          </w:tcPr>
          <w:p w14:paraId="2DF7E3F7"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lang w:eastAsia="en-GB"/>
                <w14:ligatures w14:val="none"/>
              </w:rPr>
            </w:pPr>
            <w:r w:rsidRPr="00E36771">
              <w:rPr>
                <w:rFonts w:ascii="Calibri" w:eastAsia="Times New Roman" w:hAnsi="Calibri" w:cs="Calibri"/>
                <w:b/>
                <w:bCs/>
                <w:color w:val="0070C0"/>
                <w:kern w:val="0"/>
                <w:sz w:val="20"/>
                <w:szCs w:val="20"/>
                <w:lang w:eastAsia="en-GB"/>
                <w14:ligatures w14:val="none"/>
              </w:rPr>
              <w:t>0</w:t>
            </w:r>
          </w:p>
        </w:tc>
      </w:tr>
      <w:tr w:rsidR="00E36771" w:rsidRPr="00E36771" w14:paraId="1616EFD5"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0CD04D" w14:textId="77777777" w:rsidR="00E36771" w:rsidRPr="00E36771" w:rsidRDefault="00E36771" w:rsidP="00E36771">
            <w:pPr>
              <w:spacing w:after="0" w:line="240" w:lineRule="auto"/>
              <w:rPr>
                <w:rFonts w:ascii="Calibri" w:eastAsia="Times New Roman" w:hAnsi="Calibri" w:cs="Calibri"/>
                <w:b/>
                <w:bCs/>
                <w:color w:val="1D1D1B"/>
                <w:kern w:val="0"/>
                <w:sz w:val="20"/>
                <w:szCs w:val="20"/>
                <w:u w:val="single"/>
                <w:lang w:eastAsia="en-GB"/>
                <w14:ligatures w14:val="none"/>
              </w:rPr>
            </w:pPr>
            <w:r w:rsidRPr="00E36771">
              <w:rPr>
                <w:rFonts w:ascii="Calibri" w:eastAsia="Times New Roman" w:hAnsi="Calibri" w:cs="Calibri"/>
                <w:b/>
                <w:bCs/>
                <w:color w:val="1D1D1B"/>
                <w:kern w:val="0"/>
                <w:sz w:val="20"/>
                <w:szCs w:val="20"/>
                <w:u w:val="single"/>
                <w:lang w:eastAsia="en-GB"/>
                <w14:ligatures w14:val="none"/>
              </w:rPr>
              <w:t>Suisse</w:t>
            </w:r>
          </w:p>
        </w:tc>
        <w:tc>
          <w:tcPr>
            <w:tcW w:w="1360" w:type="dxa"/>
            <w:tcBorders>
              <w:top w:val="nil"/>
              <w:left w:val="nil"/>
              <w:bottom w:val="single" w:sz="4" w:space="0" w:color="auto"/>
              <w:right w:val="single" w:sz="4" w:space="0" w:color="auto"/>
            </w:tcBorders>
            <w:shd w:val="clear" w:color="auto" w:fill="auto"/>
            <w:noWrap/>
            <w:vAlign w:val="center"/>
            <w:hideMark/>
          </w:tcPr>
          <w:p w14:paraId="389FEFFE"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u w:val="single"/>
                <w:lang w:eastAsia="en-GB"/>
                <w14:ligatures w14:val="none"/>
              </w:rPr>
            </w:pPr>
            <w:r w:rsidRPr="00E36771">
              <w:rPr>
                <w:rFonts w:ascii="Calibri" w:eastAsia="Times New Roman" w:hAnsi="Calibri" w:cs="Calibri"/>
                <w:b/>
                <w:bCs/>
                <w:color w:val="1D1D1B"/>
                <w:kern w:val="0"/>
                <w:sz w:val="20"/>
                <w:szCs w:val="20"/>
                <w:u w:val="single"/>
                <w:lang w:eastAsia="en-GB"/>
                <w14:ligatures w14:val="none"/>
              </w:rPr>
              <w:t>10</w:t>
            </w:r>
          </w:p>
        </w:tc>
        <w:tc>
          <w:tcPr>
            <w:tcW w:w="1360" w:type="dxa"/>
            <w:tcBorders>
              <w:top w:val="nil"/>
              <w:left w:val="nil"/>
              <w:bottom w:val="single" w:sz="4" w:space="0" w:color="auto"/>
              <w:right w:val="single" w:sz="4" w:space="0" w:color="auto"/>
            </w:tcBorders>
            <w:shd w:val="clear" w:color="auto" w:fill="auto"/>
            <w:noWrap/>
            <w:vAlign w:val="bottom"/>
            <w:hideMark/>
          </w:tcPr>
          <w:p w14:paraId="6AC6AAD4"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u w:val="single"/>
                <w:lang w:eastAsia="en-GB"/>
                <w14:ligatures w14:val="none"/>
              </w:rPr>
            </w:pPr>
            <w:r w:rsidRPr="00E36771">
              <w:rPr>
                <w:rFonts w:ascii="Calibri" w:eastAsia="Times New Roman" w:hAnsi="Calibri" w:cs="Calibri"/>
                <w:b/>
                <w:bCs/>
                <w:color w:val="00B050"/>
                <w:kern w:val="0"/>
                <w:sz w:val="20"/>
                <w:szCs w:val="20"/>
                <w:u w:val="single"/>
                <w:lang w:eastAsia="en-GB"/>
                <w14:ligatures w14:val="none"/>
              </w:rPr>
              <w:t>3</w:t>
            </w:r>
          </w:p>
        </w:tc>
        <w:tc>
          <w:tcPr>
            <w:tcW w:w="1360" w:type="dxa"/>
            <w:tcBorders>
              <w:top w:val="nil"/>
              <w:left w:val="nil"/>
              <w:bottom w:val="single" w:sz="4" w:space="0" w:color="auto"/>
              <w:right w:val="single" w:sz="4" w:space="0" w:color="auto"/>
            </w:tcBorders>
            <w:shd w:val="clear" w:color="auto" w:fill="auto"/>
            <w:noWrap/>
            <w:vAlign w:val="bottom"/>
            <w:hideMark/>
          </w:tcPr>
          <w:p w14:paraId="629472C3"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u w:val="single"/>
                <w:lang w:eastAsia="en-GB"/>
                <w14:ligatures w14:val="none"/>
              </w:rPr>
            </w:pPr>
            <w:r w:rsidRPr="00E36771">
              <w:rPr>
                <w:rFonts w:ascii="Calibri" w:eastAsia="Times New Roman" w:hAnsi="Calibri" w:cs="Calibri"/>
                <w:b/>
                <w:bCs/>
                <w:color w:val="FFC000"/>
                <w:kern w:val="0"/>
                <w:sz w:val="20"/>
                <w:szCs w:val="20"/>
                <w:u w:val="single"/>
                <w:lang w:eastAsia="en-GB"/>
                <w14:ligatures w14:val="none"/>
              </w:rPr>
              <w:t>2</w:t>
            </w:r>
          </w:p>
        </w:tc>
        <w:tc>
          <w:tcPr>
            <w:tcW w:w="1360" w:type="dxa"/>
            <w:tcBorders>
              <w:top w:val="nil"/>
              <w:left w:val="nil"/>
              <w:bottom w:val="single" w:sz="4" w:space="0" w:color="auto"/>
              <w:right w:val="single" w:sz="4" w:space="0" w:color="auto"/>
            </w:tcBorders>
            <w:shd w:val="clear" w:color="auto" w:fill="auto"/>
            <w:noWrap/>
            <w:vAlign w:val="bottom"/>
            <w:hideMark/>
          </w:tcPr>
          <w:p w14:paraId="74038478"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u w:val="single"/>
                <w:lang w:eastAsia="en-GB"/>
                <w14:ligatures w14:val="none"/>
              </w:rPr>
            </w:pPr>
            <w:r w:rsidRPr="00E36771">
              <w:rPr>
                <w:rFonts w:ascii="Calibri" w:eastAsia="Times New Roman" w:hAnsi="Calibri" w:cs="Calibri"/>
                <w:b/>
                <w:bCs/>
                <w:color w:val="FF0000"/>
                <w:kern w:val="0"/>
                <w:sz w:val="20"/>
                <w:szCs w:val="20"/>
                <w:u w:val="single"/>
                <w:lang w:eastAsia="en-GB"/>
                <w14:ligatures w14:val="none"/>
              </w:rPr>
              <w:t>5</w:t>
            </w:r>
          </w:p>
        </w:tc>
        <w:tc>
          <w:tcPr>
            <w:tcW w:w="1360" w:type="dxa"/>
            <w:tcBorders>
              <w:top w:val="nil"/>
              <w:left w:val="nil"/>
              <w:bottom w:val="single" w:sz="4" w:space="0" w:color="auto"/>
              <w:right w:val="single" w:sz="4" w:space="0" w:color="auto"/>
            </w:tcBorders>
            <w:shd w:val="clear" w:color="auto" w:fill="auto"/>
            <w:noWrap/>
            <w:vAlign w:val="bottom"/>
            <w:hideMark/>
          </w:tcPr>
          <w:p w14:paraId="45FDE36F"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u w:val="single"/>
                <w:lang w:eastAsia="en-GB"/>
                <w14:ligatures w14:val="none"/>
              </w:rPr>
            </w:pPr>
            <w:r w:rsidRPr="00E36771">
              <w:rPr>
                <w:rFonts w:ascii="Calibri" w:eastAsia="Times New Roman" w:hAnsi="Calibri" w:cs="Calibri"/>
                <w:b/>
                <w:bCs/>
                <w:color w:val="1D1D1B"/>
                <w:kern w:val="0"/>
                <w:sz w:val="20"/>
                <w:szCs w:val="20"/>
                <w:u w:val="single"/>
                <w:lang w:eastAsia="en-GB"/>
                <w14:ligatures w14:val="none"/>
              </w:rPr>
              <w:t>-20%</w:t>
            </w:r>
          </w:p>
        </w:tc>
        <w:tc>
          <w:tcPr>
            <w:tcW w:w="1360" w:type="dxa"/>
            <w:tcBorders>
              <w:top w:val="nil"/>
              <w:left w:val="nil"/>
              <w:bottom w:val="single" w:sz="4" w:space="0" w:color="auto"/>
              <w:right w:val="single" w:sz="4" w:space="0" w:color="auto"/>
            </w:tcBorders>
            <w:shd w:val="clear" w:color="auto" w:fill="auto"/>
            <w:noWrap/>
            <w:vAlign w:val="bottom"/>
            <w:hideMark/>
          </w:tcPr>
          <w:p w14:paraId="380AEC45"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u w:val="single"/>
                <w:lang w:eastAsia="en-GB"/>
                <w14:ligatures w14:val="none"/>
              </w:rPr>
            </w:pPr>
            <w:r w:rsidRPr="00E36771">
              <w:rPr>
                <w:rFonts w:ascii="Calibri" w:eastAsia="Times New Roman" w:hAnsi="Calibri" w:cs="Calibri"/>
                <w:b/>
                <w:bCs/>
                <w:color w:val="0070C0"/>
                <w:kern w:val="0"/>
                <w:sz w:val="20"/>
                <w:szCs w:val="20"/>
                <w:u w:val="single"/>
                <w:lang w:eastAsia="en-GB"/>
                <w14:ligatures w14:val="none"/>
              </w:rPr>
              <w:t>0</w:t>
            </w:r>
          </w:p>
        </w:tc>
      </w:tr>
      <w:tr w:rsidR="00E36771" w:rsidRPr="00E36771" w14:paraId="55288472" w14:textId="77777777" w:rsidTr="031608D9">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8FB6CEA"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Belgique</w:t>
            </w:r>
          </w:p>
        </w:tc>
        <w:tc>
          <w:tcPr>
            <w:tcW w:w="1360" w:type="dxa"/>
            <w:tcBorders>
              <w:top w:val="nil"/>
              <w:left w:val="nil"/>
              <w:bottom w:val="single" w:sz="4" w:space="0" w:color="auto"/>
              <w:right w:val="single" w:sz="4" w:space="0" w:color="auto"/>
            </w:tcBorders>
            <w:shd w:val="clear" w:color="auto" w:fill="auto"/>
            <w:noWrap/>
            <w:vAlign w:val="center"/>
            <w:hideMark/>
          </w:tcPr>
          <w:p w14:paraId="308DF8C4"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w:t>
            </w:r>
          </w:p>
        </w:tc>
        <w:tc>
          <w:tcPr>
            <w:tcW w:w="1360" w:type="dxa"/>
            <w:tcBorders>
              <w:top w:val="nil"/>
              <w:left w:val="nil"/>
              <w:bottom w:val="single" w:sz="4" w:space="0" w:color="auto"/>
              <w:right w:val="single" w:sz="4" w:space="0" w:color="auto"/>
            </w:tcBorders>
            <w:shd w:val="clear" w:color="auto" w:fill="auto"/>
            <w:noWrap/>
            <w:vAlign w:val="bottom"/>
            <w:hideMark/>
          </w:tcPr>
          <w:p w14:paraId="518D540A"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5</w:t>
            </w:r>
          </w:p>
        </w:tc>
        <w:tc>
          <w:tcPr>
            <w:tcW w:w="1360" w:type="dxa"/>
            <w:tcBorders>
              <w:top w:val="nil"/>
              <w:left w:val="nil"/>
              <w:bottom w:val="single" w:sz="4" w:space="0" w:color="auto"/>
              <w:right w:val="single" w:sz="4" w:space="0" w:color="auto"/>
            </w:tcBorders>
            <w:shd w:val="clear" w:color="auto" w:fill="auto"/>
            <w:noWrap/>
            <w:vAlign w:val="bottom"/>
            <w:hideMark/>
          </w:tcPr>
          <w:p w14:paraId="35DDDF7F"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1</w:t>
            </w:r>
          </w:p>
        </w:tc>
        <w:tc>
          <w:tcPr>
            <w:tcW w:w="1360" w:type="dxa"/>
            <w:tcBorders>
              <w:top w:val="nil"/>
              <w:left w:val="nil"/>
              <w:bottom w:val="single" w:sz="4" w:space="0" w:color="auto"/>
              <w:right w:val="single" w:sz="4" w:space="0" w:color="auto"/>
            </w:tcBorders>
            <w:shd w:val="clear" w:color="auto" w:fill="auto"/>
            <w:noWrap/>
            <w:vAlign w:val="bottom"/>
            <w:hideMark/>
          </w:tcPr>
          <w:p w14:paraId="1BD3D924"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3</w:t>
            </w:r>
          </w:p>
        </w:tc>
        <w:tc>
          <w:tcPr>
            <w:tcW w:w="1360" w:type="dxa"/>
            <w:tcBorders>
              <w:top w:val="nil"/>
              <w:left w:val="nil"/>
              <w:bottom w:val="single" w:sz="4" w:space="0" w:color="auto"/>
              <w:right w:val="single" w:sz="4" w:space="0" w:color="auto"/>
            </w:tcBorders>
            <w:shd w:val="clear" w:color="auto" w:fill="auto"/>
            <w:noWrap/>
            <w:vAlign w:val="bottom"/>
            <w:hideMark/>
          </w:tcPr>
          <w:p w14:paraId="293DF0ED"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20%</w:t>
            </w:r>
          </w:p>
        </w:tc>
        <w:tc>
          <w:tcPr>
            <w:tcW w:w="1360" w:type="dxa"/>
            <w:tcBorders>
              <w:top w:val="nil"/>
              <w:left w:val="nil"/>
              <w:bottom w:val="single" w:sz="4" w:space="0" w:color="auto"/>
              <w:right w:val="single" w:sz="4" w:space="0" w:color="auto"/>
            </w:tcBorders>
            <w:shd w:val="clear" w:color="auto" w:fill="auto"/>
            <w:noWrap/>
            <w:vAlign w:val="bottom"/>
            <w:hideMark/>
          </w:tcPr>
          <w:p w14:paraId="48508C70" w14:textId="77777777" w:rsidR="00E36771" w:rsidRPr="00E36771" w:rsidRDefault="00E36771" w:rsidP="00E36771">
            <w:pPr>
              <w:spacing w:after="0" w:line="240" w:lineRule="auto"/>
              <w:jc w:val="center"/>
              <w:rPr>
                <w:rFonts w:ascii="Calibri" w:eastAsia="Times New Roman" w:hAnsi="Calibri" w:cs="Calibri"/>
                <w:b/>
                <w:bCs/>
                <w:color w:val="0070C0"/>
                <w:kern w:val="0"/>
                <w:sz w:val="20"/>
                <w:szCs w:val="20"/>
                <w:lang w:eastAsia="en-GB"/>
                <w14:ligatures w14:val="none"/>
              </w:rPr>
            </w:pPr>
            <w:r w:rsidRPr="00E36771">
              <w:rPr>
                <w:rFonts w:ascii="Calibri" w:eastAsia="Times New Roman" w:hAnsi="Calibri" w:cs="Calibri"/>
                <w:b/>
                <w:bCs/>
                <w:color w:val="0070C0"/>
                <w:kern w:val="0"/>
                <w:sz w:val="20"/>
                <w:szCs w:val="20"/>
                <w:lang w:eastAsia="en-GB"/>
                <w14:ligatures w14:val="none"/>
              </w:rPr>
              <w:t>1</w:t>
            </w:r>
          </w:p>
        </w:tc>
      </w:tr>
    </w:tbl>
    <w:p w14:paraId="64F02F5D" w14:textId="77777777" w:rsidR="00E36771" w:rsidRPr="00E36771" w:rsidRDefault="00E36771">
      <w:pPr>
        <w:rPr>
          <w:rFonts w:ascii="Calibri" w:hAnsi="Calibri" w:cs="Calibri"/>
        </w:rPr>
      </w:pPr>
    </w:p>
    <w:p w14:paraId="5E7A70AD" w14:textId="7BE34361"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 xml:space="preserve">La Suisse est à égalité avec la France pour le plus grand nombre d'universités du top 50 en Europe continentale. Cependant, avec seulement 10 universités présentées, la Suisse a l'une des plus fortes concentrations d'institutions de premier plan au monde, avec 20 % d'entre elles classées </w:t>
      </w:r>
      <w:r w:rsidR="471B7141" w:rsidRPr="0074403A">
        <w:rPr>
          <w:rFonts w:ascii="Calibri" w:hAnsi="Calibri" w:cs="Calibri"/>
          <w:sz w:val="22"/>
          <w:szCs w:val="22"/>
          <w:lang w:val="fr-FR"/>
        </w:rPr>
        <w:t>parmi les 20 premières</w:t>
      </w:r>
      <w:r w:rsidR="5EF8F805" w:rsidRPr="0074403A">
        <w:rPr>
          <w:rFonts w:ascii="Calibri" w:hAnsi="Calibri" w:cs="Calibri"/>
          <w:sz w:val="22"/>
          <w:szCs w:val="22"/>
          <w:lang w:val="fr-FR"/>
        </w:rPr>
        <w:t xml:space="preserve">, juste </w:t>
      </w:r>
      <w:r w:rsidR="69FFF45F" w:rsidRPr="0074403A">
        <w:rPr>
          <w:rFonts w:ascii="Calibri" w:hAnsi="Calibri" w:cs="Calibri"/>
          <w:sz w:val="22"/>
          <w:szCs w:val="22"/>
          <w:lang w:val="fr-FR"/>
        </w:rPr>
        <w:t xml:space="preserve">derrière </w:t>
      </w:r>
      <w:r w:rsidR="5EF8F805" w:rsidRPr="0074403A">
        <w:rPr>
          <w:rFonts w:ascii="Calibri" w:hAnsi="Calibri" w:cs="Calibri"/>
          <w:sz w:val="22"/>
          <w:szCs w:val="22"/>
          <w:lang w:val="fr-FR"/>
        </w:rPr>
        <w:t xml:space="preserve">Singapour </w:t>
      </w:r>
      <w:r w:rsidR="084AD196" w:rsidRPr="0074403A">
        <w:rPr>
          <w:rFonts w:ascii="Calibri" w:hAnsi="Calibri" w:cs="Calibri"/>
          <w:sz w:val="22"/>
          <w:szCs w:val="22"/>
          <w:lang w:val="fr-FR"/>
        </w:rPr>
        <w:t xml:space="preserve">et Hong </w:t>
      </w:r>
      <w:proofErr w:type="gramStart"/>
      <w:r w:rsidR="084AD196" w:rsidRPr="0074403A">
        <w:rPr>
          <w:rFonts w:ascii="Calibri" w:hAnsi="Calibri" w:cs="Calibri"/>
          <w:sz w:val="22"/>
          <w:szCs w:val="22"/>
          <w:lang w:val="fr-FR"/>
        </w:rPr>
        <w:t>Kong</w:t>
      </w:r>
      <w:r w:rsidR="00960302">
        <w:rPr>
          <w:rFonts w:ascii="Calibri" w:hAnsi="Calibri" w:cs="Calibri"/>
          <w:sz w:val="22"/>
          <w:szCs w:val="22"/>
          <w:lang w:val="fr-FR"/>
        </w:rPr>
        <w:t>(</w:t>
      </w:r>
      <w:proofErr w:type="gramEnd"/>
      <w:r w:rsidR="00960302">
        <w:rPr>
          <w:rFonts w:ascii="Calibri" w:hAnsi="Calibri" w:cs="Calibri"/>
          <w:sz w:val="22"/>
          <w:szCs w:val="22"/>
          <w:lang w:val="fr-FR"/>
        </w:rPr>
        <w:t>RAS)</w:t>
      </w:r>
      <w:r w:rsidR="084AD196" w:rsidRPr="0074403A">
        <w:rPr>
          <w:rFonts w:ascii="Calibri" w:hAnsi="Calibri" w:cs="Calibri"/>
          <w:sz w:val="22"/>
          <w:szCs w:val="22"/>
          <w:lang w:val="fr-FR"/>
        </w:rPr>
        <w:t>.</w:t>
      </w:r>
    </w:p>
    <w:tbl>
      <w:tblPr>
        <w:tblW w:w="0" w:type="auto"/>
        <w:tblLayout w:type="fixed"/>
        <w:tblLook w:val="06A0" w:firstRow="1" w:lastRow="0" w:firstColumn="1" w:lastColumn="0" w:noHBand="1" w:noVBand="1"/>
      </w:tblPr>
      <w:tblGrid>
        <w:gridCol w:w="2205"/>
        <w:gridCol w:w="1050"/>
        <w:gridCol w:w="789"/>
        <w:gridCol w:w="624"/>
        <w:gridCol w:w="810"/>
        <w:gridCol w:w="714"/>
        <w:gridCol w:w="825"/>
        <w:gridCol w:w="669"/>
        <w:gridCol w:w="795"/>
        <w:gridCol w:w="675"/>
      </w:tblGrid>
      <w:tr w:rsidR="031608D9" w:rsidRPr="0074403A" w14:paraId="0B533792" w14:textId="77777777" w:rsidTr="031608D9">
        <w:trPr>
          <w:trHeight w:val="300"/>
        </w:trPr>
        <w:tc>
          <w:tcPr>
            <w:tcW w:w="9156" w:type="dxa"/>
            <w:gridSpan w:val="10"/>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ADC3DD" w14:textId="079E8040" w:rsidR="031608D9" w:rsidRPr="0074403A" w:rsidRDefault="031608D9" w:rsidP="031608D9">
            <w:pPr>
              <w:spacing w:after="0"/>
              <w:jc w:val="center"/>
              <w:rPr>
                <w:lang w:val="fr-FR"/>
              </w:rPr>
            </w:pPr>
            <w:r w:rsidRPr="0074403A">
              <w:rPr>
                <w:rFonts w:ascii="Calibri" w:eastAsia="Calibri" w:hAnsi="Calibri" w:cs="Calibri"/>
                <w:b/>
                <w:bCs/>
                <w:color w:val="1D1D1B"/>
                <w:sz w:val="20"/>
                <w:szCs w:val="20"/>
                <w:lang w:val="fr-FR"/>
              </w:rPr>
              <w:t xml:space="preserve">Tableau 3 : Principaux pays/territoires en fonction de la concentration des 10 premières universités </w:t>
            </w:r>
          </w:p>
        </w:tc>
      </w:tr>
      <w:tr w:rsidR="031608D9" w14:paraId="060271D6" w14:textId="77777777" w:rsidTr="031608D9">
        <w:trPr>
          <w:trHeight w:val="330"/>
        </w:trPr>
        <w:tc>
          <w:tcPr>
            <w:tcW w:w="220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CEE507" w14:textId="2FAD4609" w:rsidR="031608D9" w:rsidRDefault="031608D9" w:rsidP="031608D9">
            <w:pPr>
              <w:spacing w:after="0"/>
            </w:pPr>
            <w:r w:rsidRPr="031608D9">
              <w:rPr>
                <w:rFonts w:ascii="Calibri" w:eastAsia="Calibri" w:hAnsi="Calibri" w:cs="Calibri"/>
                <w:b/>
                <w:bCs/>
                <w:color w:val="1D1D1B"/>
                <w:sz w:val="20"/>
                <w:szCs w:val="20"/>
              </w:rPr>
              <w:t>Localisation</w:t>
            </w:r>
          </w:p>
        </w:tc>
        <w:tc>
          <w:tcPr>
            <w:tcW w:w="1050" w:type="dxa"/>
            <w:vMerge w:val="restart"/>
            <w:tcBorders>
              <w:top w:val="nil"/>
              <w:left w:val="single" w:sz="4" w:space="0" w:color="auto"/>
              <w:bottom w:val="single" w:sz="4" w:space="0" w:color="auto"/>
              <w:right w:val="single" w:sz="4" w:space="0" w:color="auto"/>
            </w:tcBorders>
            <w:tcMar>
              <w:top w:w="15" w:type="dxa"/>
              <w:left w:w="15" w:type="dxa"/>
              <w:right w:w="15" w:type="dxa"/>
            </w:tcMar>
            <w:vAlign w:val="bottom"/>
          </w:tcPr>
          <w:p w14:paraId="63AD65BF" w14:textId="7B0710B4" w:rsidR="031608D9" w:rsidRDefault="031608D9" w:rsidP="031608D9">
            <w:pPr>
              <w:spacing w:after="0"/>
              <w:jc w:val="center"/>
            </w:pPr>
            <w:r w:rsidRPr="031608D9">
              <w:rPr>
                <w:rFonts w:ascii="Calibri" w:eastAsia="Calibri" w:hAnsi="Calibri" w:cs="Calibri"/>
                <w:b/>
                <w:bCs/>
                <w:color w:val="1D1D1B"/>
                <w:sz w:val="20"/>
                <w:szCs w:val="20"/>
              </w:rPr>
              <w:t xml:space="preserve">Total </w:t>
            </w:r>
            <w:proofErr w:type="spellStart"/>
            <w:r w:rsidRPr="031608D9">
              <w:rPr>
                <w:rFonts w:ascii="Calibri" w:eastAsia="Calibri" w:hAnsi="Calibri" w:cs="Calibri"/>
                <w:b/>
                <w:bCs/>
                <w:color w:val="1D1D1B"/>
                <w:sz w:val="20"/>
                <w:szCs w:val="20"/>
              </w:rPr>
              <w:t>classé</w:t>
            </w:r>
            <w:proofErr w:type="spellEnd"/>
          </w:p>
        </w:tc>
        <w:tc>
          <w:tcPr>
            <w:tcW w:w="14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3E4CF76F" w14:textId="133D8FF7" w:rsidR="031608D9" w:rsidRDefault="031608D9" w:rsidP="031608D9">
            <w:pPr>
              <w:spacing w:after="0"/>
              <w:jc w:val="center"/>
            </w:pPr>
            <w:r w:rsidRPr="031608D9">
              <w:rPr>
                <w:rFonts w:ascii="Calibri" w:eastAsia="Calibri" w:hAnsi="Calibri" w:cs="Calibri"/>
                <w:b/>
                <w:bCs/>
                <w:color w:val="1D1D1B"/>
                <w:sz w:val="20"/>
                <w:szCs w:val="20"/>
              </w:rPr>
              <w:t>Top 10</w:t>
            </w:r>
          </w:p>
        </w:tc>
        <w:tc>
          <w:tcPr>
            <w:tcW w:w="1524" w:type="dxa"/>
            <w:gridSpan w:val="2"/>
            <w:tcBorders>
              <w:top w:val="single" w:sz="4" w:space="0" w:color="auto"/>
              <w:left w:val="nil"/>
              <w:bottom w:val="single" w:sz="4" w:space="0" w:color="auto"/>
              <w:right w:val="single" w:sz="4" w:space="0" w:color="auto"/>
            </w:tcBorders>
            <w:tcMar>
              <w:top w:w="15" w:type="dxa"/>
              <w:left w:w="15" w:type="dxa"/>
              <w:right w:w="15" w:type="dxa"/>
            </w:tcMar>
            <w:vAlign w:val="bottom"/>
          </w:tcPr>
          <w:p w14:paraId="00C7BF8C" w14:textId="7B5C9854" w:rsidR="031608D9" w:rsidRDefault="031608D9" w:rsidP="031608D9">
            <w:pPr>
              <w:spacing w:after="0"/>
              <w:jc w:val="center"/>
            </w:pPr>
            <w:r w:rsidRPr="031608D9">
              <w:rPr>
                <w:rFonts w:ascii="Calibri" w:eastAsia="Calibri" w:hAnsi="Calibri" w:cs="Calibri"/>
                <w:b/>
                <w:bCs/>
                <w:color w:val="1D1D1B"/>
                <w:sz w:val="20"/>
                <w:szCs w:val="20"/>
              </w:rPr>
              <w:t>Top 20</w:t>
            </w:r>
          </w:p>
        </w:tc>
        <w:tc>
          <w:tcPr>
            <w:tcW w:w="1494"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1CAEEAE2" w14:textId="73910146" w:rsidR="031608D9" w:rsidRDefault="031608D9" w:rsidP="031608D9">
            <w:pPr>
              <w:spacing w:after="0"/>
              <w:jc w:val="center"/>
            </w:pPr>
            <w:r w:rsidRPr="031608D9">
              <w:rPr>
                <w:rFonts w:ascii="Calibri" w:eastAsia="Calibri" w:hAnsi="Calibri" w:cs="Calibri"/>
                <w:b/>
                <w:bCs/>
                <w:color w:val="1D1D1B"/>
                <w:sz w:val="20"/>
                <w:szCs w:val="20"/>
              </w:rPr>
              <w:t>Top 50</w:t>
            </w:r>
          </w:p>
        </w:tc>
        <w:tc>
          <w:tcPr>
            <w:tcW w:w="1470" w:type="dxa"/>
            <w:gridSpan w:val="2"/>
            <w:tcBorders>
              <w:top w:val="single" w:sz="4" w:space="0" w:color="auto"/>
              <w:left w:val="nil"/>
              <w:bottom w:val="single" w:sz="4" w:space="0" w:color="auto"/>
              <w:right w:val="single" w:sz="4" w:space="0" w:color="auto"/>
            </w:tcBorders>
            <w:tcMar>
              <w:top w:w="15" w:type="dxa"/>
              <w:left w:w="15" w:type="dxa"/>
              <w:right w:w="15" w:type="dxa"/>
            </w:tcMar>
            <w:vAlign w:val="bottom"/>
          </w:tcPr>
          <w:p w14:paraId="3AEAA6C1" w14:textId="222F58D3" w:rsidR="031608D9" w:rsidRDefault="031608D9" w:rsidP="031608D9">
            <w:pPr>
              <w:spacing w:after="0"/>
              <w:jc w:val="center"/>
            </w:pPr>
            <w:r w:rsidRPr="031608D9">
              <w:rPr>
                <w:rFonts w:ascii="Calibri" w:eastAsia="Calibri" w:hAnsi="Calibri" w:cs="Calibri"/>
                <w:b/>
                <w:bCs/>
                <w:color w:val="1D1D1B"/>
                <w:sz w:val="20"/>
                <w:szCs w:val="20"/>
              </w:rPr>
              <w:t>Top 100</w:t>
            </w:r>
          </w:p>
        </w:tc>
      </w:tr>
      <w:tr w:rsidR="031608D9" w14:paraId="2A500D4E" w14:textId="77777777" w:rsidTr="031608D9">
        <w:trPr>
          <w:trHeight w:val="300"/>
        </w:trPr>
        <w:tc>
          <w:tcPr>
            <w:tcW w:w="2205" w:type="dxa"/>
            <w:vMerge/>
            <w:tcBorders>
              <w:left w:val="single" w:sz="0" w:space="0" w:color="auto"/>
              <w:bottom w:val="single" w:sz="0" w:space="0" w:color="auto"/>
              <w:right w:val="single" w:sz="0" w:space="0" w:color="auto"/>
            </w:tcBorders>
            <w:vAlign w:val="center"/>
          </w:tcPr>
          <w:p w14:paraId="46C5C514" w14:textId="77777777" w:rsidR="00CB7FDF" w:rsidRDefault="00CB7FDF"/>
        </w:tc>
        <w:tc>
          <w:tcPr>
            <w:tcW w:w="1050" w:type="dxa"/>
            <w:vMerge/>
            <w:tcBorders>
              <w:left w:val="single" w:sz="0" w:space="0" w:color="auto"/>
              <w:bottom w:val="single" w:sz="0" w:space="0" w:color="auto"/>
              <w:right w:val="single" w:sz="0" w:space="0" w:color="auto"/>
            </w:tcBorders>
            <w:vAlign w:val="center"/>
          </w:tcPr>
          <w:p w14:paraId="551920CA" w14:textId="77777777" w:rsidR="00CB7FDF" w:rsidRDefault="00CB7FDF"/>
        </w:tc>
        <w:tc>
          <w:tcPr>
            <w:tcW w:w="78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22252862" w14:textId="74D2FCA1" w:rsidR="031608D9" w:rsidRDefault="00960302" w:rsidP="031608D9">
            <w:pPr>
              <w:spacing w:after="0"/>
              <w:jc w:val="center"/>
            </w:pPr>
            <w:r>
              <w:rPr>
                <w:rFonts w:ascii="Calibri" w:eastAsia="Calibri" w:hAnsi="Calibri" w:cs="Calibri"/>
                <w:b/>
                <w:bCs/>
                <w:color w:val="1D1D1B"/>
                <w:sz w:val="20"/>
                <w:szCs w:val="20"/>
              </w:rPr>
              <w:t>Nombre</w:t>
            </w:r>
          </w:p>
        </w:tc>
        <w:tc>
          <w:tcPr>
            <w:tcW w:w="624"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4CD5CE23" w14:textId="23E3A1DB" w:rsidR="031608D9" w:rsidRDefault="031608D9" w:rsidP="031608D9">
            <w:pPr>
              <w:spacing w:after="0"/>
              <w:jc w:val="center"/>
            </w:pPr>
            <w:r w:rsidRPr="031608D9">
              <w:rPr>
                <w:rFonts w:ascii="Calibri" w:eastAsia="Calibri" w:hAnsi="Calibri" w:cs="Calibri"/>
                <w:b/>
                <w:bCs/>
                <w:color w:val="1D1D1B"/>
                <w:sz w:val="20"/>
                <w:szCs w:val="20"/>
              </w:rPr>
              <w:t>%</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4A21FF" w14:textId="22513669" w:rsidR="031608D9" w:rsidRDefault="00960302" w:rsidP="031608D9">
            <w:pPr>
              <w:spacing w:after="0"/>
              <w:jc w:val="center"/>
            </w:pPr>
            <w:r>
              <w:rPr>
                <w:rFonts w:ascii="Calibri" w:eastAsia="Calibri" w:hAnsi="Calibri" w:cs="Calibri"/>
                <w:b/>
                <w:bCs/>
                <w:color w:val="1D1D1B"/>
                <w:sz w:val="20"/>
                <w:szCs w:val="20"/>
              </w:rPr>
              <w:t>Nombre</w:t>
            </w:r>
          </w:p>
        </w:tc>
        <w:tc>
          <w:tcPr>
            <w:tcW w:w="714"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5D857BE5" w14:textId="755564CE" w:rsidR="031608D9" w:rsidRDefault="031608D9" w:rsidP="031608D9">
            <w:pPr>
              <w:spacing w:after="0"/>
              <w:jc w:val="center"/>
            </w:pPr>
            <w:r w:rsidRPr="031608D9">
              <w:rPr>
                <w:rFonts w:ascii="Calibri" w:eastAsia="Calibri" w:hAnsi="Calibri" w:cs="Calibri"/>
                <w:b/>
                <w:bCs/>
                <w:color w:val="1D1D1B"/>
                <w:sz w:val="20"/>
                <w:szCs w:val="20"/>
              </w:rPr>
              <w:t>%</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0208DEA" w14:textId="0B7EA6D2" w:rsidR="031608D9" w:rsidRDefault="00960302" w:rsidP="031608D9">
            <w:pPr>
              <w:spacing w:after="0"/>
              <w:jc w:val="center"/>
            </w:pPr>
            <w:r>
              <w:rPr>
                <w:rFonts w:ascii="Calibri" w:eastAsia="Calibri" w:hAnsi="Calibri" w:cs="Calibri"/>
                <w:b/>
                <w:bCs/>
                <w:color w:val="1D1D1B"/>
                <w:sz w:val="20"/>
                <w:szCs w:val="20"/>
              </w:rPr>
              <w:t>Nombre</w:t>
            </w:r>
          </w:p>
        </w:tc>
        <w:tc>
          <w:tcPr>
            <w:tcW w:w="669" w:type="dxa"/>
            <w:tcBorders>
              <w:top w:val="nil"/>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C6E1B28" w14:textId="4DCA9FEF" w:rsidR="031608D9" w:rsidRDefault="031608D9" w:rsidP="031608D9">
            <w:pPr>
              <w:spacing w:after="0"/>
              <w:jc w:val="center"/>
            </w:pPr>
            <w:r w:rsidRPr="031608D9">
              <w:rPr>
                <w:rFonts w:ascii="Calibri" w:eastAsia="Calibri" w:hAnsi="Calibri" w:cs="Calibri"/>
                <w:b/>
                <w:bCs/>
                <w:color w:val="1D1D1B"/>
                <w:sz w:val="20"/>
                <w:szCs w:val="20"/>
              </w:rPr>
              <w:t>%</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A1C3FE" w14:textId="05A3022E" w:rsidR="031608D9" w:rsidRDefault="00960302" w:rsidP="031608D9">
            <w:pPr>
              <w:spacing w:after="0"/>
              <w:jc w:val="center"/>
            </w:pPr>
            <w:r>
              <w:rPr>
                <w:rFonts w:ascii="Calibri" w:eastAsia="Calibri" w:hAnsi="Calibri" w:cs="Calibri"/>
                <w:b/>
                <w:bCs/>
                <w:color w:val="1D1D1B"/>
                <w:sz w:val="20"/>
                <w:szCs w:val="20"/>
              </w:rPr>
              <w:t>Nombre</w:t>
            </w:r>
          </w:p>
        </w:tc>
        <w:tc>
          <w:tcPr>
            <w:tcW w:w="67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31A8A258" w14:textId="5224AB6D" w:rsidR="031608D9" w:rsidRDefault="031608D9" w:rsidP="031608D9">
            <w:pPr>
              <w:spacing w:after="0"/>
              <w:jc w:val="center"/>
            </w:pPr>
            <w:r w:rsidRPr="031608D9">
              <w:rPr>
                <w:rFonts w:ascii="Calibri" w:eastAsia="Calibri" w:hAnsi="Calibri" w:cs="Calibri"/>
                <w:b/>
                <w:bCs/>
                <w:color w:val="1D1D1B"/>
                <w:sz w:val="20"/>
                <w:szCs w:val="20"/>
              </w:rPr>
              <w:t>%</w:t>
            </w:r>
          </w:p>
        </w:tc>
      </w:tr>
      <w:tr w:rsidR="031608D9" w14:paraId="7DA275A3" w14:textId="77777777" w:rsidTr="031608D9">
        <w:trPr>
          <w:trHeight w:val="300"/>
        </w:trPr>
        <w:tc>
          <w:tcPr>
            <w:tcW w:w="220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E6E817B" w14:textId="08BB6387" w:rsidR="031608D9" w:rsidRDefault="031608D9" w:rsidP="031608D9">
            <w:pPr>
              <w:spacing w:after="0"/>
            </w:pPr>
            <w:proofErr w:type="spellStart"/>
            <w:r w:rsidRPr="031608D9">
              <w:rPr>
                <w:rFonts w:ascii="Calibri" w:eastAsia="Calibri" w:hAnsi="Calibri" w:cs="Calibri"/>
                <w:color w:val="1D1D1B"/>
                <w:sz w:val="20"/>
                <w:szCs w:val="20"/>
              </w:rPr>
              <w:t>Singapour</w:t>
            </w:r>
            <w:proofErr w:type="spellEnd"/>
          </w:p>
        </w:tc>
        <w:tc>
          <w:tcPr>
            <w:tcW w:w="1050"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49CD9A15" w14:textId="794D4368" w:rsidR="031608D9" w:rsidRDefault="031608D9" w:rsidP="031608D9">
            <w:pPr>
              <w:spacing w:after="0"/>
              <w:jc w:val="center"/>
            </w:pPr>
            <w:r w:rsidRPr="031608D9">
              <w:rPr>
                <w:rFonts w:ascii="Calibri" w:eastAsia="Calibri" w:hAnsi="Calibri" w:cs="Calibri"/>
                <w:color w:val="1D1D1B"/>
                <w:sz w:val="20"/>
                <w:szCs w:val="20"/>
              </w:rPr>
              <w:t>4</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94A9A41" w14:textId="07BF8090" w:rsidR="031608D9" w:rsidRDefault="031608D9" w:rsidP="031608D9">
            <w:pPr>
              <w:spacing w:after="0"/>
              <w:jc w:val="center"/>
            </w:pPr>
            <w:r w:rsidRPr="031608D9">
              <w:rPr>
                <w:rFonts w:ascii="Calibri" w:eastAsia="Calibri" w:hAnsi="Calibri" w:cs="Calibri"/>
                <w:color w:val="1D1D1B"/>
                <w:sz w:val="20"/>
                <w:szCs w:val="20"/>
              </w:rPr>
              <w:t>1</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6FBC374C" w14:textId="224284EF" w:rsidR="031608D9" w:rsidRDefault="031608D9" w:rsidP="031608D9">
            <w:pPr>
              <w:spacing w:after="0"/>
              <w:jc w:val="center"/>
            </w:pPr>
            <w:r w:rsidRPr="031608D9">
              <w:rPr>
                <w:rFonts w:ascii="Calibri" w:eastAsia="Calibri" w:hAnsi="Calibri" w:cs="Calibri"/>
                <w:b/>
                <w:bCs/>
                <w:color w:val="1D1D1B"/>
                <w:sz w:val="20"/>
                <w:szCs w:val="20"/>
              </w:rPr>
              <w:t>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3FFE21" w14:textId="7C1A4012" w:rsidR="031608D9" w:rsidRDefault="031608D9" w:rsidP="031608D9">
            <w:pPr>
              <w:spacing w:after="0"/>
              <w:jc w:val="center"/>
            </w:pPr>
            <w:r w:rsidRPr="031608D9">
              <w:rPr>
                <w:rFonts w:ascii="Calibri" w:eastAsia="Calibri" w:hAnsi="Calibri" w:cs="Calibri"/>
                <w:color w:val="1D1D1B"/>
                <w:sz w:val="20"/>
                <w:szCs w:val="20"/>
              </w:rPr>
              <w:t>2</w:t>
            </w:r>
          </w:p>
        </w:tc>
        <w:tc>
          <w:tcPr>
            <w:tcW w:w="7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DB1223" w14:textId="48A9C779" w:rsidR="031608D9" w:rsidRDefault="031608D9" w:rsidP="031608D9">
            <w:pPr>
              <w:spacing w:after="0"/>
              <w:jc w:val="center"/>
            </w:pPr>
            <w:r w:rsidRPr="031608D9">
              <w:rPr>
                <w:rFonts w:ascii="Calibri" w:eastAsia="Calibri" w:hAnsi="Calibri" w:cs="Calibri"/>
                <w:color w:val="1D1D1B"/>
                <w:sz w:val="20"/>
                <w:szCs w:val="20"/>
              </w:rPr>
              <w:t>50%</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742EB33E" w14:textId="1EAC5E87" w:rsidR="031608D9" w:rsidRDefault="031608D9" w:rsidP="031608D9">
            <w:pPr>
              <w:spacing w:after="0"/>
              <w:jc w:val="center"/>
            </w:pPr>
            <w:r w:rsidRPr="031608D9">
              <w:rPr>
                <w:rFonts w:ascii="Calibri" w:eastAsia="Calibri" w:hAnsi="Calibri" w:cs="Calibri"/>
                <w:color w:val="1D1D1B"/>
                <w:sz w:val="20"/>
                <w:szCs w:val="20"/>
              </w:rPr>
              <w:t>2</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2F7C0DA0" w14:textId="339329FE" w:rsidR="031608D9" w:rsidRDefault="031608D9" w:rsidP="031608D9">
            <w:pPr>
              <w:spacing w:after="0"/>
              <w:jc w:val="center"/>
            </w:pPr>
            <w:r w:rsidRPr="031608D9">
              <w:rPr>
                <w:rFonts w:ascii="Calibri" w:eastAsia="Calibri" w:hAnsi="Calibri" w:cs="Calibri"/>
                <w:color w:val="1D1D1B"/>
                <w:sz w:val="20"/>
                <w:szCs w:val="20"/>
              </w:rPr>
              <w:t>50%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709847" w14:textId="7F1FDBD4" w:rsidR="031608D9" w:rsidRDefault="031608D9" w:rsidP="031608D9">
            <w:pPr>
              <w:spacing w:after="0"/>
              <w:jc w:val="center"/>
            </w:pPr>
            <w:r w:rsidRPr="031608D9">
              <w:rPr>
                <w:rFonts w:ascii="Calibri" w:eastAsia="Calibri" w:hAnsi="Calibri" w:cs="Calibri"/>
                <w:color w:val="1D1D1B"/>
                <w:sz w:val="20"/>
                <w:szCs w:val="20"/>
              </w:rPr>
              <w:t>2</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97C1BE" w14:textId="043B0D49" w:rsidR="031608D9" w:rsidRDefault="031608D9" w:rsidP="031608D9">
            <w:pPr>
              <w:spacing w:after="0"/>
              <w:jc w:val="center"/>
            </w:pPr>
            <w:r w:rsidRPr="031608D9">
              <w:rPr>
                <w:rFonts w:ascii="Calibri" w:eastAsia="Calibri" w:hAnsi="Calibri" w:cs="Calibri"/>
                <w:color w:val="1D1D1B"/>
                <w:sz w:val="20"/>
                <w:szCs w:val="20"/>
              </w:rPr>
              <w:t>50%</w:t>
            </w:r>
          </w:p>
        </w:tc>
      </w:tr>
      <w:tr w:rsidR="031608D9" w14:paraId="20570DF0" w14:textId="77777777" w:rsidTr="031608D9">
        <w:trPr>
          <w:trHeight w:val="300"/>
        </w:trPr>
        <w:tc>
          <w:tcPr>
            <w:tcW w:w="2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FEFDE6" w14:textId="12CAAABF" w:rsidR="031608D9" w:rsidRDefault="031608D9" w:rsidP="031608D9">
            <w:pPr>
              <w:spacing w:after="0"/>
            </w:pPr>
            <w:r w:rsidRPr="031608D9">
              <w:rPr>
                <w:rFonts w:ascii="Calibri" w:eastAsia="Calibri" w:hAnsi="Calibri" w:cs="Calibri"/>
                <w:color w:val="1D1D1B"/>
                <w:sz w:val="20"/>
                <w:szCs w:val="20"/>
                <w:u w:val="single"/>
              </w:rPr>
              <w:t>Suisse</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36BB8E" w14:textId="41552ABB" w:rsidR="031608D9" w:rsidRDefault="031608D9" w:rsidP="031608D9">
            <w:pPr>
              <w:spacing w:after="0"/>
              <w:jc w:val="center"/>
            </w:pPr>
            <w:r w:rsidRPr="031608D9">
              <w:rPr>
                <w:rFonts w:ascii="Calibri" w:eastAsia="Calibri" w:hAnsi="Calibri" w:cs="Calibri"/>
                <w:color w:val="1D1D1B"/>
                <w:sz w:val="20"/>
                <w:szCs w:val="20"/>
                <w:u w:val="single"/>
              </w:rPr>
              <w:t>10</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08F673E9" w14:textId="28C9EBC2" w:rsidR="031608D9" w:rsidRDefault="031608D9" w:rsidP="031608D9">
            <w:pPr>
              <w:spacing w:after="0"/>
              <w:jc w:val="center"/>
            </w:pPr>
            <w:r w:rsidRPr="031608D9">
              <w:rPr>
                <w:rFonts w:ascii="Calibri" w:eastAsia="Calibri" w:hAnsi="Calibri" w:cs="Calibri"/>
                <w:color w:val="1D1D1B"/>
                <w:sz w:val="20"/>
                <w:szCs w:val="20"/>
                <w:u w:val="single"/>
              </w:rPr>
              <w:t>1</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1C07ADA1" w14:textId="08291C6F" w:rsidR="031608D9" w:rsidRDefault="031608D9" w:rsidP="031608D9">
            <w:pPr>
              <w:spacing w:after="0"/>
              <w:jc w:val="center"/>
            </w:pPr>
            <w:r w:rsidRPr="031608D9">
              <w:rPr>
                <w:rFonts w:ascii="Calibri" w:eastAsia="Calibri" w:hAnsi="Calibri" w:cs="Calibri"/>
                <w:b/>
                <w:bCs/>
                <w:color w:val="1D1D1B"/>
                <w:sz w:val="20"/>
                <w:szCs w:val="20"/>
                <w:u w:val="single"/>
              </w:rPr>
              <w:t>10%</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31A6A" w14:textId="0DBE89DA" w:rsidR="031608D9" w:rsidRDefault="031608D9" w:rsidP="031608D9">
            <w:pPr>
              <w:spacing w:after="0"/>
              <w:jc w:val="center"/>
            </w:pPr>
            <w:r w:rsidRPr="031608D9">
              <w:rPr>
                <w:rFonts w:ascii="Calibri" w:eastAsia="Calibri" w:hAnsi="Calibri" w:cs="Calibri"/>
                <w:color w:val="1D1D1B"/>
                <w:sz w:val="20"/>
                <w:szCs w:val="20"/>
                <w:u w:val="single"/>
              </w:rPr>
              <w:t>1</w:t>
            </w:r>
          </w:p>
        </w:tc>
        <w:tc>
          <w:tcPr>
            <w:tcW w:w="7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8CB42E" w14:textId="2B1A3563" w:rsidR="031608D9" w:rsidRDefault="031608D9" w:rsidP="031608D9">
            <w:pPr>
              <w:spacing w:after="0"/>
              <w:jc w:val="center"/>
            </w:pPr>
            <w:r w:rsidRPr="031608D9">
              <w:rPr>
                <w:rFonts w:ascii="Calibri" w:eastAsia="Calibri" w:hAnsi="Calibri" w:cs="Calibri"/>
                <w:color w:val="1D1D1B"/>
                <w:sz w:val="20"/>
                <w:szCs w:val="20"/>
                <w:u w:val="single"/>
              </w:rPr>
              <w:t>10%</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21EA4A73" w14:textId="6C9FFD4D" w:rsidR="031608D9" w:rsidRDefault="031608D9" w:rsidP="031608D9">
            <w:pPr>
              <w:spacing w:after="0"/>
              <w:jc w:val="center"/>
            </w:pPr>
            <w:r w:rsidRPr="031608D9">
              <w:rPr>
                <w:rFonts w:ascii="Calibri" w:eastAsia="Calibri" w:hAnsi="Calibri" w:cs="Calibri"/>
                <w:color w:val="1D1D1B"/>
                <w:sz w:val="20"/>
                <w:szCs w:val="20"/>
                <w:u w:val="single"/>
              </w:rPr>
              <w:t>2</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3A75E6D9" w14:textId="19F6DCC3" w:rsidR="031608D9" w:rsidRDefault="031608D9" w:rsidP="031608D9">
            <w:pPr>
              <w:spacing w:after="0"/>
              <w:jc w:val="center"/>
            </w:pPr>
            <w:r w:rsidRPr="031608D9">
              <w:rPr>
                <w:rFonts w:ascii="Calibri" w:eastAsia="Calibri" w:hAnsi="Calibri" w:cs="Calibri"/>
                <w:color w:val="1D1D1B"/>
                <w:sz w:val="20"/>
                <w:szCs w:val="20"/>
                <w:u w:val="single"/>
              </w:rPr>
              <w:t>20%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B57430" w14:textId="2D56D8D5" w:rsidR="031608D9" w:rsidRDefault="031608D9" w:rsidP="031608D9">
            <w:pPr>
              <w:spacing w:after="0"/>
              <w:jc w:val="center"/>
            </w:pPr>
            <w:r w:rsidRPr="031608D9">
              <w:rPr>
                <w:rFonts w:ascii="Calibri" w:eastAsia="Calibri" w:hAnsi="Calibri" w:cs="Calibri"/>
                <w:color w:val="1D1D1B"/>
                <w:sz w:val="20"/>
                <w:szCs w:val="20"/>
                <w:u w:val="single"/>
              </w:rPr>
              <w:t>3</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0D1818" w14:textId="44A91DC2" w:rsidR="031608D9" w:rsidRDefault="031608D9" w:rsidP="031608D9">
            <w:pPr>
              <w:spacing w:after="0"/>
              <w:jc w:val="center"/>
            </w:pPr>
            <w:r w:rsidRPr="031608D9">
              <w:rPr>
                <w:rFonts w:ascii="Calibri" w:eastAsia="Calibri" w:hAnsi="Calibri" w:cs="Calibri"/>
                <w:color w:val="1D1D1B"/>
                <w:sz w:val="20"/>
                <w:szCs w:val="20"/>
                <w:u w:val="single"/>
              </w:rPr>
              <w:t>30%</w:t>
            </w:r>
          </w:p>
        </w:tc>
      </w:tr>
      <w:tr w:rsidR="031608D9" w14:paraId="616D7979" w14:textId="77777777" w:rsidTr="031608D9">
        <w:trPr>
          <w:trHeight w:val="300"/>
        </w:trPr>
        <w:tc>
          <w:tcPr>
            <w:tcW w:w="2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E4F269" w14:textId="50DABB68" w:rsidR="031608D9" w:rsidRDefault="031608D9" w:rsidP="031608D9">
            <w:pPr>
              <w:spacing w:after="0"/>
            </w:pPr>
            <w:proofErr w:type="spellStart"/>
            <w:r w:rsidRPr="031608D9">
              <w:rPr>
                <w:rFonts w:ascii="Calibri" w:eastAsia="Calibri" w:hAnsi="Calibri" w:cs="Calibri"/>
                <w:color w:val="1D1D1B"/>
                <w:sz w:val="20"/>
                <w:szCs w:val="20"/>
              </w:rPr>
              <w:t>Royaume</w:t>
            </w:r>
            <w:proofErr w:type="spellEnd"/>
            <w:r w:rsidRPr="031608D9">
              <w:rPr>
                <w:rFonts w:ascii="Calibri" w:eastAsia="Calibri" w:hAnsi="Calibri" w:cs="Calibri"/>
                <w:color w:val="1D1D1B"/>
                <w:sz w:val="20"/>
                <w:szCs w:val="20"/>
              </w:rPr>
              <w:t>-Uni</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99BC15" w14:textId="18143024" w:rsidR="031608D9" w:rsidRDefault="031608D9" w:rsidP="031608D9">
            <w:pPr>
              <w:spacing w:after="0"/>
              <w:jc w:val="center"/>
            </w:pPr>
            <w:r w:rsidRPr="031608D9">
              <w:rPr>
                <w:rFonts w:ascii="Calibri" w:eastAsia="Calibri" w:hAnsi="Calibri" w:cs="Calibri"/>
                <w:color w:val="1D1D1B"/>
                <w:sz w:val="20"/>
                <w:szCs w:val="20"/>
              </w:rPr>
              <w:t>90</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31F3C5EA" w14:textId="280D5DAA" w:rsidR="031608D9" w:rsidRDefault="031608D9" w:rsidP="031608D9">
            <w:pPr>
              <w:spacing w:after="0"/>
              <w:jc w:val="center"/>
            </w:pPr>
            <w:r w:rsidRPr="031608D9">
              <w:rPr>
                <w:rFonts w:ascii="Calibri" w:eastAsia="Calibri" w:hAnsi="Calibri" w:cs="Calibri"/>
                <w:color w:val="1D1D1B"/>
                <w:sz w:val="20"/>
                <w:szCs w:val="20"/>
              </w:rPr>
              <w:t>4</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2EBB8229" w14:textId="0093B201" w:rsidR="031608D9" w:rsidRDefault="031608D9" w:rsidP="031608D9">
            <w:pPr>
              <w:spacing w:after="0"/>
              <w:jc w:val="center"/>
            </w:pPr>
            <w:r w:rsidRPr="031608D9">
              <w:rPr>
                <w:rFonts w:ascii="Calibri" w:eastAsia="Calibri" w:hAnsi="Calibri" w:cs="Calibri"/>
                <w:b/>
                <w:bCs/>
                <w:color w:val="1D1D1B"/>
                <w:sz w:val="20"/>
                <w:szCs w:val="20"/>
              </w:rPr>
              <w:t>4%</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31DA64" w14:textId="255738DA" w:rsidR="031608D9" w:rsidRDefault="031608D9" w:rsidP="031608D9">
            <w:pPr>
              <w:spacing w:after="0"/>
              <w:jc w:val="center"/>
            </w:pPr>
            <w:r w:rsidRPr="031608D9">
              <w:rPr>
                <w:rFonts w:ascii="Calibri" w:eastAsia="Calibri" w:hAnsi="Calibri" w:cs="Calibri"/>
                <w:color w:val="1D1D1B"/>
                <w:sz w:val="20"/>
                <w:szCs w:val="20"/>
              </w:rPr>
              <w:t>4</w:t>
            </w:r>
          </w:p>
        </w:tc>
        <w:tc>
          <w:tcPr>
            <w:tcW w:w="7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6DF892" w14:textId="72C55D29" w:rsidR="031608D9" w:rsidRDefault="031608D9" w:rsidP="031608D9">
            <w:pPr>
              <w:spacing w:after="0"/>
              <w:jc w:val="center"/>
            </w:pPr>
            <w:r w:rsidRPr="031608D9">
              <w:rPr>
                <w:rFonts w:ascii="Calibri" w:eastAsia="Calibri" w:hAnsi="Calibri" w:cs="Calibri"/>
                <w:color w:val="1D1D1B"/>
                <w:sz w:val="20"/>
                <w:szCs w:val="20"/>
              </w:rPr>
              <w:t>4%</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4EEA97B" w14:textId="6C091EB1" w:rsidR="031608D9" w:rsidRDefault="031608D9" w:rsidP="031608D9">
            <w:pPr>
              <w:spacing w:after="0"/>
              <w:jc w:val="center"/>
            </w:pPr>
            <w:r w:rsidRPr="031608D9">
              <w:rPr>
                <w:rFonts w:ascii="Calibri" w:eastAsia="Calibri" w:hAnsi="Calibri" w:cs="Calibri"/>
                <w:color w:val="1D1D1B"/>
                <w:sz w:val="20"/>
                <w:szCs w:val="20"/>
              </w:rPr>
              <w:t>7</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11DC5566" w14:textId="0075EB6C" w:rsidR="031608D9" w:rsidRDefault="031608D9" w:rsidP="031608D9">
            <w:pPr>
              <w:spacing w:after="0"/>
              <w:jc w:val="center"/>
            </w:pPr>
            <w:r w:rsidRPr="031608D9">
              <w:rPr>
                <w:rFonts w:ascii="Calibri" w:eastAsia="Calibri" w:hAnsi="Calibri" w:cs="Calibri"/>
                <w:color w:val="1D1D1B"/>
                <w:sz w:val="20"/>
                <w:szCs w:val="20"/>
              </w:rPr>
              <w:t>8%</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8F8D6B" w14:textId="36DDCC6B" w:rsidR="031608D9" w:rsidRDefault="031608D9" w:rsidP="031608D9">
            <w:pPr>
              <w:spacing w:after="0"/>
              <w:jc w:val="center"/>
            </w:pPr>
            <w:r w:rsidRPr="031608D9">
              <w:rPr>
                <w:rFonts w:ascii="Calibri" w:eastAsia="Calibri" w:hAnsi="Calibri" w:cs="Calibri"/>
                <w:color w:val="1D1D1B"/>
                <w:sz w:val="20"/>
                <w:szCs w:val="20"/>
              </w:rPr>
              <w:t>17</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8C72B7" w14:textId="315865D5" w:rsidR="031608D9" w:rsidRDefault="031608D9" w:rsidP="031608D9">
            <w:pPr>
              <w:spacing w:after="0"/>
              <w:jc w:val="center"/>
            </w:pPr>
            <w:r w:rsidRPr="031608D9">
              <w:rPr>
                <w:rFonts w:ascii="Calibri" w:eastAsia="Calibri" w:hAnsi="Calibri" w:cs="Calibri"/>
                <w:color w:val="1D1D1B"/>
                <w:sz w:val="20"/>
                <w:szCs w:val="20"/>
              </w:rPr>
              <w:t>19%</w:t>
            </w:r>
          </w:p>
        </w:tc>
      </w:tr>
      <w:tr w:rsidR="031608D9" w14:paraId="2FBC8EDD" w14:textId="77777777" w:rsidTr="031608D9">
        <w:trPr>
          <w:trHeight w:val="300"/>
        </w:trPr>
        <w:tc>
          <w:tcPr>
            <w:tcW w:w="2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B12FD0" w14:textId="2B1D3F15" w:rsidR="031608D9" w:rsidRDefault="031608D9" w:rsidP="031608D9">
            <w:pPr>
              <w:spacing w:after="0"/>
            </w:pPr>
            <w:r w:rsidRPr="031608D9">
              <w:rPr>
                <w:rFonts w:ascii="Calibri" w:eastAsia="Calibri" w:hAnsi="Calibri" w:cs="Calibri"/>
                <w:color w:val="1D1D1B"/>
                <w:sz w:val="20"/>
                <w:szCs w:val="20"/>
              </w:rPr>
              <w:t xml:space="preserve">États-Unis </w:t>
            </w:r>
            <w:proofErr w:type="spellStart"/>
            <w:r w:rsidRPr="031608D9">
              <w:rPr>
                <w:rFonts w:ascii="Calibri" w:eastAsia="Calibri" w:hAnsi="Calibri" w:cs="Calibri"/>
                <w:color w:val="1D1D1B"/>
                <w:sz w:val="20"/>
                <w:szCs w:val="20"/>
              </w:rPr>
              <w:t>d'Amérique</w:t>
            </w:r>
            <w:proofErr w:type="spellEnd"/>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337C37" w14:textId="297FEA13" w:rsidR="031608D9" w:rsidRDefault="031608D9" w:rsidP="031608D9">
            <w:pPr>
              <w:spacing w:after="0"/>
              <w:jc w:val="center"/>
            </w:pPr>
            <w:r w:rsidRPr="031608D9">
              <w:rPr>
                <w:rFonts w:ascii="Calibri" w:eastAsia="Calibri" w:hAnsi="Calibri" w:cs="Calibri"/>
                <w:color w:val="1D1D1B"/>
                <w:sz w:val="20"/>
                <w:szCs w:val="20"/>
              </w:rPr>
              <w:t>192</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27E79548" w14:textId="18F34A73" w:rsidR="031608D9" w:rsidRDefault="031608D9" w:rsidP="031608D9">
            <w:pPr>
              <w:spacing w:after="0"/>
              <w:jc w:val="center"/>
            </w:pPr>
            <w:r w:rsidRPr="031608D9">
              <w:rPr>
                <w:rFonts w:ascii="Calibri" w:eastAsia="Calibri" w:hAnsi="Calibri" w:cs="Calibri"/>
                <w:color w:val="1D1D1B"/>
                <w:sz w:val="20"/>
                <w:szCs w:val="20"/>
              </w:rPr>
              <w:t>4</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C05B4A4" w14:textId="37D43DB4" w:rsidR="031608D9" w:rsidRDefault="031608D9" w:rsidP="031608D9">
            <w:pPr>
              <w:spacing w:after="0"/>
              <w:jc w:val="center"/>
            </w:pPr>
            <w:r w:rsidRPr="031608D9">
              <w:rPr>
                <w:rFonts w:ascii="Calibri" w:eastAsia="Calibri" w:hAnsi="Calibri" w:cs="Calibri"/>
                <w:b/>
                <w:bCs/>
                <w:color w:val="1D1D1B"/>
                <w:sz w:val="20"/>
                <w:szCs w:val="20"/>
              </w:rPr>
              <w:t>2%</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11F5FF" w14:textId="7E42D536" w:rsidR="031608D9" w:rsidRDefault="031608D9" w:rsidP="031608D9">
            <w:pPr>
              <w:spacing w:after="0"/>
              <w:jc w:val="center"/>
            </w:pPr>
            <w:r w:rsidRPr="031608D9">
              <w:rPr>
                <w:rFonts w:ascii="Calibri" w:eastAsia="Calibri" w:hAnsi="Calibri" w:cs="Calibri"/>
                <w:color w:val="1D1D1B"/>
                <w:sz w:val="20"/>
                <w:szCs w:val="20"/>
              </w:rPr>
              <w:t>8</w:t>
            </w:r>
          </w:p>
        </w:tc>
        <w:tc>
          <w:tcPr>
            <w:tcW w:w="7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906655" w14:textId="0B2973F9" w:rsidR="031608D9" w:rsidRDefault="031608D9" w:rsidP="031608D9">
            <w:pPr>
              <w:spacing w:after="0"/>
              <w:jc w:val="center"/>
            </w:pPr>
            <w:r w:rsidRPr="031608D9">
              <w:rPr>
                <w:rFonts w:ascii="Calibri" w:eastAsia="Calibri" w:hAnsi="Calibri" w:cs="Calibri"/>
                <w:color w:val="1D1D1B"/>
                <w:sz w:val="20"/>
                <w:szCs w:val="20"/>
              </w:rPr>
              <w:t>4%</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21F5C230" w14:textId="245E6556" w:rsidR="031608D9" w:rsidRDefault="031608D9" w:rsidP="031608D9">
            <w:pPr>
              <w:spacing w:after="0"/>
              <w:jc w:val="center"/>
            </w:pPr>
            <w:r w:rsidRPr="031608D9">
              <w:rPr>
                <w:rFonts w:ascii="Calibri" w:eastAsia="Calibri" w:hAnsi="Calibri" w:cs="Calibri"/>
                <w:color w:val="1D1D1B"/>
                <w:sz w:val="20"/>
                <w:szCs w:val="20"/>
              </w:rPr>
              <w:t>15</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3A722EC0" w14:textId="0BA29DAC" w:rsidR="031608D9" w:rsidRDefault="031608D9" w:rsidP="031608D9">
            <w:pPr>
              <w:spacing w:after="0"/>
              <w:jc w:val="center"/>
            </w:pPr>
            <w:r w:rsidRPr="031608D9">
              <w:rPr>
                <w:rFonts w:ascii="Calibri" w:eastAsia="Calibri" w:hAnsi="Calibri" w:cs="Calibri"/>
                <w:color w:val="1D1D1B"/>
                <w:sz w:val="20"/>
                <w:szCs w:val="20"/>
              </w:rPr>
              <w:t>8%</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FB7FFE" w14:textId="0894BFEE" w:rsidR="031608D9" w:rsidRDefault="031608D9" w:rsidP="031608D9">
            <w:pPr>
              <w:spacing w:after="0"/>
              <w:jc w:val="center"/>
            </w:pPr>
            <w:r w:rsidRPr="031608D9">
              <w:rPr>
                <w:rFonts w:ascii="Calibri" w:eastAsia="Calibri" w:hAnsi="Calibri" w:cs="Calibri"/>
                <w:color w:val="1D1D1B"/>
                <w:sz w:val="20"/>
                <w:szCs w:val="20"/>
              </w:rPr>
              <w:t>26</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AB88E5" w14:textId="656507F7" w:rsidR="031608D9" w:rsidRDefault="031608D9" w:rsidP="031608D9">
            <w:pPr>
              <w:spacing w:after="0"/>
              <w:jc w:val="center"/>
            </w:pPr>
            <w:r w:rsidRPr="031608D9">
              <w:rPr>
                <w:rFonts w:ascii="Calibri" w:eastAsia="Calibri" w:hAnsi="Calibri" w:cs="Calibri"/>
                <w:color w:val="1D1D1B"/>
                <w:sz w:val="20"/>
                <w:szCs w:val="20"/>
              </w:rPr>
              <w:t>14%</w:t>
            </w:r>
          </w:p>
        </w:tc>
      </w:tr>
      <w:tr w:rsidR="031608D9" w14:paraId="235825DB" w14:textId="77777777" w:rsidTr="031608D9">
        <w:trPr>
          <w:trHeight w:val="300"/>
        </w:trPr>
        <w:tc>
          <w:tcPr>
            <w:tcW w:w="2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4BFC25" w14:textId="04B974A4" w:rsidR="031608D9" w:rsidRDefault="031608D9" w:rsidP="031608D9">
            <w:pPr>
              <w:spacing w:after="0"/>
            </w:pPr>
            <w:r w:rsidRPr="031608D9">
              <w:rPr>
                <w:rFonts w:ascii="Calibri" w:eastAsia="Calibri" w:hAnsi="Calibri" w:cs="Calibri"/>
                <w:color w:val="1D1D1B"/>
                <w:sz w:val="20"/>
                <w:szCs w:val="20"/>
              </w:rPr>
              <w:lastRenderedPageBreak/>
              <w:t>Hong Kong SAR, Chine</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9F2228" w14:textId="5A1F9951" w:rsidR="031608D9" w:rsidRDefault="031608D9" w:rsidP="031608D9">
            <w:pPr>
              <w:spacing w:after="0"/>
              <w:jc w:val="center"/>
            </w:pPr>
            <w:r w:rsidRPr="031608D9">
              <w:rPr>
                <w:rFonts w:ascii="Calibri" w:eastAsia="Calibri" w:hAnsi="Calibri" w:cs="Calibri"/>
                <w:color w:val="1D1D1B"/>
                <w:sz w:val="20"/>
                <w:szCs w:val="20"/>
              </w:rPr>
              <w:t>9</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048235B8" w14:textId="1DC5A505" w:rsidR="031608D9" w:rsidRDefault="031608D9" w:rsidP="031608D9">
            <w:pPr>
              <w:spacing w:after="0"/>
              <w:jc w:val="center"/>
            </w:pPr>
            <w:r w:rsidRPr="031608D9">
              <w:rPr>
                <w:rFonts w:ascii="Calibri" w:eastAsia="Calibri" w:hAnsi="Calibri" w:cs="Calibri"/>
                <w:color w:val="1D1D1B"/>
                <w:sz w:val="20"/>
                <w:szCs w:val="20"/>
              </w:rPr>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7BF90BE3" w14:textId="11E5846E" w:rsidR="031608D9" w:rsidRDefault="031608D9" w:rsidP="031608D9">
            <w:pPr>
              <w:spacing w:after="0"/>
              <w:jc w:val="center"/>
            </w:pPr>
            <w:r w:rsidRPr="031608D9">
              <w:rPr>
                <w:rFonts w:ascii="Calibri" w:eastAsia="Calibri" w:hAnsi="Calibri" w:cs="Calibri"/>
                <w:b/>
                <w:bCs/>
                <w:color w:val="1D1D1B"/>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DABE39" w14:textId="3F2A0414" w:rsidR="031608D9" w:rsidRDefault="031608D9" w:rsidP="031608D9">
            <w:pPr>
              <w:spacing w:after="0"/>
              <w:jc w:val="center"/>
            </w:pPr>
            <w:r w:rsidRPr="031608D9">
              <w:rPr>
                <w:rFonts w:ascii="Calibri" w:eastAsia="Calibri" w:hAnsi="Calibri" w:cs="Calibri"/>
                <w:color w:val="1D1D1B"/>
                <w:sz w:val="20"/>
                <w:szCs w:val="20"/>
              </w:rPr>
              <w:t>1</w:t>
            </w:r>
          </w:p>
        </w:tc>
        <w:tc>
          <w:tcPr>
            <w:tcW w:w="7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A4775" w14:textId="43C678B9" w:rsidR="031608D9" w:rsidRDefault="031608D9" w:rsidP="031608D9">
            <w:pPr>
              <w:spacing w:after="0"/>
              <w:jc w:val="center"/>
            </w:pPr>
            <w:r w:rsidRPr="031608D9">
              <w:rPr>
                <w:rFonts w:ascii="Calibri" w:eastAsia="Calibri" w:hAnsi="Calibri" w:cs="Calibri"/>
                <w:color w:val="1D1D1B"/>
                <w:sz w:val="20"/>
                <w:szCs w:val="20"/>
              </w:rPr>
              <w:t>11%</w:t>
            </w:r>
          </w:p>
        </w:tc>
        <w:tc>
          <w:tcPr>
            <w:tcW w:w="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0B93035D" w14:textId="4C982806" w:rsidR="031608D9" w:rsidRDefault="031608D9" w:rsidP="031608D9">
            <w:pPr>
              <w:spacing w:after="0"/>
              <w:jc w:val="center"/>
            </w:pPr>
            <w:r w:rsidRPr="031608D9">
              <w:rPr>
                <w:rFonts w:ascii="Calibri" w:eastAsia="Calibri" w:hAnsi="Calibri" w:cs="Calibri"/>
                <w:color w:val="1D1D1B"/>
                <w:sz w:val="20"/>
                <w:szCs w:val="20"/>
              </w:rPr>
              <w:t>3</w:t>
            </w:r>
          </w:p>
        </w:tc>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67B13637" w14:textId="63147E1C" w:rsidR="031608D9" w:rsidRDefault="031608D9" w:rsidP="031608D9">
            <w:pPr>
              <w:spacing w:after="0"/>
              <w:jc w:val="center"/>
            </w:pPr>
            <w:r w:rsidRPr="031608D9">
              <w:rPr>
                <w:rFonts w:ascii="Calibri" w:eastAsia="Calibri" w:hAnsi="Calibri" w:cs="Calibri"/>
                <w:color w:val="1D1D1B"/>
                <w:sz w:val="20"/>
                <w:szCs w:val="20"/>
              </w:rPr>
              <w:t>33%</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D6A30" w14:textId="0D423A5B" w:rsidR="031608D9" w:rsidRDefault="031608D9" w:rsidP="031608D9">
            <w:pPr>
              <w:spacing w:after="0"/>
              <w:jc w:val="center"/>
            </w:pPr>
            <w:r w:rsidRPr="031608D9">
              <w:rPr>
                <w:rFonts w:ascii="Calibri" w:eastAsia="Calibri" w:hAnsi="Calibri" w:cs="Calibri"/>
                <w:color w:val="1D1D1B"/>
                <w:sz w:val="20"/>
                <w:szCs w:val="20"/>
              </w:rPr>
              <w:t>5</w:t>
            </w:r>
          </w:p>
        </w:tc>
        <w:tc>
          <w:tcPr>
            <w:tcW w:w="6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E82DD7" w14:textId="44C963E2" w:rsidR="031608D9" w:rsidRDefault="031608D9" w:rsidP="031608D9">
            <w:pPr>
              <w:spacing w:after="0"/>
              <w:jc w:val="center"/>
            </w:pPr>
            <w:r w:rsidRPr="031608D9">
              <w:rPr>
                <w:rFonts w:ascii="Calibri" w:eastAsia="Calibri" w:hAnsi="Calibri" w:cs="Calibri"/>
                <w:color w:val="1D1D1B"/>
                <w:sz w:val="20"/>
                <w:szCs w:val="20"/>
              </w:rPr>
              <w:t>56%</w:t>
            </w:r>
          </w:p>
        </w:tc>
      </w:tr>
    </w:tbl>
    <w:p w14:paraId="62EDA572" w14:textId="5CB0ACF3" w:rsidR="00E36771" w:rsidRPr="00E36771" w:rsidRDefault="00E36771">
      <w:pPr>
        <w:rPr>
          <w:rFonts w:ascii="Calibri" w:hAnsi="Calibri" w:cs="Calibri"/>
        </w:rPr>
      </w:pPr>
    </w:p>
    <w:p w14:paraId="4A48C981" w14:textId="12E80E42"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La première université suisse, l'</w:t>
      </w:r>
      <w:r w:rsidRPr="0074403A">
        <w:rPr>
          <w:rFonts w:ascii="Calibri" w:hAnsi="Calibri" w:cs="Calibri"/>
          <w:b/>
          <w:bCs/>
          <w:sz w:val="22"/>
          <w:szCs w:val="22"/>
          <w:lang w:val="fr-FR"/>
        </w:rPr>
        <w:t xml:space="preserve">ETH Zurich, </w:t>
      </w:r>
      <w:r w:rsidRPr="0074403A">
        <w:rPr>
          <w:rFonts w:ascii="Calibri" w:hAnsi="Calibri" w:cs="Calibri"/>
          <w:sz w:val="22"/>
          <w:szCs w:val="22"/>
          <w:lang w:val="fr-FR"/>
        </w:rPr>
        <w:t xml:space="preserve">est le leader national pour cinq des </w:t>
      </w:r>
      <w:r w:rsidR="1BB1AF25" w:rsidRPr="0074403A">
        <w:rPr>
          <w:rFonts w:ascii="Calibri" w:hAnsi="Calibri" w:cs="Calibri"/>
          <w:sz w:val="22"/>
          <w:szCs w:val="22"/>
          <w:lang w:val="fr-FR"/>
        </w:rPr>
        <w:t xml:space="preserve">indicateurs de </w:t>
      </w:r>
      <w:r w:rsidRPr="0074403A">
        <w:rPr>
          <w:rFonts w:ascii="Calibri" w:hAnsi="Calibri" w:cs="Calibri"/>
          <w:sz w:val="22"/>
          <w:szCs w:val="22"/>
          <w:lang w:val="fr-FR"/>
        </w:rPr>
        <w:t>performance de QS. Cette année, elle est désignée comme l'une des meilleures universités du monde dans le domaine d</w:t>
      </w:r>
      <w:r w:rsidR="0087611B">
        <w:rPr>
          <w:rFonts w:ascii="Calibri" w:hAnsi="Calibri" w:cs="Calibri"/>
          <w:sz w:val="22"/>
          <w:szCs w:val="22"/>
          <w:lang w:val="fr-FR"/>
        </w:rPr>
        <w:t>u</w:t>
      </w:r>
      <w:r w:rsidRPr="0074403A">
        <w:rPr>
          <w:rFonts w:ascii="Calibri" w:hAnsi="Calibri" w:cs="Calibri"/>
          <w:sz w:val="22"/>
          <w:szCs w:val="22"/>
          <w:lang w:val="fr-FR"/>
        </w:rPr>
        <w:t xml:space="preserve"> </w:t>
      </w:r>
      <w:r w:rsidR="00960302">
        <w:rPr>
          <w:rFonts w:ascii="Calibri" w:hAnsi="Calibri" w:cs="Calibri"/>
          <w:i/>
          <w:iCs/>
          <w:sz w:val="22"/>
          <w:szCs w:val="22"/>
          <w:lang w:val="fr-FR"/>
        </w:rPr>
        <w:t>développement durable</w:t>
      </w:r>
      <w:r w:rsidRPr="0074403A">
        <w:rPr>
          <w:rFonts w:ascii="Calibri" w:hAnsi="Calibri" w:cs="Calibri"/>
          <w:sz w:val="22"/>
          <w:szCs w:val="22"/>
          <w:lang w:val="fr-FR"/>
        </w:rPr>
        <w:t xml:space="preserve">, qui évalue les indicateurs environnementaux, sociaux et de gouvernance. Elle a gagné 16 rangs dans cet </w:t>
      </w:r>
      <w:r w:rsidR="35BB49A1" w:rsidRPr="0074403A">
        <w:rPr>
          <w:rFonts w:ascii="Calibri" w:hAnsi="Calibri" w:cs="Calibri"/>
          <w:sz w:val="22"/>
          <w:szCs w:val="22"/>
          <w:lang w:val="fr-FR"/>
        </w:rPr>
        <w:t>indicateur</w:t>
      </w:r>
      <w:r w:rsidRPr="0074403A">
        <w:rPr>
          <w:rFonts w:ascii="Calibri" w:hAnsi="Calibri" w:cs="Calibri"/>
          <w:sz w:val="22"/>
          <w:szCs w:val="22"/>
          <w:lang w:val="fr-FR"/>
        </w:rPr>
        <w:t>, pour se placer au deuxième rang mondial, derrière l'Université de Toronto.</w:t>
      </w:r>
    </w:p>
    <w:tbl>
      <w:tblPr>
        <w:tblW w:w="9127" w:type="dxa"/>
        <w:tblLook w:val="04A0" w:firstRow="1" w:lastRow="0" w:firstColumn="1" w:lastColumn="0" w:noHBand="0" w:noVBand="1"/>
      </w:tblPr>
      <w:tblGrid>
        <w:gridCol w:w="2580"/>
        <w:gridCol w:w="990"/>
        <w:gridCol w:w="4508"/>
        <w:gridCol w:w="1156"/>
      </w:tblGrid>
      <w:tr w:rsidR="00E36771" w:rsidRPr="0074403A" w14:paraId="7E23A864" w14:textId="77777777" w:rsidTr="57E4D1A6">
        <w:trPr>
          <w:trHeight w:val="300"/>
        </w:trPr>
        <w:tc>
          <w:tcPr>
            <w:tcW w:w="912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8EB6" w14:textId="5068C58A" w:rsidR="00E36771" w:rsidRPr="0074403A" w:rsidRDefault="00E36771" w:rsidP="00E36771">
            <w:pPr>
              <w:spacing w:after="0" w:line="240" w:lineRule="auto"/>
              <w:jc w:val="center"/>
              <w:rPr>
                <w:rFonts w:ascii="Calibri" w:eastAsia="Times New Roman" w:hAnsi="Calibri" w:cs="Calibri"/>
                <w:b/>
                <w:bCs/>
                <w:color w:val="1D1D1B"/>
                <w:kern w:val="0"/>
                <w:sz w:val="20"/>
                <w:szCs w:val="20"/>
                <w:lang w:val="fr-FR" w:eastAsia="en-GB"/>
                <w14:ligatures w14:val="none"/>
              </w:rPr>
            </w:pPr>
            <w:r w:rsidRPr="0074403A">
              <w:rPr>
                <w:rFonts w:ascii="Calibri" w:eastAsia="Times New Roman" w:hAnsi="Calibri" w:cs="Calibri"/>
                <w:b/>
                <w:bCs/>
                <w:color w:val="1D1D1B"/>
                <w:kern w:val="0"/>
                <w:sz w:val="20"/>
                <w:szCs w:val="20"/>
                <w:lang w:val="fr-FR" w:eastAsia="en-GB"/>
                <w14:ligatures w14:val="none"/>
              </w:rPr>
              <w:t xml:space="preserve">Tableau 4 : Leader national par </w:t>
            </w:r>
            <w:r w:rsidR="35BB49A1" w:rsidRPr="0074403A">
              <w:rPr>
                <w:rFonts w:ascii="Calibri" w:eastAsia="Times New Roman" w:hAnsi="Calibri" w:cs="Calibri"/>
                <w:b/>
                <w:bCs/>
                <w:color w:val="1D1D1B"/>
                <w:kern w:val="0"/>
                <w:sz w:val="20"/>
                <w:szCs w:val="20"/>
                <w:lang w:val="fr-FR" w:eastAsia="en-GB"/>
                <w14:ligatures w14:val="none"/>
              </w:rPr>
              <w:t>indicateur</w:t>
            </w:r>
          </w:p>
        </w:tc>
      </w:tr>
      <w:tr w:rsidR="00E36771" w:rsidRPr="00E36771" w14:paraId="129056F6"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9000116" w14:textId="334A6622" w:rsidR="00E36771" w:rsidRPr="00E36771" w:rsidRDefault="35BB49A1" w:rsidP="00E36771">
            <w:pPr>
              <w:spacing w:after="0" w:line="240" w:lineRule="auto"/>
              <w:rPr>
                <w:rFonts w:ascii="Calibri" w:eastAsia="Times New Roman" w:hAnsi="Calibri" w:cs="Calibri"/>
                <w:b/>
                <w:bCs/>
                <w:color w:val="1D1D1B"/>
                <w:kern w:val="0"/>
                <w:sz w:val="20"/>
                <w:szCs w:val="20"/>
                <w:lang w:eastAsia="en-GB"/>
                <w14:ligatures w14:val="none"/>
              </w:rPr>
            </w:pPr>
            <w:proofErr w:type="spellStart"/>
            <w:r w:rsidRPr="00E36771">
              <w:rPr>
                <w:rFonts w:ascii="Calibri" w:eastAsia="Times New Roman" w:hAnsi="Calibri" w:cs="Calibri"/>
                <w:b/>
                <w:bCs/>
                <w:color w:val="1D1D1B"/>
                <w:kern w:val="0"/>
                <w:sz w:val="20"/>
                <w:szCs w:val="20"/>
                <w:lang w:eastAsia="en-GB"/>
                <w14:ligatures w14:val="none"/>
              </w:rPr>
              <w:t>Indicateur</w:t>
            </w:r>
            <w:proofErr w:type="spellEnd"/>
            <w:r w:rsidRPr="00E36771">
              <w:rPr>
                <w:rFonts w:ascii="Calibri" w:eastAsia="Times New Roman" w:hAnsi="Calibri" w:cs="Calibri"/>
                <w:b/>
                <w:bCs/>
                <w:color w:val="1D1D1B"/>
                <w:kern w:val="0"/>
                <w:sz w:val="20"/>
                <w:szCs w:val="20"/>
                <w:lang w:eastAsia="en-GB"/>
                <w14:ligatures w14:val="none"/>
              </w:rPr>
              <w:t xml:space="preserve"> de </w:t>
            </w:r>
            <w:r w:rsidR="00E36771" w:rsidRPr="00E36771">
              <w:rPr>
                <w:rFonts w:ascii="Calibri" w:eastAsia="Times New Roman" w:hAnsi="Calibri" w:cs="Calibri"/>
                <w:b/>
                <w:bCs/>
                <w:color w:val="1D1D1B"/>
                <w:kern w:val="0"/>
                <w:sz w:val="20"/>
                <w:szCs w:val="20"/>
                <w:lang w:eastAsia="en-GB"/>
                <w14:ligatures w14:val="none"/>
              </w:rPr>
              <w:t>performance</w:t>
            </w:r>
          </w:p>
        </w:tc>
        <w:tc>
          <w:tcPr>
            <w:tcW w:w="990" w:type="dxa"/>
            <w:tcBorders>
              <w:top w:val="nil"/>
              <w:left w:val="nil"/>
              <w:bottom w:val="single" w:sz="4" w:space="0" w:color="auto"/>
              <w:right w:val="single" w:sz="4" w:space="0" w:color="auto"/>
            </w:tcBorders>
            <w:shd w:val="clear" w:color="auto" w:fill="auto"/>
            <w:noWrap/>
            <w:vAlign w:val="bottom"/>
            <w:hideMark/>
          </w:tcPr>
          <w:p w14:paraId="50366D1A"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proofErr w:type="spellStart"/>
            <w:r w:rsidRPr="00E36771">
              <w:rPr>
                <w:rFonts w:ascii="Calibri" w:eastAsia="Times New Roman" w:hAnsi="Calibri" w:cs="Calibri"/>
                <w:b/>
                <w:bCs/>
                <w:color w:val="1D1D1B"/>
                <w:kern w:val="0"/>
                <w:sz w:val="20"/>
                <w:szCs w:val="20"/>
                <w:lang w:eastAsia="en-GB"/>
                <w14:ligatures w14:val="none"/>
              </w:rPr>
              <w:t>Poids</w:t>
            </w:r>
            <w:proofErr w:type="spellEnd"/>
          </w:p>
        </w:tc>
        <w:tc>
          <w:tcPr>
            <w:tcW w:w="4508" w:type="dxa"/>
            <w:tcBorders>
              <w:top w:val="nil"/>
              <w:left w:val="nil"/>
              <w:bottom w:val="single" w:sz="4" w:space="0" w:color="auto"/>
              <w:right w:val="single" w:sz="4" w:space="0" w:color="auto"/>
            </w:tcBorders>
            <w:shd w:val="clear" w:color="auto" w:fill="auto"/>
            <w:noWrap/>
            <w:vAlign w:val="bottom"/>
            <w:hideMark/>
          </w:tcPr>
          <w:p w14:paraId="53045C8E" w14:textId="6AA5B147" w:rsidR="00E36771" w:rsidRPr="00E36771" w:rsidRDefault="0087611B" w:rsidP="00E36771">
            <w:pPr>
              <w:spacing w:after="0" w:line="240" w:lineRule="auto"/>
              <w:rPr>
                <w:rFonts w:ascii="Calibri" w:eastAsia="Times New Roman" w:hAnsi="Calibri" w:cs="Calibri"/>
                <w:b/>
                <w:bCs/>
                <w:color w:val="1D1D1B"/>
                <w:kern w:val="0"/>
                <w:sz w:val="20"/>
                <w:szCs w:val="20"/>
                <w:lang w:eastAsia="en-GB"/>
                <w14:ligatures w14:val="none"/>
              </w:rPr>
            </w:pPr>
            <w:r>
              <w:rPr>
                <w:rFonts w:ascii="Calibri" w:eastAsia="Times New Roman" w:hAnsi="Calibri" w:cs="Calibri"/>
                <w:b/>
                <w:bCs/>
                <w:color w:val="1D1D1B"/>
                <w:kern w:val="0"/>
                <w:sz w:val="20"/>
                <w:szCs w:val="20"/>
                <w:lang w:eastAsia="en-GB"/>
                <w14:ligatures w14:val="none"/>
              </w:rPr>
              <w:t>Leader</w:t>
            </w:r>
            <w:r w:rsidR="00E36771" w:rsidRPr="00E36771">
              <w:rPr>
                <w:rFonts w:ascii="Calibri" w:eastAsia="Times New Roman" w:hAnsi="Calibri" w:cs="Calibri"/>
                <w:b/>
                <w:bCs/>
                <w:color w:val="1D1D1B"/>
                <w:kern w:val="0"/>
                <w:sz w:val="20"/>
                <w:szCs w:val="20"/>
                <w:lang w:eastAsia="en-GB"/>
                <w14:ligatures w14:val="none"/>
              </w:rPr>
              <w:t xml:space="preserve"> national</w:t>
            </w:r>
          </w:p>
        </w:tc>
        <w:tc>
          <w:tcPr>
            <w:tcW w:w="1049" w:type="dxa"/>
            <w:tcBorders>
              <w:top w:val="nil"/>
              <w:left w:val="nil"/>
              <w:bottom w:val="single" w:sz="4" w:space="0" w:color="auto"/>
              <w:right w:val="single" w:sz="4" w:space="0" w:color="auto"/>
            </w:tcBorders>
            <w:shd w:val="clear" w:color="auto" w:fill="auto"/>
            <w:noWrap/>
            <w:vAlign w:val="bottom"/>
            <w:hideMark/>
          </w:tcPr>
          <w:p w14:paraId="695F92D1" w14:textId="39769FF8"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 xml:space="preserve">Rang de </w:t>
            </w:r>
            <w:proofErr w:type="spellStart"/>
            <w:r w:rsidRPr="00E36771">
              <w:rPr>
                <w:rFonts w:ascii="Calibri" w:eastAsia="Times New Roman" w:hAnsi="Calibri" w:cs="Calibri"/>
                <w:b/>
                <w:bCs/>
                <w:color w:val="1D1D1B"/>
                <w:kern w:val="0"/>
                <w:sz w:val="20"/>
                <w:szCs w:val="20"/>
                <w:lang w:eastAsia="en-GB"/>
                <w14:ligatures w14:val="none"/>
              </w:rPr>
              <w:t>l'</w:t>
            </w:r>
            <w:r w:rsidR="35BB49A1" w:rsidRPr="00E36771">
              <w:rPr>
                <w:rFonts w:ascii="Calibri" w:eastAsia="Times New Roman" w:hAnsi="Calibri" w:cs="Calibri"/>
                <w:b/>
                <w:bCs/>
                <w:color w:val="1D1D1B"/>
                <w:kern w:val="0"/>
                <w:sz w:val="20"/>
                <w:szCs w:val="20"/>
                <w:lang w:eastAsia="en-GB"/>
                <w14:ligatures w14:val="none"/>
              </w:rPr>
              <w:t>indicateur</w:t>
            </w:r>
            <w:proofErr w:type="spellEnd"/>
          </w:p>
        </w:tc>
      </w:tr>
      <w:tr w:rsidR="00E36771" w:rsidRPr="00E36771" w14:paraId="0C877304"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664D895"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proofErr w:type="spellStart"/>
            <w:r w:rsidRPr="00E36771">
              <w:rPr>
                <w:rFonts w:ascii="Calibri" w:eastAsia="Times New Roman" w:hAnsi="Calibri" w:cs="Calibri"/>
                <w:color w:val="1D1D1B"/>
                <w:kern w:val="0"/>
                <w:sz w:val="20"/>
                <w:szCs w:val="20"/>
                <w:lang w:eastAsia="en-GB"/>
                <w14:ligatures w14:val="none"/>
              </w:rPr>
              <w:t>Réputation</w:t>
            </w:r>
            <w:proofErr w:type="spellEnd"/>
            <w:r w:rsidRPr="00E36771">
              <w:rPr>
                <w:rFonts w:ascii="Calibri" w:eastAsia="Times New Roman" w:hAnsi="Calibri" w:cs="Calibri"/>
                <w:color w:val="1D1D1B"/>
                <w:kern w:val="0"/>
                <w:sz w:val="20"/>
                <w:szCs w:val="20"/>
                <w:lang w:eastAsia="en-GB"/>
                <w14:ligatures w14:val="none"/>
              </w:rPr>
              <w:t xml:space="preserve"> </w:t>
            </w:r>
            <w:proofErr w:type="spellStart"/>
            <w:r w:rsidRPr="00E36771">
              <w:rPr>
                <w:rFonts w:ascii="Calibri" w:eastAsia="Times New Roman" w:hAnsi="Calibri" w:cs="Calibri"/>
                <w:color w:val="1D1D1B"/>
                <w:kern w:val="0"/>
                <w:sz w:val="20"/>
                <w:szCs w:val="20"/>
                <w:lang w:eastAsia="en-GB"/>
                <w14:ligatures w14:val="none"/>
              </w:rPr>
              <w:t>académique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5D5B55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30%</w:t>
            </w:r>
          </w:p>
        </w:tc>
        <w:tc>
          <w:tcPr>
            <w:tcW w:w="4508" w:type="dxa"/>
            <w:tcBorders>
              <w:top w:val="nil"/>
              <w:left w:val="nil"/>
              <w:bottom w:val="single" w:sz="4" w:space="0" w:color="auto"/>
              <w:right w:val="single" w:sz="4" w:space="0" w:color="auto"/>
            </w:tcBorders>
            <w:shd w:val="clear" w:color="auto" w:fill="auto"/>
            <w:noWrap/>
            <w:vAlign w:val="bottom"/>
            <w:hideMark/>
          </w:tcPr>
          <w:p w14:paraId="129A3242"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ETH Zurich (Institut fédéral suisse de technologie)</w:t>
            </w:r>
          </w:p>
        </w:tc>
        <w:tc>
          <w:tcPr>
            <w:tcW w:w="1049" w:type="dxa"/>
            <w:tcBorders>
              <w:top w:val="nil"/>
              <w:left w:val="nil"/>
              <w:bottom w:val="single" w:sz="4" w:space="0" w:color="auto"/>
              <w:right w:val="single" w:sz="4" w:space="0" w:color="auto"/>
            </w:tcBorders>
            <w:shd w:val="clear" w:color="auto" w:fill="auto"/>
            <w:noWrap/>
            <w:vAlign w:val="bottom"/>
            <w:hideMark/>
          </w:tcPr>
          <w:p w14:paraId="4086C02E"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18</w:t>
            </w:r>
          </w:p>
        </w:tc>
      </w:tr>
      <w:tr w:rsidR="00E36771" w:rsidRPr="00E36771" w14:paraId="3B0D69F3"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3540CD0" w14:textId="491AD07C"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proofErr w:type="spellStart"/>
            <w:r w:rsidRPr="00E36771">
              <w:rPr>
                <w:rFonts w:ascii="Calibri" w:eastAsia="Times New Roman" w:hAnsi="Calibri" w:cs="Calibri"/>
                <w:color w:val="1D1D1B"/>
                <w:kern w:val="0"/>
                <w:sz w:val="20"/>
                <w:szCs w:val="20"/>
                <w:lang w:eastAsia="en-GB"/>
                <w14:ligatures w14:val="none"/>
              </w:rPr>
              <w:t>Réputation</w:t>
            </w:r>
            <w:proofErr w:type="spellEnd"/>
            <w:r w:rsidR="0087611B">
              <w:rPr>
                <w:rFonts w:ascii="Calibri" w:eastAsia="Times New Roman" w:hAnsi="Calibri" w:cs="Calibri"/>
                <w:color w:val="1D1D1B"/>
                <w:kern w:val="0"/>
                <w:sz w:val="20"/>
                <w:szCs w:val="20"/>
                <w:lang w:eastAsia="en-GB"/>
                <w14:ligatures w14:val="none"/>
              </w:rPr>
              <w:t xml:space="preserve"> </w:t>
            </w:r>
            <w:proofErr w:type="spellStart"/>
            <w:r w:rsidR="0087611B">
              <w:rPr>
                <w:rFonts w:ascii="Calibri" w:eastAsia="Times New Roman" w:hAnsi="Calibri" w:cs="Calibri"/>
                <w:color w:val="1D1D1B"/>
                <w:kern w:val="0"/>
                <w:sz w:val="20"/>
                <w:szCs w:val="20"/>
                <w:lang w:eastAsia="en-GB"/>
                <w14:ligatures w14:val="none"/>
              </w:rPr>
              <w:t>auprès</w:t>
            </w:r>
            <w:proofErr w:type="spellEnd"/>
            <w:r w:rsidR="0087611B">
              <w:rPr>
                <w:rFonts w:ascii="Calibri" w:eastAsia="Times New Roman" w:hAnsi="Calibri" w:cs="Calibri"/>
                <w:color w:val="1D1D1B"/>
                <w:kern w:val="0"/>
                <w:sz w:val="20"/>
                <w:szCs w:val="20"/>
                <w:lang w:eastAsia="en-GB"/>
                <w14:ligatures w14:val="none"/>
              </w:rPr>
              <w:t xml:space="preserve"> des </w:t>
            </w:r>
            <w:proofErr w:type="spellStart"/>
            <w:r w:rsidRPr="00E36771">
              <w:rPr>
                <w:rFonts w:ascii="Calibri" w:eastAsia="Times New Roman" w:hAnsi="Calibri" w:cs="Calibri"/>
                <w:color w:val="1D1D1B"/>
                <w:kern w:val="0"/>
                <w:sz w:val="20"/>
                <w:szCs w:val="20"/>
                <w:lang w:eastAsia="en-GB"/>
                <w14:ligatures w14:val="none"/>
              </w:rPr>
              <w:t>employeur</w:t>
            </w:r>
            <w:r w:rsidR="0087611B">
              <w:rPr>
                <w:rFonts w:ascii="Calibri" w:eastAsia="Times New Roman" w:hAnsi="Calibri" w:cs="Calibri"/>
                <w:color w:val="1D1D1B"/>
                <w:kern w:val="0"/>
                <w:sz w:val="20"/>
                <w:szCs w:val="20"/>
                <w:lang w:eastAsia="en-GB"/>
                <w14:ligatures w14:val="none"/>
              </w:rPr>
              <w:t>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A7C4F6C"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15%</w:t>
            </w:r>
          </w:p>
        </w:tc>
        <w:tc>
          <w:tcPr>
            <w:tcW w:w="4508" w:type="dxa"/>
            <w:tcBorders>
              <w:top w:val="nil"/>
              <w:left w:val="nil"/>
              <w:bottom w:val="single" w:sz="4" w:space="0" w:color="auto"/>
              <w:right w:val="single" w:sz="4" w:space="0" w:color="auto"/>
            </w:tcBorders>
            <w:shd w:val="clear" w:color="auto" w:fill="auto"/>
            <w:noWrap/>
            <w:vAlign w:val="bottom"/>
            <w:hideMark/>
          </w:tcPr>
          <w:p w14:paraId="5DFF9D20"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ETH Zurich (Institut fédéral suisse de technologie)</w:t>
            </w:r>
          </w:p>
        </w:tc>
        <w:tc>
          <w:tcPr>
            <w:tcW w:w="1049" w:type="dxa"/>
            <w:tcBorders>
              <w:top w:val="nil"/>
              <w:left w:val="nil"/>
              <w:bottom w:val="single" w:sz="4" w:space="0" w:color="auto"/>
              <w:right w:val="single" w:sz="4" w:space="0" w:color="auto"/>
            </w:tcBorders>
            <w:shd w:val="clear" w:color="auto" w:fill="auto"/>
            <w:noWrap/>
            <w:vAlign w:val="bottom"/>
            <w:hideMark/>
          </w:tcPr>
          <w:p w14:paraId="323BCBFD"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42</w:t>
            </w:r>
          </w:p>
        </w:tc>
      </w:tr>
      <w:tr w:rsidR="00E36771" w:rsidRPr="00E36771" w14:paraId="772A7EB8"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CA65C3B"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proofErr w:type="spellStart"/>
            <w:r w:rsidRPr="00E36771">
              <w:rPr>
                <w:rFonts w:ascii="Calibri" w:eastAsia="Times New Roman" w:hAnsi="Calibri" w:cs="Calibri"/>
                <w:color w:val="1D1D1B"/>
                <w:kern w:val="0"/>
                <w:sz w:val="20"/>
                <w:szCs w:val="20"/>
                <w:lang w:eastAsia="en-GB"/>
                <w14:ligatures w14:val="none"/>
              </w:rPr>
              <w:t>Taux</w:t>
            </w:r>
            <w:proofErr w:type="spellEnd"/>
            <w:r w:rsidRPr="00E36771">
              <w:rPr>
                <w:rFonts w:ascii="Calibri" w:eastAsia="Times New Roman" w:hAnsi="Calibri" w:cs="Calibri"/>
                <w:color w:val="1D1D1B"/>
                <w:kern w:val="0"/>
                <w:sz w:val="20"/>
                <w:szCs w:val="20"/>
                <w:lang w:eastAsia="en-GB"/>
                <w14:ligatures w14:val="none"/>
              </w:rPr>
              <w:t xml:space="preserve"> </w:t>
            </w:r>
            <w:proofErr w:type="spellStart"/>
            <w:r w:rsidRPr="00E36771">
              <w:rPr>
                <w:rFonts w:ascii="Calibri" w:eastAsia="Times New Roman" w:hAnsi="Calibri" w:cs="Calibri"/>
                <w:color w:val="1D1D1B"/>
                <w:kern w:val="0"/>
                <w:sz w:val="20"/>
                <w:szCs w:val="20"/>
                <w:lang w:eastAsia="en-GB"/>
                <w14:ligatures w14:val="none"/>
              </w:rPr>
              <w:t>d'encadrement</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52D0BD0"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w:t>
            </w:r>
          </w:p>
        </w:tc>
        <w:tc>
          <w:tcPr>
            <w:tcW w:w="4508" w:type="dxa"/>
            <w:tcBorders>
              <w:top w:val="nil"/>
              <w:left w:val="nil"/>
              <w:bottom w:val="single" w:sz="4" w:space="0" w:color="auto"/>
              <w:right w:val="single" w:sz="4" w:space="0" w:color="auto"/>
            </w:tcBorders>
            <w:shd w:val="clear" w:color="auto" w:fill="auto"/>
            <w:noWrap/>
            <w:vAlign w:val="bottom"/>
            <w:hideMark/>
          </w:tcPr>
          <w:p w14:paraId="0C2B163D"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Zurich (UZH)</w:t>
            </w:r>
          </w:p>
        </w:tc>
        <w:tc>
          <w:tcPr>
            <w:tcW w:w="1049" w:type="dxa"/>
            <w:tcBorders>
              <w:top w:val="nil"/>
              <w:left w:val="nil"/>
              <w:bottom w:val="single" w:sz="4" w:space="0" w:color="auto"/>
              <w:right w:val="single" w:sz="4" w:space="0" w:color="auto"/>
            </w:tcBorders>
            <w:shd w:val="clear" w:color="auto" w:fill="auto"/>
            <w:noWrap/>
            <w:vAlign w:val="bottom"/>
            <w:hideMark/>
          </w:tcPr>
          <w:p w14:paraId="6C00D64F"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72</w:t>
            </w:r>
          </w:p>
        </w:tc>
      </w:tr>
      <w:tr w:rsidR="00E36771" w:rsidRPr="00E36771" w14:paraId="24D8FDDE"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44C59F2"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 xml:space="preserve">Citations par </w:t>
            </w:r>
            <w:proofErr w:type="spellStart"/>
            <w:r w:rsidRPr="00E36771">
              <w:rPr>
                <w:rFonts w:ascii="Calibri" w:eastAsia="Times New Roman" w:hAnsi="Calibri" w:cs="Calibri"/>
                <w:color w:val="1D1D1B"/>
                <w:kern w:val="0"/>
                <w:sz w:val="20"/>
                <w:szCs w:val="20"/>
                <w:lang w:eastAsia="en-GB"/>
                <w14:ligatures w14:val="none"/>
              </w:rPr>
              <w:t>professeur</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023718D"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20%</w:t>
            </w:r>
          </w:p>
        </w:tc>
        <w:tc>
          <w:tcPr>
            <w:tcW w:w="4508" w:type="dxa"/>
            <w:tcBorders>
              <w:top w:val="nil"/>
              <w:left w:val="nil"/>
              <w:bottom w:val="single" w:sz="4" w:space="0" w:color="auto"/>
              <w:right w:val="single" w:sz="4" w:space="0" w:color="auto"/>
            </w:tcBorders>
            <w:shd w:val="clear" w:color="auto" w:fill="auto"/>
            <w:noWrap/>
            <w:vAlign w:val="bottom"/>
            <w:hideMark/>
          </w:tcPr>
          <w:p w14:paraId="1AC829DB"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Berne</w:t>
            </w:r>
          </w:p>
        </w:tc>
        <w:tc>
          <w:tcPr>
            <w:tcW w:w="1049" w:type="dxa"/>
            <w:tcBorders>
              <w:top w:val="nil"/>
              <w:left w:val="nil"/>
              <w:bottom w:val="single" w:sz="4" w:space="0" w:color="auto"/>
              <w:right w:val="single" w:sz="4" w:space="0" w:color="auto"/>
            </w:tcBorders>
            <w:shd w:val="clear" w:color="auto" w:fill="auto"/>
            <w:noWrap/>
            <w:vAlign w:val="bottom"/>
            <w:hideMark/>
          </w:tcPr>
          <w:p w14:paraId="0BFA8550"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32</w:t>
            </w:r>
          </w:p>
        </w:tc>
      </w:tr>
      <w:tr w:rsidR="00E36771" w:rsidRPr="00E36771" w14:paraId="119CEB5A"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3900325"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proofErr w:type="spellStart"/>
            <w:r w:rsidRPr="00E36771">
              <w:rPr>
                <w:rFonts w:ascii="Calibri" w:eastAsia="Times New Roman" w:hAnsi="Calibri" w:cs="Calibri"/>
                <w:color w:val="1D1D1B"/>
                <w:kern w:val="0"/>
                <w:sz w:val="20"/>
                <w:szCs w:val="20"/>
                <w:lang w:eastAsia="en-GB"/>
                <w14:ligatures w14:val="none"/>
              </w:rPr>
              <w:t>Taux</w:t>
            </w:r>
            <w:proofErr w:type="spellEnd"/>
            <w:r w:rsidRPr="00E36771">
              <w:rPr>
                <w:rFonts w:ascii="Calibri" w:eastAsia="Times New Roman" w:hAnsi="Calibri" w:cs="Calibri"/>
                <w:color w:val="1D1D1B"/>
                <w:kern w:val="0"/>
                <w:sz w:val="20"/>
                <w:szCs w:val="20"/>
                <w:lang w:eastAsia="en-GB"/>
                <w14:ligatures w14:val="none"/>
              </w:rPr>
              <w:t xml:space="preserve"> </w:t>
            </w:r>
            <w:proofErr w:type="spellStart"/>
            <w:r w:rsidRPr="00E36771">
              <w:rPr>
                <w:rFonts w:ascii="Calibri" w:eastAsia="Times New Roman" w:hAnsi="Calibri" w:cs="Calibri"/>
                <w:color w:val="1D1D1B"/>
                <w:kern w:val="0"/>
                <w:sz w:val="20"/>
                <w:szCs w:val="20"/>
                <w:lang w:eastAsia="en-GB"/>
                <w14:ligatures w14:val="none"/>
              </w:rPr>
              <w:t>d'encadrement</w:t>
            </w:r>
            <w:proofErr w:type="spellEnd"/>
            <w:r w:rsidRPr="00E36771">
              <w:rPr>
                <w:rFonts w:ascii="Calibri" w:eastAsia="Times New Roman" w:hAnsi="Calibri" w:cs="Calibri"/>
                <w:color w:val="1D1D1B"/>
                <w:kern w:val="0"/>
                <w:sz w:val="20"/>
                <w:szCs w:val="20"/>
                <w:lang w:eastAsia="en-GB"/>
                <w14:ligatures w14:val="none"/>
              </w:rPr>
              <w:t xml:space="preserve"> international</w:t>
            </w:r>
          </w:p>
        </w:tc>
        <w:tc>
          <w:tcPr>
            <w:tcW w:w="990" w:type="dxa"/>
            <w:tcBorders>
              <w:top w:val="nil"/>
              <w:left w:val="nil"/>
              <w:bottom w:val="single" w:sz="4" w:space="0" w:color="auto"/>
              <w:right w:val="single" w:sz="4" w:space="0" w:color="auto"/>
            </w:tcBorders>
            <w:shd w:val="clear" w:color="auto" w:fill="auto"/>
            <w:noWrap/>
            <w:vAlign w:val="bottom"/>
            <w:hideMark/>
          </w:tcPr>
          <w:p w14:paraId="36D55F9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w:t>
            </w:r>
          </w:p>
        </w:tc>
        <w:tc>
          <w:tcPr>
            <w:tcW w:w="4508" w:type="dxa"/>
            <w:tcBorders>
              <w:top w:val="nil"/>
              <w:left w:val="nil"/>
              <w:bottom w:val="single" w:sz="4" w:space="0" w:color="auto"/>
              <w:right w:val="single" w:sz="4" w:space="0" w:color="auto"/>
            </w:tcBorders>
            <w:shd w:val="clear" w:color="auto" w:fill="auto"/>
            <w:noWrap/>
            <w:vAlign w:val="bottom"/>
            <w:hideMark/>
          </w:tcPr>
          <w:p w14:paraId="32C0B95C" w14:textId="77777777" w:rsidR="00E36771" w:rsidRPr="00E36771"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E36771">
              <w:rPr>
                <w:rFonts w:ascii="Calibri" w:eastAsia="Times New Roman" w:hAnsi="Calibri" w:cs="Calibri"/>
                <w:color w:val="1D1D1B"/>
                <w:kern w:val="0"/>
                <w:sz w:val="20"/>
                <w:szCs w:val="20"/>
                <w:lang w:val="fr-FR" w:eastAsia="en-GB"/>
                <w14:ligatures w14:val="none"/>
              </w:rPr>
              <w:t>École Polytechnique Fédérale de Lausanne</w:t>
            </w:r>
          </w:p>
        </w:tc>
        <w:tc>
          <w:tcPr>
            <w:tcW w:w="1049" w:type="dxa"/>
            <w:tcBorders>
              <w:top w:val="nil"/>
              <w:left w:val="nil"/>
              <w:bottom w:val="single" w:sz="4" w:space="0" w:color="auto"/>
              <w:right w:val="single" w:sz="4" w:space="0" w:color="auto"/>
            </w:tcBorders>
            <w:shd w:val="clear" w:color="auto" w:fill="auto"/>
            <w:noWrap/>
            <w:vAlign w:val="bottom"/>
            <w:hideMark/>
          </w:tcPr>
          <w:p w14:paraId="2693DD48"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12</w:t>
            </w:r>
          </w:p>
        </w:tc>
      </w:tr>
      <w:tr w:rsidR="00E36771" w:rsidRPr="00E36771" w14:paraId="0536E124"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BFD8727"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 xml:space="preserve">Ratio </w:t>
            </w:r>
            <w:proofErr w:type="spellStart"/>
            <w:r w:rsidRPr="00E36771">
              <w:rPr>
                <w:rFonts w:ascii="Calibri" w:eastAsia="Times New Roman" w:hAnsi="Calibri" w:cs="Calibri"/>
                <w:color w:val="1D1D1B"/>
                <w:kern w:val="0"/>
                <w:sz w:val="20"/>
                <w:szCs w:val="20"/>
                <w:lang w:eastAsia="en-GB"/>
                <w14:ligatures w14:val="none"/>
              </w:rPr>
              <w:t>d'étudiants</w:t>
            </w:r>
            <w:proofErr w:type="spellEnd"/>
            <w:r w:rsidRPr="00E36771">
              <w:rPr>
                <w:rFonts w:ascii="Calibri" w:eastAsia="Times New Roman" w:hAnsi="Calibri" w:cs="Calibri"/>
                <w:color w:val="1D1D1B"/>
                <w:kern w:val="0"/>
                <w:sz w:val="20"/>
                <w:szCs w:val="20"/>
                <w:lang w:eastAsia="en-GB"/>
                <w14:ligatures w14:val="none"/>
              </w:rPr>
              <w:t xml:space="preserve"> </w:t>
            </w:r>
            <w:proofErr w:type="spellStart"/>
            <w:r w:rsidRPr="00E36771">
              <w:rPr>
                <w:rFonts w:ascii="Calibri" w:eastAsia="Times New Roman" w:hAnsi="Calibri" w:cs="Calibri"/>
                <w:color w:val="1D1D1B"/>
                <w:kern w:val="0"/>
                <w:sz w:val="20"/>
                <w:szCs w:val="20"/>
                <w:lang w:eastAsia="en-GB"/>
                <w14:ligatures w14:val="none"/>
              </w:rPr>
              <w:t>internationaux</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836CA7E"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w:t>
            </w:r>
          </w:p>
        </w:tc>
        <w:tc>
          <w:tcPr>
            <w:tcW w:w="4508" w:type="dxa"/>
            <w:tcBorders>
              <w:top w:val="nil"/>
              <w:left w:val="nil"/>
              <w:bottom w:val="single" w:sz="4" w:space="0" w:color="auto"/>
              <w:right w:val="single" w:sz="4" w:space="0" w:color="auto"/>
            </w:tcBorders>
            <w:shd w:val="clear" w:color="auto" w:fill="auto"/>
            <w:noWrap/>
            <w:vAlign w:val="bottom"/>
            <w:hideMark/>
          </w:tcPr>
          <w:p w14:paraId="4903301F"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Université de la Suisse italienne</w:t>
            </w:r>
          </w:p>
        </w:tc>
        <w:tc>
          <w:tcPr>
            <w:tcW w:w="1049" w:type="dxa"/>
            <w:tcBorders>
              <w:top w:val="nil"/>
              <w:left w:val="nil"/>
              <w:bottom w:val="single" w:sz="4" w:space="0" w:color="auto"/>
              <w:right w:val="single" w:sz="4" w:space="0" w:color="auto"/>
            </w:tcBorders>
            <w:shd w:val="clear" w:color="auto" w:fill="auto"/>
            <w:noWrap/>
            <w:vAlign w:val="bottom"/>
            <w:hideMark/>
          </w:tcPr>
          <w:p w14:paraId="1A59E1C4"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w:t>
            </w:r>
          </w:p>
        </w:tc>
      </w:tr>
      <w:tr w:rsidR="00E36771" w:rsidRPr="00E36771" w14:paraId="2CF4E64B"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567D9C0"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Réseau international de recherche</w:t>
            </w:r>
          </w:p>
        </w:tc>
        <w:tc>
          <w:tcPr>
            <w:tcW w:w="990" w:type="dxa"/>
            <w:tcBorders>
              <w:top w:val="nil"/>
              <w:left w:val="nil"/>
              <w:bottom w:val="single" w:sz="4" w:space="0" w:color="auto"/>
              <w:right w:val="single" w:sz="4" w:space="0" w:color="auto"/>
            </w:tcBorders>
            <w:shd w:val="clear" w:color="auto" w:fill="auto"/>
            <w:noWrap/>
            <w:vAlign w:val="bottom"/>
            <w:hideMark/>
          </w:tcPr>
          <w:p w14:paraId="1C19730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w:t>
            </w:r>
          </w:p>
        </w:tc>
        <w:tc>
          <w:tcPr>
            <w:tcW w:w="4508" w:type="dxa"/>
            <w:tcBorders>
              <w:top w:val="nil"/>
              <w:left w:val="nil"/>
              <w:bottom w:val="single" w:sz="4" w:space="0" w:color="auto"/>
              <w:right w:val="single" w:sz="4" w:space="0" w:color="auto"/>
            </w:tcBorders>
            <w:shd w:val="clear" w:color="auto" w:fill="auto"/>
            <w:noWrap/>
            <w:vAlign w:val="bottom"/>
            <w:hideMark/>
          </w:tcPr>
          <w:p w14:paraId="175E393F"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ETH Zurich (Institut fédéral suisse de technologie)</w:t>
            </w:r>
          </w:p>
        </w:tc>
        <w:tc>
          <w:tcPr>
            <w:tcW w:w="1049" w:type="dxa"/>
            <w:tcBorders>
              <w:top w:val="nil"/>
              <w:left w:val="nil"/>
              <w:bottom w:val="single" w:sz="4" w:space="0" w:color="auto"/>
              <w:right w:val="single" w:sz="4" w:space="0" w:color="auto"/>
            </w:tcBorders>
            <w:shd w:val="clear" w:color="auto" w:fill="auto"/>
            <w:noWrap/>
            <w:vAlign w:val="bottom"/>
            <w:hideMark/>
          </w:tcPr>
          <w:p w14:paraId="14C6E2BB"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64</w:t>
            </w:r>
          </w:p>
        </w:tc>
      </w:tr>
      <w:tr w:rsidR="00E36771" w:rsidRPr="00E36771" w14:paraId="664CA5A2"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A33943A"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proofErr w:type="spellStart"/>
            <w:r w:rsidRPr="00E36771">
              <w:rPr>
                <w:rFonts w:ascii="Calibri" w:eastAsia="Times New Roman" w:hAnsi="Calibri" w:cs="Calibri"/>
                <w:color w:val="1D1D1B"/>
                <w:kern w:val="0"/>
                <w:sz w:val="20"/>
                <w:szCs w:val="20"/>
                <w:lang w:eastAsia="en-GB"/>
                <w14:ligatures w14:val="none"/>
              </w:rPr>
              <w:t>Résultats</w:t>
            </w:r>
            <w:proofErr w:type="spellEnd"/>
            <w:r w:rsidRPr="00E36771">
              <w:rPr>
                <w:rFonts w:ascii="Calibri" w:eastAsia="Times New Roman" w:hAnsi="Calibri" w:cs="Calibri"/>
                <w:color w:val="1D1D1B"/>
                <w:kern w:val="0"/>
                <w:sz w:val="20"/>
                <w:szCs w:val="20"/>
                <w:lang w:eastAsia="en-GB"/>
                <w14:ligatures w14:val="none"/>
              </w:rPr>
              <w:t xml:space="preserve"> </w:t>
            </w:r>
            <w:proofErr w:type="spellStart"/>
            <w:r w:rsidRPr="00E36771">
              <w:rPr>
                <w:rFonts w:ascii="Calibri" w:eastAsia="Times New Roman" w:hAnsi="Calibri" w:cs="Calibri"/>
                <w:color w:val="1D1D1B"/>
                <w:kern w:val="0"/>
                <w:sz w:val="20"/>
                <w:szCs w:val="20"/>
                <w:lang w:eastAsia="en-GB"/>
                <w14:ligatures w14:val="none"/>
              </w:rPr>
              <w:t>en</w:t>
            </w:r>
            <w:proofErr w:type="spellEnd"/>
            <w:r w:rsidRPr="00E36771">
              <w:rPr>
                <w:rFonts w:ascii="Calibri" w:eastAsia="Times New Roman" w:hAnsi="Calibri" w:cs="Calibri"/>
                <w:color w:val="1D1D1B"/>
                <w:kern w:val="0"/>
                <w:sz w:val="20"/>
                <w:szCs w:val="20"/>
                <w:lang w:eastAsia="en-GB"/>
                <w14:ligatures w14:val="none"/>
              </w:rPr>
              <w:t xml:space="preserve"> matière </w:t>
            </w:r>
            <w:proofErr w:type="spellStart"/>
            <w:r w:rsidRPr="00E36771">
              <w:rPr>
                <w:rFonts w:ascii="Calibri" w:eastAsia="Times New Roman" w:hAnsi="Calibri" w:cs="Calibri"/>
                <w:color w:val="1D1D1B"/>
                <w:kern w:val="0"/>
                <w:sz w:val="20"/>
                <w:szCs w:val="20"/>
                <w:lang w:eastAsia="en-GB"/>
                <w14:ligatures w14:val="none"/>
              </w:rPr>
              <w:t>d'emploi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7CA4BC3"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w:t>
            </w:r>
          </w:p>
        </w:tc>
        <w:tc>
          <w:tcPr>
            <w:tcW w:w="4508" w:type="dxa"/>
            <w:tcBorders>
              <w:top w:val="nil"/>
              <w:left w:val="nil"/>
              <w:bottom w:val="single" w:sz="4" w:space="0" w:color="auto"/>
              <w:right w:val="single" w:sz="4" w:space="0" w:color="auto"/>
            </w:tcBorders>
            <w:shd w:val="clear" w:color="auto" w:fill="auto"/>
            <w:noWrap/>
            <w:vAlign w:val="bottom"/>
            <w:hideMark/>
          </w:tcPr>
          <w:p w14:paraId="66C957BF"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ETH Zurich (Institut fédéral suisse de technologie)</w:t>
            </w:r>
          </w:p>
        </w:tc>
        <w:tc>
          <w:tcPr>
            <w:tcW w:w="1049" w:type="dxa"/>
            <w:tcBorders>
              <w:top w:val="nil"/>
              <w:left w:val="nil"/>
              <w:bottom w:val="single" w:sz="4" w:space="0" w:color="auto"/>
              <w:right w:val="single" w:sz="4" w:space="0" w:color="auto"/>
            </w:tcBorders>
            <w:shd w:val="clear" w:color="auto" w:fill="auto"/>
            <w:noWrap/>
            <w:vAlign w:val="bottom"/>
            <w:hideMark/>
          </w:tcPr>
          <w:p w14:paraId="55382768"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76</w:t>
            </w:r>
          </w:p>
        </w:tc>
      </w:tr>
      <w:tr w:rsidR="00E36771" w:rsidRPr="00E36771" w14:paraId="5D9E57D6" w14:textId="77777777" w:rsidTr="57E4D1A6">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57B246D" w14:textId="188AD5B6" w:rsidR="00E36771" w:rsidRPr="00E36771" w:rsidRDefault="00960302" w:rsidP="00E36771">
            <w:pPr>
              <w:spacing w:after="0" w:line="240" w:lineRule="auto"/>
              <w:rPr>
                <w:rFonts w:ascii="Calibri" w:eastAsia="Times New Roman" w:hAnsi="Calibri" w:cs="Calibri"/>
                <w:color w:val="1D1D1B"/>
                <w:kern w:val="0"/>
                <w:sz w:val="20"/>
                <w:szCs w:val="20"/>
                <w:lang w:eastAsia="en-GB"/>
                <w14:ligatures w14:val="none"/>
              </w:rPr>
            </w:pPr>
            <w:r>
              <w:rPr>
                <w:rFonts w:ascii="Calibri" w:eastAsia="Times New Roman" w:hAnsi="Calibri" w:cs="Calibri"/>
                <w:color w:val="1D1D1B"/>
                <w:kern w:val="0"/>
                <w:sz w:val="20"/>
                <w:szCs w:val="20"/>
                <w:lang w:eastAsia="en-GB"/>
                <w14:ligatures w14:val="none"/>
              </w:rPr>
              <w:t>Développement durable</w:t>
            </w:r>
          </w:p>
        </w:tc>
        <w:tc>
          <w:tcPr>
            <w:tcW w:w="990" w:type="dxa"/>
            <w:tcBorders>
              <w:top w:val="nil"/>
              <w:left w:val="nil"/>
              <w:bottom w:val="single" w:sz="4" w:space="0" w:color="auto"/>
              <w:right w:val="single" w:sz="4" w:space="0" w:color="auto"/>
            </w:tcBorders>
            <w:shd w:val="clear" w:color="auto" w:fill="auto"/>
            <w:noWrap/>
            <w:vAlign w:val="bottom"/>
            <w:hideMark/>
          </w:tcPr>
          <w:p w14:paraId="003124A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w:t>
            </w:r>
          </w:p>
        </w:tc>
        <w:tc>
          <w:tcPr>
            <w:tcW w:w="4508" w:type="dxa"/>
            <w:tcBorders>
              <w:top w:val="nil"/>
              <w:left w:val="nil"/>
              <w:bottom w:val="single" w:sz="4" w:space="0" w:color="auto"/>
              <w:right w:val="single" w:sz="4" w:space="0" w:color="auto"/>
            </w:tcBorders>
            <w:shd w:val="clear" w:color="auto" w:fill="auto"/>
            <w:noWrap/>
            <w:vAlign w:val="bottom"/>
            <w:hideMark/>
          </w:tcPr>
          <w:p w14:paraId="78578682"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ETH Zurich (Institut fédéral suisse de technologie)</w:t>
            </w:r>
          </w:p>
        </w:tc>
        <w:tc>
          <w:tcPr>
            <w:tcW w:w="1049" w:type="dxa"/>
            <w:tcBorders>
              <w:top w:val="nil"/>
              <w:left w:val="nil"/>
              <w:bottom w:val="single" w:sz="4" w:space="0" w:color="auto"/>
              <w:right w:val="single" w:sz="4" w:space="0" w:color="auto"/>
            </w:tcBorders>
            <w:shd w:val="clear" w:color="auto" w:fill="auto"/>
            <w:noWrap/>
            <w:vAlign w:val="bottom"/>
            <w:hideMark/>
          </w:tcPr>
          <w:p w14:paraId="50D02EC0"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2</w:t>
            </w:r>
          </w:p>
        </w:tc>
      </w:tr>
    </w:tbl>
    <w:p w14:paraId="7DB68573" w14:textId="77777777" w:rsidR="00E36771" w:rsidRPr="00E36771" w:rsidRDefault="00E36771">
      <w:pPr>
        <w:rPr>
          <w:rFonts w:ascii="Calibri" w:hAnsi="Calibri" w:cs="Calibri"/>
        </w:rPr>
      </w:pPr>
    </w:p>
    <w:p w14:paraId="7BD55AB3" w14:textId="7E1E3D04"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 xml:space="preserve">La Suisse a enregistré des améliorations globales en matière de </w:t>
      </w:r>
      <w:r w:rsidRPr="0074403A">
        <w:rPr>
          <w:rFonts w:ascii="Calibri" w:hAnsi="Calibri" w:cs="Calibri"/>
          <w:i/>
          <w:iCs/>
          <w:sz w:val="22"/>
          <w:szCs w:val="22"/>
          <w:lang w:val="fr-FR"/>
        </w:rPr>
        <w:t>réputation</w:t>
      </w:r>
      <w:r w:rsidR="0087611B">
        <w:rPr>
          <w:rFonts w:ascii="Calibri" w:hAnsi="Calibri" w:cs="Calibri"/>
          <w:i/>
          <w:iCs/>
          <w:sz w:val="22"/>
          <w:szCs w:val="22"/>
          <w:lang w:val="fr-FR"/>
        </w:rPr>
        <w:t xml:space="preserve"> auprès des </w:t>
      </w:r>
      <w:r w:rsidRPr="0074403A">
        <w:rPr>
          <w:rFonts w:ascii="Calibri" w:hAnsi="Calibri" w:cs="Calibri"/>
          <w:i/>
          <w:iCs/>
          <w:sz w:val="22"/>
          <w:szCs w:val="22"/>
          <w:lang w:val="fr-FR"/>
        </w:rPr>
        <w:t>employeur</w:t>
      </w:r>
      <w:r w:rsidR="0087611B">
        <w:rPr>
          <w:rFonts w:ascii="Calibri" w:hAnsi="Calibri" w:cs="Calibri"/>
          <w:i/>
          <w:iCs/>
          <w:sz w:val="22"/>
          <w:szCs w:val="22"/>
          <w:lang w:val="fr-FR"/>
        </w:rPr>
        <w:t>s</w:t>
      </w:r>
      <w:r w:rsidRPr="0074403A">
        <w:rPr>
          <w:rFonts w:ascii="Calibri" w:hAnsi="Calibri" w:cs="Calibri"/>
          <w:i/>
          <w:iCs/>
          <w:sz w:val="22"/>
          <w:szCs w:val="22"/>
          <w:lang w:val="fr-FR"/>
        </w:rPr>
        <w:t xml:space="preserve"> </w:t>
      </w:r>
      <w:r w:rsidRPr="0074403A">
        <w:rPr>
          <w:rFonts w:ascii="Calibri" w:hAnsi="Calibri" w:cs="Calibri"/>
          <w:sz w:val="22"/>
          <w:szCs w:val="22"/>
          <w:lang w:val="fr-FR"/>
        </w:rPr>
        <w:t xml:space="preserve">et de </w:t>
      </w:r>
      <w:r w:rsidR="00960302">
        <w:rPr>
          <w:rFonts w:ascii="Calibri" w:hAnsi="Calibri" w:cs="Calibri"/>
          <w:i/>
          <w:iCs/>
          <w:sz w:val="22"/>
          <w:szCs w:val="22"/>
          <w:lang w:val="fr-FR"/>
        </w:rPr>
        <w:t>développement durable</w:t>
      </w:r>
      <w:r w:rsidRPr="0074403A">
        <w:rPr>
          <w:rFonts w:ascii="Calibri" w:hAnsi="Calibri" w:cs="Calibri"/>
          <w:sz w:val="22"/>
          <w:szCs w:val="22"/>
          <w:lang w:val="fr-FR"/>
        </w:rPr>
        <w:t xml:space="preserve">, avec respectivement 60 % et 50 % de ses universités en tête du classement pour ces </w:t>
      </w:r>
      <w:r w:rsidR="1BB1AF25" w:rsidRPr="0074403A">
        <w:rPr>
          <w:rFonts w:ascii="Calibri" w:hAnsi="Calibri" w:cs="Calibri"/>
          <w:sz w:val="22"/>
          <w:szCs w:val="22"/>
          <w:lang w:val="fr-FR"/>
        </w:rPr>
        <w:t>indicateurs</w:t>
      </w:r>
      <w:r w:rsidRPr="0074403A">
        <w:rPr>
          <w:rFonts w:ascii="Calibri" w:hAnsi="Calibri" w:cs="Calibri"/>
          <w:sz w:val="22"/>
          <w:szCs w:val="22"/>
          <w:lang w:val="fr-FR"/>
        </w:rPr>
        <w:t>.</w:t>
      </w:r>
    </w:p>
    <w:p w14:paraId="77FFE5F7" w14:textId="3660AC9B"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 xml:space="preserve">C'est en Suisse que l'on observe la plus forte baisse du nombre de </w:t>
      </w:r>
      <w:r w:rsidRPr="0074403A">
        <w:rPr>
          <w:rFonts w:ascii="Calibri" w:hAnsi="Calibri" w:cs="Calibri"/>
          <w:i/>
          <w:iCs/>
          <w:sz w:val="22"/>
          <w:szCs w:val="22"/>
          <w:lang w:val="fr-FR"/>
        </w:rPr>
        <w:t xml:space="preserve">citations par </w:t>
      </w:r>
      <w:r w:rsidR="0087611B">
        <w:rPr>
          <w:rFonts w:ascii="Calibri" w:hAnsi="Calibri" w:cs="Calibri"/>
          <w:i/>
          <w:iCs/>
          <w:sz w:val="22"/>
          <w:szCs w:val="22"/>
          <w:lang w:val="fr-FR"/>
        </w:rPr>
        <w:t>professeurs</w:t>
      </w:r>
      <w:r w:rsidRPr="0074403A">
        <w:rPr>
          <w:rFonts w:ascii="Calibri" w:hAnsi="Calibri" w:cs="Calibri"/>
          <w:sz w:val="22"/>
          <w:szCs w:val="22"/>
          <w:lang w:val="fr-FR"/>
        </w:rPr>
        <w:t>, toutes les universités de ce pays étant descendues dans le classement.</w:t>
      </w:r>
    </w:p>
    <w:p w14:paraId="1CA88B02" w14:textId="3C61912D"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 xml:space="preserve">Elle dépasse la moyenne mondiale dans tous les </w:t>
      </w:r>
      <w:r w:rsidR="1BB1AF25" w:rsidRPr="0074403A">
        <w:rPr>
          <w:rFonts w:ascii="Calibri" w:hAnsi="Calibri" w:cs="Calibri"/>
          <w:sz w:val="22"/>
          <w:szCs w:val="22"/>
          <w:lang w:val="fr-FR"/>
        </w:rPr>
        <w:t>indicateurs</w:t>
      </w:r>
      <w:r w:rsidRPr="0074403A">
        <w:rPr>
          <w:rFonts w:ascii="Calibri" w:hAnsi="Calibri" w:cs="Calibri"/>
          <w:sz w:val="22"/>
          <w:szCs w:val="22"/>
          <w:lang w:val="fr-FR"/>
        </w:rPr>
        <w:t xml:space="preserve">, ce qui reflète la force de ses universités. Le </w:t>
      </w:r>
      <w:r w:rsidRPr="0074403A">
        <w:rPr>
          <w:rFonts w:ascii="Calibri" w:hAnsi="Calibri" w:cs="Calibri"/>
          <w:i/>
          <w:iCs/>
          <w:sz w:val="22"/>
          <w:szCs w:val="22"/>
          <w:lang w:val="fr-FR"/>
        </w:rPr>
        <w:t>ratio international de professeurs</w:t>
      </w:r>
      <w:r w:rsidRPr="0074403A">
        <w:rPr>
          <w:rFonts w:ascii="Calibri" w:hAnsi="Calibri" w:cs="Calibri"/>
          <w:sz w:val="22"/>
          <w:szCs w:val="22"/>
          <w:lang w:val="fr-FR"/>
        </w:rPr>
        <w:t>, pour lequel la Suisse se situe parmi les premiers au monde, en est la preuve la plus évidente.</w:t>
      </w:r>
    </w:p>
    <w:tbl>
      <w:tblPr>
        <w:tblW w:w="8163" w:type="dxa"/>
        <w:jc w:val="center"/>
        <w:tblLook w:val="04A0" w:firstRow="1" w:lastRow="0" w:firstColumn="1" w:lastColumn="0" w:noHBand="0" w:noVBand="1"/>
      </w:tblPr>
      <w:tblGrid>
        <w:gridCol w:w="2604"/>
        <w:gridCol w:w="1055"/>
        <w:gridCol w:w="1142"/>
        <w:gridCol w:w="1013"/>
        <w:gridCol w:w="1240"/>
        <w:gridCol w:w="1109"/>
      </w:tblGrid>
      <w:tr w:rsidR="00E36771" w:rsidRPr="0074403A" w14:paraId="49AAB9EC" w14:textId="77777777" w:rsidTr="57E4D1A6">
        <w:trPr>
          <w:trHeight w:val="300"/>
          <w:jc w:val="center"/>
        </w:trPr>
        <w:tc>
          <w:tcPr>
            <w:tcW w:w="816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F0B8B" w14:textId="635D8EA6" w:rsidR="00E36771" w:rsidRPr="0074403A" w:rsidRDefault="1A0E1277" w:rsidP="57E4D1A6">
            <w:pPr>
              <w:spacing w:after="0" w:line="240" w:lineRule="auto"/>
              <w:jc w:val="center"/>
              <w:rPr>
                <w:rFonts w:ascii="Calibri" w:eastAsia="Times New Roman" w:hAnsi="Calibri" w:cs="Calibri"/>
                <w:b/>
                <w:bCs/>
                <w:kern w:val="0"/>
                <w:sz w:val="20"/>
                <w:szCs w:val="20"/>
                <w:lang w:val="fr-FR" w:eastAsia="en-GB"/>
                <w14:ligatures w14:val="none"/>
              </w:rPr>
            </w:pPr>
            <w:r w:rsidRPr="0074403A">
              <w:rPr>
                <w:rFonts w:ascii="Calibri" w:eastAsia="Times New Roman" w:hAnsi="Calibri" w:cs="Calibri"/>
                <w:b/>
                <w:bCs/>
                <w:kern w:val="0"/>
                <w:sz w:val="20"/>
                <w:szCs w:val="20"/>
                <w:lang w:val="fr-FR" w:eastAsia="en-GB"/>
                <w14:ligatures w14:val="none"/>
              </w:rPr>
              <w:t xml:space="preserve">Tableau 5 : Suisse - Aperçu des performances par </w:t>
            </w:r>
            <w:r w:rsidR="2D8FB62F" w:rsidRPr="0074403A">
              <w:rPr>
                <w:rFonts w:ascii="Calibri" w:eastAsia="Times New Roman" w:hAnsi="Calibri" w:cs="Calibri"/>
                <w:b/>
                <w:bCs/>
                <w:kern w:val="0"/>
                <w:sz w:val="20"/>
                <w:szCs w:val="20"/>
                <w:lang w:val="fr-FR" w:eastAsia="en-GB"/>
                <w14:ligatures w14:val="none"/>
              </w:rPr>
              <w:t>indicateur</w:t>
            </w:r>
          </w:p>
        </w:tc>
      </w:tr>
      <w:tr w:rsidR="00E36771" w:rsidRPr="00E36771" w14:paraId="3ECC2AB2" w14:textId="77777777" w:rsidTr="57E4D1A6">
        <w:trPr>
          <w:trHeight w:val="520"/>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B7843" w14:textId="77777777" w:rsidR="00E36771" w:rsidRPr="00E36771" w:rsidRDefault="35BB49A1" w:rsidP="00E36771">
            <w:pPr>
              <w:spacing w:after="0" w:line="240" w:lineRule="auto"/>
              <w:rPr>
                <w:rFonts w:ascii="Calibri" w:eastAsia="Times New Roman" w:hAnsi="Calibri" w:cs="Calibri"/>
                <w:b/>
                <w:bCs/>
                <w:kern w:val="0"/>
                <w:sz w:val="20"/>
                <w:szCs w:val="20"/>
                <w:lang w:eastAsia="en-GB"/>
                <w14:ligatures w14:val="none"/>
              </w:rPr>
            </w:pPr>
            <w:proofErr w:type="spellStart"/>
            <w:r w:rsidRPr="00E36771">
              <w:rPr>
                <w:rFonts w:ascii="Calibri" w:eastAsia="Times New Roman" w:hAnsi="Calibri" w:cs="Calibri"/>
                <w:b/>
                <w:bCs/>
                <w:kern w:val="0"/>
                <w:sz w:val="20"/>
                <w:szCs w:val="20"/>
                <w:lang w:eastAsia="en-GB"/>
                <w14:ligatures w14:val="none"/>
              </w:rPr>
              <w:t>Indicateur</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180E7" w14:textId="536616BC" w:rsidR="00E36771" w:rsidRPr="00E36771" w:rsidRDefault="0087611B" w:rsidP="00E36771">
            <w:pPr>
              <w:spacing w:after="0" w:line="240" w:lineRule="auto"/>
              <w:jc w:val="center"/>
              <w:rPr>
                <w:rFonts w:ascii="Calibri" w:eastAsia="Times New Roman" w:hAnsi="Calibri" w:cs="Calibri"/>
                <w:b/>
                <w:bCs/>
                <w:color w:val="00B050"/>
                <w:kern w:val="0"/>
                <w:sz w:val="20"/>
                <w:szCs w:val="20"/>
                <w:lang w:eastAsia="en-GB"/>
                <w14:ligatures w14:val="none"/>
              </w:rPr>
            </w:pPr>
            <w:r>
              <w:rPr>
                <w:rFonts w:ascii="Calibri" w:eastAsia="Times New Roman" w:hAnsi="Calibri" w:cs="Calibri"/>
                <w:b/>
                <w:bCs/>
                <w:color w:val="00B050"/>
                <w:kern w:val="0"/>
                <w:sz w:val="20"/>
                <w:szCs w:val="20"/>
                <w:lang w:eastAsia="en-GB"/>
                <w14:ligatures w14:val="none"/>
              </w:rPr>
              <w:t xml:space="preserve">En </w:t>
            </w:r>
            <w:proofErr w:type="spellStart"/>
            <w:r>
              <w:rPr>
                <w:rFonts w:ascii="Calibri" w:eastAsia="Times New Roman" w:hAnsi="Calibri" w:cs="Calibri"/>
                <w:b/>
                <w:bCs/>
                <w:color w:val="00B050"/>
                <w:kern w:val="0"/>
                <w:sz w:val="20"/>
                <w:szCs w:val="20"/>
                <w:lang w:eastAsia="en-GB"/>
                <w14:ligatures w14:val="none"/>
              </w:rPr>
              <w:t>hausse</w:t>
            </w:r>
            <w:proofErr w:type="spellEnd"/>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ADA3D" w14:textId="01405C44"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 xml:space="preserve">En </w:t>
            </w:r>
            <w:proofErr w:type="spellStart"/>
            <w:r w:rsidRPr="00E36771">
              <w:rPr>
                <w:rFonts w:ascii="Calibri" w:eastAsia="Times New Roman" w:hAnsi="Calibri" w:cs="Calibri"/>
                <w:b/>
                <w:bCs/>
                <w:color w:val="FF0000"/>
                <w:kern w:val="0"/>
                <w:sz w:val="20"/>
                <w:szCs w:val="20"/>
                <w:lang w:eastAsia="en-GB"/>
                <w14:ligatures w14:val="none"/>
              </w:rPr>
              <w:t>b</w:t>
            </w:r>
            <w:r w:rsidR="0087611B">
              <w:rPr>
                <w:rFonts w:ascii="Calibri" w:eastAsia="Times New Roman" w:hAnsi="Calibri" w:cs="Calibri"/>
                <w:b/>
                <w:bCs/>
                <w:color w:val="FF0000"/>
                <w:kern w:val="0"/>
                <w:sz w:val="20"/>
                <w:szCs w:val="20"/>
                <w:lang w:eastAsia="en-GB"/>
                <w14:ligatures w14:val="none"/>
              </w:rPr>
              <w:t>aisse</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3121B" w14:textId="0F4CF676" w:rsidR="00E36771" w:rsidRPr="00E36771" w:rsidRDefault="0087611B" w:rsidP="00E36771">
            <w:pPr>
              <w:spacing w:after="0" w:line="240" w:lineRule="auto"/>
              <w:jc w:val="center"/>
              <w:rPr>
                <w:rFonts w:ascii="Calibri" w:eastAsia="Times New Roman" w:hAnsi="Calibri" w:cs="Calibri"/>
                <w:b/>
                <w:bCs/>
                <w:color w:val="FFC000"/>
                <w:kern w:val="0"/>
                <w:sz w:val="20"/>
                <w:szCs w:val="20"/>
                <w:lang w:eastAsia="en-GB"/>
                <w14:ligatures w14:val="none"/>
              </w:rPr>
            </w:pPr>
            <w:r>
              <w:rPr>
                <w:rFonts w:ascii="Calibri" w:eastAsia="Times New Roman" w:hAnsi="Calibri" w:cs="Calibri"/>
                <w:b/>
                <w:bCs/>
                <w:color w:val="FFC000"/>
                <w:kern w:val="0"/>
                <w:sz w:val="20"/>
                <w:szCs w:val="20"/>
                <w:lang w:eastAsia="en-GB"/>
                <w14:ligatures w14:val="none"/>
              </w:rPr>
              <w:t>Stable</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A5547" w14:textId="77777777" w:rsidR="00E36771" w:rsidRPr="00E36771" w:rsidRDefault="00E36771" w:rsidP="00E36771">
            <w:pPr>
              <w:spacing w:after="0" w:line="240" w:lineRule="auto"/>
              <w:jc w:val="center"/>
              <w:rPr>
                <w:rFonts w:ascii="Calibri" w:eastAsia="Times New Roman" w:hAnsi="Calibri" w:cs="Calibri"/>
                <w:b/>
                <w:bCs/>
                <w:kern w:val="0"/>
                <w:sz w:val="20"/>
                <w:szCs w:val="20"/>
                <w:lang w:eastAsia="en-GB"/>
                <w14:ligatures w14:val="none"/>
              </w:rPr>
            </w:pPr>
            <w:r w:rsidRPr="00E36771">
              <w:rPr>
                <w:rFonts w:ascii="Calibri" w:eastAsia="Times New Roman" w:hAnsi="Calibri" w:cs="Calibri"/>
                <w:b/>
                <w:bCs/>
                <w:kern w:val="0"/>
                <w:sz w:val="20"/>
                <w:szCs w:val="20"/>
                <w:lang w:eastAsia="en-GB"/>
                <w14:ligatures w14:val="none"/>
              </w:rPr>
              <w:t xml:space="preserve">Moyenne </w:t>
            </w:r>
            <w:proofErr w:type="spellStart"/>
            <w:r w:rsidRPr="00E36771">
              <w:rPr>
                <w:rFonts w:ascii="Calibri" w:eastAsia="Times New Roman" w:hAnsi="Calibri" w:cs="Calibri"/>
                <w:b/>
                <w:bCs/>
                <w:kern w:val="0"/>
                <w:sz w:val="20"/>
                <w:szCs w:val="20"/>
                <w:lang w:eastAsia="en-GB"/>
                <w14:ligatures w14:val="none"/>
              </w:rPr>
              <w:t>nationale</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3280" w14:textId="77777777" w:rsidR="00E36771" w:rsidRPr="00E36771" w:rsidRDefault="00E36771" w:rsidP="00E36771">
            <w:pPr>
              <w:spacing w:after="0" w:line="240" w:lineRule="auto"/>
              <w:jc w:val="center"/>
              <w:rPr>
                <w:rFonts w:ascii="Calibri" w:eastAsia="Times New Roman" w:hAnsi="Calibri" w:cs="Calibri"/>
                <w:b/>
                <w:bCs/>
                <w:kern w:val="0"/>
                <w:sz w:val="20"/>
                <w:szCs w:val="20"/>
                <w:lang w:eastAsia="en-GB"/>
                <w14:ligatures w14:val="none"/>
              </w:rPr>
            </w:pPr>
            <w:r w:rsidRPr="00E36771">
              <w:rPr>
                <w:rFonts w:ascii="Calibri" w:eastAsia="Times New Roman" w:hAnsi="Calibri" w:cs="Calibri"/>
                <w:b/>
                <w:bCs/>
                <w:kern w:val="0"/>
                <w:sz w:val="20"/>
                <w:szCs w:val="20"/>
                <w:lang w:eastAsia="en-GB"/>
                <w14:ligatures w14:val="none"/>
              </w:rPr>
              <w:t xml:space="preserve">Moyenne </w:t>
            </w:r>
            <w:proofErr w:type="spellStart"/>
            <w:r w:rsidRPr="00E36771">
              <w:rPr>
                <w:rFonts w:ascii="Calibri" w:eastAsia="Times New Roman" w:hAnsi="Calibri" w:cs="Calibri"/>
                <w:b/>
                <w:bCs/>
                <w:kern w:val="0"/>
                <w:sz w:val="20"/>
                <w:szCs w:val="20"/>
                <w:lang w:eastAsia="en-GB"/>
                <w14:ligatures w14:val="none"/>
              </w:rPr>
              <w:t>mondiale</w:t>
            </w:r>
            <w:proofErr w:type="spellEnd"/>
          </w:p>
        </w:tc>
      </w:tr>
      <w:tr w:rsidR="00E36771" w:rsidRPr="00E36771" w14:paraId="367A4163"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ED278" w14:textId="77777777"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proofErr w:type="spellStart"/>
            <w:r w:rsidRPr="00E36771">
              <w:rPr>
                <w:rFonts w:ascii="Calibri" w:eastAsia="Times New Roman" w:hAnsi="Calibri" w:cs="Calibri"/>
                <w:kern w:val="0"/>
                <w:sz w:val="20"/>
                <w:szCs w:val="20"/>
                <w:lang w:eastAsia="en-GB"/>
                <w14:ligatures w14:val="none"/>
              </w:rPr>
              <w:t>Réputation</w:t>
            </w:r>
            <w:proofErr w:type="spellEnd"/>
            <w:r w:rsidRPr="00E36771">
              <w:rPr>
                <w:rFonts w:ascii="Calibri" w:eastAsia="Times New Roman" w:hAnsi="Calibri" w:cs="Calibri"/>
                <w:kern w:val="0"/>
                <w:sz w:val="20"/>
                <w:szCs w:val="20"/>
                <w:lang w:eastAsia="en-GB"/>
                <w14:ligatures w14:val="none"/>
              </w:rPr>
              <w:t xml:space="preserve"> </w:t>
            </w:r>
            <w:proofErr w:type="spellStart"/>
            <w:r w:rsidRPr="00E36771">
              <w:rPr>
                <w:rFonts w:ascii="Calibri" w:eastAsia="Times New Roman" w:hAnsi="Calibri" w:cs="Calibri"/>
                <w:kern w:val="0"/>
                <w:sz w:val="20"/>
                <w:szCs w:val="20"/>
                <w:lang w:eastAsia="en-GB"/>
                <w14:ligatures w14:val="none"/>
              </w:rPr>
              <w:t>académique</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1D56"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30%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3A9E"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9917"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1CB17"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45.8</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912FD"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25.8</w:t>
            </w:r>
          </w:p>
        </w:tc>
      </w:tr>
      <w:tr w:rsidR="00E36771" w:rsidRPr="00E36771" w14:paraId="4EDC59D8"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45C4" w14:textId="21399CEA"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proofErr w:type="spellStart"/>
            <w:r w:rsidRPr="00E36771">
              <w:rPr>
                <w:rFonts w:ascii="Calibri" w:eastAsia="Times New Roman" w:hAnsi="Calibri" w:cs="Calibri"/>
                <w:kern w:val="0"/>
                <w:sz w:val="20"/>
                <w:szCs w:val="20"/>
                <w:lang w:eastAsia="en-GB"/>
                <w14:ligatures w14:val="none"/>
              </w:rPr>
              <w:t>Réputation</w:t>
            </w:r>
            <w:proofErr w:type="spellEnd"/>
            <w:r w:rsidRPr="00E36771">
              <w:rPr>
                <w:rFonts w:ascii="Calibri" w:eastAsia="Times New Roman" w:hAnsi="Calibri" w:cs="Calibri"/>
                <w:kern w:val="0"/>
                <w:sz w:val="20"/>
                <w:szCs w:val="20"/>
                <w:lang w:eastAsia="en-GB"/>
                <w14:ligatures w14:val="none"/>
              </w:rPr>
              <w:t xml:space="preserve"> </w:t>
            </w:r>
            <w:proofErr w:type="spellStart"/>
            <w:r w:rsidR="0087611B">
              <w:rPr>
                <w:rFonts w:ascii="Calibri" w:eastAsia="Times New Roman" w:hAnsi="Calibri" w:cs="Calibri"/>
                <w:kern w:val="0"/>
                <w:sz w:val="20"/>
                <w:szCs w:val="20"/>
                <w:lang w:eastAsia="en-GB"/>
                <w14:ligatures w14:val="none"/>
              </w:rPr>
              <w:t>auprès</w:t>
            </w:r>
            <w:proofErr w:type="spellEnd"/>
            <w:r w:rsidR="0087611B">
              <w:rPr>
                <w:rFonts w:ascii="Calibri" w:eastAsia="Times New Roman" w:hAnsi="Calibri" w:cs="Calibri"/>
                <w:kern w:val="0"/>
                <w:sz w:val="20"/>
                <w:szCs w:val="20"/>
                <w:lang w:eastAsia="en-GB"/>
                <w14:ligatures w14:val="none"/>
              </w:rPr>
              <w:t xml:space="preserve"> des </w:t>
            </w:r>
            <w:proofErr w:type="spellStart"/>
            <w:r w:rsidRPr="00E36771">
              <w:rPr>
                <w:rFonts w:ascii="Calibri" w:eastAsia="Times New Roman" w:hAnsi="Calibri" w:cs="Calibri"/>
                <w:kern w:val="0"/>
                <w:sz w:val="20"/>
                <w:szCs w:val="20"/>
                <w:lang w:eastAsia="en-GB"/>
                <w14:ligatures w14:val="none"/>
              </w:rPr>
              <w:t>employeur</w:t>
            </w:r>
            <w:r w:rsidR="0087611B">
              <w:rPr>
                <w:rFonts w:ascii="Calibri" w:eastAsia="Times New Roman" w:hAnsi="Calibri" w:cs="Calibri"/>
                <w:kern w:val="0"/>
                <w:sz w:val="20"/>
                <w:szCs w:val="20"/>
                <w:lang w:eastAsia="en-GB"/>
                <w14:ligatures w14:val="none"/>
              </w:rPr>
              <w:t>s</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018AB"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60%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F0EE4"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B3891"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5D032"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37.7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0C682"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26.9</w:t>
            </w:r>
          </w:p>
        </w:tc>
      </w:tr>
      <w:tr w:rsidR="00E36771" w:rsidRPr="00E36771" w14:paraId="3727B451"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8D9B" w14:textId="77777777"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proofErr w:type="spellStart"/>
            <w:r w:rsidRPr="00E36771">
              <w:rPr>
                <w:rFonts w:ascii="Calibri" w:eastAsia="Times New Roman" w:hAnsi="Calibri" w:cs="Calibri"/>
                <w:kern w:val="0"/>
                <w:sz w:val="20"/>
                <w:szCs w:val="20"/>
                <w:lang w:eastAsia="en-GB"/>
                <w14:ligatures w14:val="none"/>
              </w:rPr>
              <w:t>Taux</w:t>
            </w:r>
            <w:proofErr w:type="spellEnd"/>
            <w:r w:rsidRPr="00E36771">
              <w:rPr>
                <w:rFonts w:ascii="Calibri" w:eastAsia="Times New Roman" w:hAnsi="Calibri" w:cs="Calibri"/>
                <w:kern w:val="0"/>
                <w:sz w:val="20"/>
                <w:szCs w:val="20"/>
                <w:lang w:eastAsia="en-GB"/>
                <w14:ligatures w14:val="none"/>
              </w:rPr>
              <w:t xml:space="preserve"> </w:t>
            </w:r>
            <w:proofErr w:type="spellStart"/>
            <w:r w:rsidRPr="00E36771">
              <w:rPr>
                <w:rFonts w:ascii="Calibri" w:eastAsia="Times New Roman" w:hAnsi="Calibri" w:cs="Calibri"/>
                <w:kern w:val="0"/>
                <w:sz w:val="20"/>
                <w:szCs w:val="20"/>
                <w:lang w:eastAsia="en-GB"/>
                <w14:ligatures w14:val="none"/>
              </w:rPr>
              <w:t>d'encadrement</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60DB"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50%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87A9D"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4B6B3"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A673"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63.8</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B772D"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33.9</w:t>
            </w:r>
          </w:p>
        </w:tc>
      </w:tr>
      <w:tr w:rsidR="00E36771" w:rsidRPr="00E36771" w14:paraId="25260F7E"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5F65" w14:textId="77777777"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lastRenderedPageBreak/>
              <w:t xml:space="preserve">Citations par </w:t>
            </w:r>
            <w:proofErr w:type="spellStart"/>
            <w:r w:rsidRPr="00E36771">
              <w:rPr>
                <w:rFonts w:ascii="Calibri" w:eastAsia="Times New Roman" w:hAnsi="Calibri" w:cs="Calibri"/>
                <w:kern w:val="0"/>
                <w:sz w:val="20"/>
                <w:szCs w:val="20"/>
                <w:lang w:eastAsia="en-GB"/>
                <w14:ligatures w14:val="none"/>
              </w:rPr>
              <w:t>professeur</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1629C"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C800"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100%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6CDD"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E0AFD"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65.3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684C"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30.4</w:t>
            </w:r>
          </w:p>
        </w:tc>
      </w:tr>
      <w:tr w:rsidR="00E36771" w:rsidRPr="00E36771" w14:paraId="1071A09D"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0D1F" w14:textId="77777777"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bookmarkStart w:id="0" w:name="_Hlk200636706"/>
            <w:proofErr w:type="spellStart"/>
            <w:r w:rsidRPr="00E36771">
              <w:rPr>
                <w:rFonts w:ascii="Calibri" w:eastAsia="Times New Roman" w:hAnsi="Calibri" w:cs="Calibri"/>
                <w:kern w:val="0"/>
                <w:sz w:val="20"/>
                <w:szCs w:val="20"/>
                <w:lang w:eastAsia="en-GB"/>
                <w14:ligatures w14:val="none"/>
              </w:rPr>
              <w:t>Taux</w:t>
            </w:r>
            <w:proofErr w:type="spellEnd"/>
            <w:r w:rsidRPr="00E36771">
              <w:rPr>
                <w:rFonts w:ascii="Calibri" w:eastAsia="Times New Roman" w:hAnsi="Calibri" w:cs="Calibri"/>
                <w:kern w:val="0"/>
                <w:sz w:val="20"/>
                <w:szCs w:val="20"/>
                <w:lang w:eastAsia="en-GB"/>
                <w14:ligatures w14:val="none"/>
              </w:rPr>
              <w:t xml:space="preserve"> </w:t>
            </w:r>
            <w:proofErr w:type="spellStart"/>
            <w:r w:rsidRPr="00E36771">
              <w:rPr>
                <w:rFonts w:ascii="Calibri" w:eastAsia="Times New Roman" w:hAnsi="Calibri" w:cs="Calibri"/>
                <w:kern w:val="0"/>
                <w:sz w:val="20"/>
                <w:szCs w:val="20"/>
                <w:lang w:eastAsia="en-GB"/>
                <w14:ligatures w14:val="none"/>
              </w:rPr>
              <w:t>d'encadrement</w:t>
            </w:r>
            <w:proofErr w:type="spellEnd"/>
            <w:r w:rsidRPr="00E36771">
              <w:rPr>
                <w:rFonts w:ascii="Calibri" w:eastAsia="Times New Roman" w:hAnsi="Calibri" w:cs="Calibri"/>
                <w:kern w:val="0"/>
                <w:sz w:val="20"/>
                <w:szCs w:val="20"/>
                <w:lang w:eastAsia="en-GB"/>
                <w14:ligatures w14:val="none"/>
              </w:rPr>
              <w:t xml:space="preserve"> international</w:t>
            </w:r>
            <w:bookmarkEnd w:id="0"/>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D2885"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20%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2A04"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80%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0C207"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79EE" w14:textId="77777777" w:rsidR="00E36771" w:rsidRPr="00E36771" w:rsidRDefault="00E36771" w:rsidP="00E36771">
            <w:pPr>
              <w:spacing w:after="0" w:line="240" w:lineRule="auto"/>
              <w:jc w:val="center"/>
              <w:rPr>
                <w:rFonts w:ascii="Calibri" w:eastAsia="Times New Roman" w:hAnsi="Calibri" w:cs="Calibri"/>
                <w:b/>
                <w:bCs/>
                <w:kern w:val="0"/>
                <w:sz w:val="20"/>
                <w:szCs w:val="20"/>
                <w:lang w:eastAsia="en-GB"/>
                <w14:ligatures w14:val="none"/>
              </w:rPr>
            </w:pPr>
            <w:r w:rsidRPr="00E36771">
              <w:rPr>
                <w:rFonts w:ascii="Calibri" w:eastAsia="Times New Roman" w:hAnsi="Calibri" w:cs="Calibri"/>
                <w:b/>
                <w:bCs/>
                <w:kern w:val="0"/>
                <w:sz w:val="20"/>
                <w:szCs w:val="20"/>
                <w:lang w:eastAsia="en-GB"/>
                <w14:ligatures w14:val="none"/>
              </w:rPr>
              <w:t>97.4</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952D"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36.3</w:t>
            </w:r>
          </w:p>
        </w:tc>
      </w:tr>
      <w:tr w:rsidR="00E36771" w:rsidRPr="00E36771" w14:paraId="6DF576EF"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6287" w14:textId="77777777"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 xml:space="preserve">Ratio </w:t>
            </w:r>
            <w:proofErr w:type="spellStart"/>
            <w:r w:rsidRPr="00E36771">
              <w:rPr>
                <w:rFonts w:ascii="Calibri" w:eastAsia="Times New Roman" w:hAnsi="Calibri" w:cs="Calibri"/>
                <w:kern w:val="0"/>
                <w:sz w:val="20"/>
                <w:szCs w:val="20"/>
                <w:lang w:eastAsia="en-GB"/>
                <w14:ligatures w14:val="none"/>
              </w:rPr>
              <w:t>d'étudiants</w:t>
            </w:r>
            <w:proofErr w:type="spellEnd"/>
            <w:r w:rsidRPr="00E36771">
              <w:rPr>
                <w:rFonts w:ascii="Calibri" w:eastAsia="Times New Roman" w:hAnsi="Calibri" w:cs="Calibri"/>
                <w:kern w:val="0"/>
                <w:sz w:val="20"/>
                <w:szCs w:val="20"/>
                <w:lang w:eastAsia="en-GB"/>
                <w14:ligatures w14:val="none"/>
              </w:rPr>
              <w:t xml:space="preserve"> </w:t>
            </w:r>
            <w:proofErr w:type="spellStart"/>
            <w:r w:rsidRPr="00E36771">
              <w:rPr>
                <w:rFonts w:ascii="Calibri" w:eastAsia="Times New Roman" w:hAnsi="Calibri" w:cs="Calibri"/>
                <w:kern w:val="0"/>
                <w:sz w:val="20"/>
                <w:szCs w:val="20"/>
                <w:lang w:eastAsia="en-GB"/>
                <w14:ligatures w14:val="none"/>
              </w:rPr>
              <w:t>internationaux</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FB76D"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30%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971B"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70%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DBDBB"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5705"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74.5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3B79"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33.3</w:t>
            </w:r>
          </w:p>
        </w:tc>
      </w:tr>
      <w:tr w:rsidR="00E36771" w:rsidRPr="00E36771" w14:paraId="770E2C1C"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090E7" w14:textId="77777777"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Réseau international de recherche</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3E547"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40%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BC45"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50%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676FD"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8C2C"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78.1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39AC"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53.4</w:t>
            </w:r>
          </w:p>
        </w:tc>
      </w:tr>
      <w:tr w:rsidR="00E36771" w:rsidRPr="00E36771" w14:paraId="1E74D188"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29F3" w14:textId="77777777" w:rsidR="00E36771" w:rsidRPr="00E36771" w:rsidRDefault="00E36771" w:rsidP="00E36771">
            <w:pPr>
              <w:spacing w:after="0" w:line="240" w:lineRule="auto"/>
              <w:rPr>
                <w:rFonts w:ascii="Calibri" w:eastAsia="Times New Roman" w:hAnsi="Calibri" w:cs="Calibri"/>
                <w:kern w:val="0"/>
                <w:sz w:val="20"/>
                <w:szCs w:val="20"/>
                <w:lang w:eastAsia="en-GB"/>
                <w14:ligatures w14:val="none"/>
              </w:rPr>
            </w:pPr>
            <w:proofErr w:type="spellStart"/>
            <w:r w:rsidRPr="00E36771">
              <w:rPr>
                <w:rFonts w:ascii="Calibri" w:eastAsia="Times New Roman" w:hAnsi="Calibri" w:cs="Calibri"/>
                <w:kern w:val="0"/>
                <w:sz w:val="20"/>
                <w:szCs w:val="20"/>
                <w:lang w:eastAsia="en-GB"/>
                <w14:ligatures w14:val="none"/>
              </w:rPr>
              <w:t>Résultats</w:t>
            </w:r>
            <w:proofErr w:type="spellEnd"/>
            <w:r w:rsidRPr="00E36771">
              <w:rPr>
                <w:rFonts w:ascii="Calibri" w:eastAsia="Times New Roman" w:hAnsi="Calibri" w:cs="Calibri"/>
                <w:kern w:val="0"/>
                <w:sz w:val="20"/>
                <w:szCs w:val="20"/>
                <w:lang w:eastAsia="en-GB"/>
                <w14:ligatures w14:val="none"/>
              </w:rPr>
              <w:t xml:space="preserve"> </w:t>
            </w:r>
            <w:proofErr w:type="spellStart"/>
            <w:r w:rsidRPr="00E36771">
              <w:rPr>
                <w:rFonts w:ascii="Calibri" w:eastAsia="Times New Roman" w:hAnsi="Calibri" w:cs="Calibri"/>
                <w:kern w:val="0"/>
                <w:sz w:val="20"/>
                <w:szCs w:val="20"/>
                <w:lang w:eastAsia="en-GB"/>
                <w14:ligatures w14:val="none"/>
              </w:rPr>
              <w:t>en</w:t>
            </w:r>
            <w:proofErr w:type="spellEnd"/>
            <w:r w:rsidRPr="00E36771">
              <w:rPr>
                <w:rFonts w:ascii="Calibri" w:eastAsia="Times New Roman" w:hAnsi="Calibri" w:cs="Calibri"/>
                <w:kern w:val="0"/>
                <w:sz w:val="20"/>
                <w:szCs w:val="20"/>
                <w:lang w:eastAsia="en-GB"/>
                <w14:ligatures w14:val="none"/>
              </w:rPr>
              <w:t xml:space="preserve"> matière </w:t>
            </w:r>
            <w:proofErr w:type="spellStart"/>
            <w:r w:rsidRPr="00E36771">
              <w:rPr>
                <w:rFonts w:ascii="Calibri" w:eastAsia="Times New Roman" w:hAnsi="Calibri" w:cs="Calibri"/>
                <w:kern w:val="0"/>
                <w:sz w:val="20"/>
                <w:szCs w:val="20"/>
                <w:lang w:eastAsia="en-GB"/>
                <w14:ligatures w14:val="none"/>
              </w:rPr>
              <w:t>d'emploi</w:t>
            </w:r>
            <w:proofErr w:type="spellEnd"/>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9522D"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20%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6EC5"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80%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8761"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69259"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52.9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9086A"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30</w:t>
            </w:r>
          </w:p>
        </w:tc>
      </w:tr>
      <w:tr w:rsidR="00E36771" w:rsidRPr="00E36771" w14:paraId="7E531EE5" w14:textId="77777777" w:rsidTr="57E4D1A6">
        <w:trPr>
          <w:trHeight w:val="300"/>
          <w:jc w:val="center"/>
        </w:trPr>
        <w:tc>
          <w:tcPr>
            <w:tcW w:w="26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0E2D" w14:textId="5F9049F0" w:rsidR="00E36771" w:rsidRPr="00E36771" w:rsidRDefault="00960302" w:rsidP="00E36771">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Développement durable</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77790" w14:textId="77777777" w:rsidR="00E36771" w:rsidRPr="00E36771" w:rsidRDefault="00E36771" w:rsidP="00E36771">
            <w:pPr>
              <w:spacing w:after="0" w:line="240" w:lineRule="auto"/>
              <w:jc w:val="center"/>
              <w:rPr>
                <w:rFonts w:ascii="Calibri" w:eastAsia="Times New Roman" w:hAnsi="Calibri" w:cs="Calibri"/>
                <w:b/>
                <w:bCs/>
                <w:color w:val="00B050"/>
                <w:kern w:val="0"/>
                <w:sz w:val="20"/>
                <w:szCs w:val="20"/>
                <w:lang w:eastAsia="en-GB"/>
                <w14:ligatures w14:val="none"/>
              </w:rPr>
            </w:pPr>
            <w:r w:rsidRPr="00E36771">
              <w:rPr>
                <w:rFonts w:ascii="Calibri" w:eastAsia="Times New Roman" w:hAnsi="Calibri" w:cs="Calibri"/>
                <w:b/>
                <w:bCs/>
                <w:color w:val="00B050"/>
                <w:kern w:val="0"/>
                <w:sz w:val="20"/>
                <w:szCs w:val="20"/>
                <w:lang w:eastAsia="en-GB"/>
                <w14:ligatures w14:val="none"/>
              </w:rPr>
              <w:t>50%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2B764" w14:textId="77777777" w:rsidR="00E36771" w:rsidRPr="00E36771" w:rsidRDefault="00E36771" w:rsidP="00E36771">
            <w:pPr>
              <w:spacing w:after="0" w:line="240" w:lineRule="auto"/>
              <w:jc w:val="center"/>
              <w:rPr>
                <w:rFonts w:ascii="Calibri" w:eastAsia="Times New Roman" w:hAnsi="Calibri" w:cs="Calibri"/>
                <w:b/>
                <w:bCs/>
                <w:color w:val="FF0000"/>
                <w:kern w:val="0"/>
                <w:sz w:val="20"/>
                <w:szCs w:val="20"/>
                <w:lang w:eastAsia="en-GB"/>
                <w14:ligatures w14:val="none"/>
              </w:rPr>
            </w:pPr>
            <w:r w:rsidRPr="00E36771">
              <w:rPr>
                <w:rFonts w:ascii="Calibri" w:eastAsia="Times New Roman" w:hAnsi="Calibri" w:cs="Calibri"/>
                <w:b/>
                <w:bCs/>
                <w:color w:val="FF0000"/>
                <w:kern w:val="0"/>
                <w:sz w:val="20"/>
                <w:szCs w:val="20"/>
                <w:lang w:eastAsia="en-GB"/>
                <w14:ligatures w14:val="none"/>
              </w:rPr>
              <w:t>40%</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4D46" w14:textId="77777777" w:rsidR="00E36771" w:rsidRPr="00E36771" w:rsidRDefault="00E36771" w:rsidP="00E36771">
            <w:pPr>
              <w:spacing w:after="0" w:line="240" w:lineRule="auto"/>
              <w:jc w:val="center"/>
              <w:rPr>
                <w:rFonts w:ascii="Calibri" w:eastAsia="Times New Roman" w:hAnsi="Calibri" w:cs="Calibri"/>
                <w:b/>
                <w:bCs/>
                <w:color w:val="FFC000"/>
                <w:kern w:val="0"/>
                <w:sz w:val="20"/>
                <w:szCs w:val="20"/>
                <w:lang w:eastAsia="en-GB"/>
                <w14:ligatures w14:val="none"/>
              </w:rPr>
            </w:pPr>
            <w:r w:rsidRPr="00E36771">
              <w:rPr>
                <w:rFonts w:ascii="Calibri" w:eastAsia="Times New Roman" w:hAnsi="Calibri" w:cs="Calibri"/>
                <w:b/>
                <w:bCs/>
                <w:color w:val="FFC000"/>
                <w:kern w:val="0"/>
                <w:sz w:val="20"/>
                <w:szCs w:val="20"/>
                <w:lang w:eastAsia="en-GB"/>
                <w14:ligatures w14:val="none"/>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B3705"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71.9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8451" w14:textId="77777777" w:rsidR="00E36771" w:rsidRPr="00E36771" w:rsidRDefault="00E36771" w:rsidP="00E36771">
            <w:pPr>
              <w:spacing w:after="0" w:line="240" w:lineRule="auto"/>
              <w:jc w:val="center"/>
              <w:rPr>
                <w:rFonts w:ascii="Calibri" w:eastAsia="Times New Roman" w:hAnsi="Calibri" w:cs="Calibri"/>
                <w:kern w:val="0"/>
                <w:sz w:val="20"/>
                <w:szCs w:val="20"/>
                <w:lang w:eastAsia="en-GB"/>
                <w14:ligatures w14:val="none"/>
              </w:rPr>
            </w:pPr>
            <w:r w:rsidRPr="00E36771">
              <w:rPr>
                <w:rFonts w:ascii="Calibri" w:eastAsia="Times New Roman" w:hAnsi="Calibri" w:cs="Calibri"/>
                <w:kern w:val="0"/>
                <w:sz w:val="20"/>
                <w:szCs w:val="20"/>
                <w:lang w:eastAsia="en-GB"/>
                <w14:ligatures w14:val="none"/>
              </w:rPr>
              <w:t>51.3</w:t>
            </w:r>
          </w:p>
        </w:tc>
      </w:tr>
    </w:tbl>
    <w:p w14:paraId="35C8643C" w14:textId="77777777" w:rsidR="00E36771" w:rsidRPr="00E36771" w:rsidRDefault="00E36771">
      <w:pPr>
        <w:rPr>
          <w:rFonts w:ascii="Calibri" w:hAnsi="Calibri" w:cs="Calibri"/>
          <w:sz w:val="22"/>
          <w:szCs w:val="22"/>
        </w:rPr>
      </w:pPr>
    </w:p>
    <w:p w14:paraId="7DE2BD48" w14:textId="1B84E389"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La Suisse se targue d'avoir le deuxième score moyen le plus élevé au monde pour</w:t>
      </w:r>
      <w:r w:rsidR="0087611B">
        <w:rPr>
          <w:rFonts w:ascii="Calibri" w:hAnsi="Calibri" w:cs="Calibri"/>
          <w:sz w:val="22"/>
          <w:szCs w:val="22"/>
          <w:lang w:val="fr-FR"/>
        </w:rPr>
        <w:t xml:space="preserve"> le</w:t>
      </w:r>
      <w:r w:rsidRPr="0074403A">
        <w:rPr>
          <w:rFonts w:ascii="Calibri" w:hAnsi="Calibri" w:cs="Calibri"/>
          <w:sz w:val="22"/>
          <w:szCs w:val="22"/>
          <w:lang w:val="fr-FR"/>
        </w:rPr>
        <w:t xml:space="preserve"> </w:t>
      </w:r>
      <w:r w:rsidR="0087611B">
        <w:rPr>
          <w:rFonts w:ascii="Calibri" w:hAnsi="Calibri" w:cs="Calibri"/>
          <w:sz w:val="22"/>
          <w:szCs w:val="22"/>
          <w:lang w:val="fr-FR"/>
        </w:rPr>
        <w:t>t</w:t>
      </w:r>
      <w:r w:rsidR="0087611B" w:rsidRPr="0087611B">
        <w:rPr>
          <w:rFonts w:ascii="Calibri" w:hAnsi="Calibri" w:cs="Calibri"/>
          <w:sz w:val="22"/>
          <w:szCs w:val="22"/>
          <w:lang w:val="fr-FR"/>
        </w:rPr>
        <w:t>aux d'encadrement international</w:t>
      </w:r>
      <w:r w:rsidRPr="0074403A">
        <w:rPr>
          <w:rFonts w:ascii="Calibri" w:hAnsi="Calibri" w:cs="Calibri"/>
          <w:sz w:val="22"/>
          <w:szCs w:val="22"/>
          <w:lang w:val="fr-FR"/>
        </w:rPr>
        <w:t xml:space="preserve">, parmi les pays comptant au moins dix institutions classées. Seuls les Émirats arabes unis </w:t>
      </w:r>
      <w:r w:rsidR="002B47A9" w:rsidRPr="0074403A">
        <w:rPr>
          <w:rFonts w:ascii="Calibri" w:hAnsi="Calibri" w:cs="Calibri"/>
          <w:sz w:val="22"/>
          <w:szCs w:val="22"/>
          <w:lang w:val="fr-FR"/>
        </w:rPr>
        <w:t>la</w:t>
      </w:r>
      <w:r w:rsidRPr="0074403A">
        <w:rPr>
          <w:rFonts w:ascii="Calibri" w:hAnsi="Calibri" w:cs="Calibri"/>
          <w:sz w:val="22"/>
          <w:szCs w:val="22"/>
          <w:lang w:val="fr-FR"/>
        </w:rPr>
        <w:t xml:space="preserve"> dépassent dans cet </w:t>
      </w:r>
      <w:r w:rsidR="35BB49A1" w:rsidRPr="0074403A">
        <w:rPr>
          <w:rFonts w:ascii="Calibri" w:hAnsi="Calibri" w:cs="Calibri"/>
          <w:sz w:val="22"/>
          <w:szCs w:val="22"/>
          <w:lang w:val="fr-FR"/>
        </w:rPr>
        <w:t>indicateur</w:t>
      </w:r>
      <w:r w:rsidRPr="0074403A">
        <w:rPr>
          <w:rFonts w:ascii="Calibri" w:hAnsi="Calibri" w:cs="Calibri"/>
          <w:sz w:val="22"/>
          <w:szCs w:val="22"/>
          <w:lang w:val="fr-FR"/>
        </w:rPr>
        <w:t>.</w:t>
      </w:r>
    </w:p>
    <w:tbl>
      <w:tblPr>
        <w:tblW w:w="7650" w:type="dxa"/>
        <w:jc w:val="center"/>
        <w:tblLook w:val="04A0" w:firstRow="1" w:lastRow="0" w:firstColumn="1" w:lastColumn="0" w:noHBand="0" w:noVBand="1"/>
      </w:tblPr>
      <w:tblGrid>
        <w:gridCol w:w="4390"/>
        <w:gridCol w:w="1134"/>
        <w:gridCol w:w="1134"/>
        <w:gridCol w:w="992"/>
      </w:tblGrid>
      <w:tr w:rsidR="00E36771" w:rsidRPr="0074403A" w14:paraId="0996DCFF" w14:textId="77777777" w:rsidTr="00E36771">
        <w:trPr>
          <w:trHeight w:val="300"/>
          <w:jc w:val="center"/>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A7352" w14:textId="7957CFA3" w:rsidR="00E36771" w:rsidRPr="0074403A" w:rsidRDefault="00E36771" w:rsidP="00E36771">
            <w:pPr>
              <w:spacing w:after="0" w:line="240" w:lineRule="auto"/>
              <w:jc w:val="center"/>
              <w:rPr>
                <w:rFonts w:ascii="Calibri" w:eastAsia="Times New Roman" w:hAnsi="Calibri" w:cs="Calibri"/>
                <w:b/>
                <w:bCs/>
                <w:color w:val="1D1D1B"/>
                <w:kern w:val="0"/>
                <w:sz w:val="20"/>
                <w:szCs w:val="20"/>
                <w:lang w:val="fr-FR" w:eastAsia="en-GB"/>
                <w14:ligatures w14:val="none"/>
              </w:rPr>
            </w:pPr>
            <w:r w:rsidRPr="0074403A">
              <w:rPr>
                <w:rFonts w:ascii="Calibri" w:eastAsia="Times New Roman" w:hAnsi="Calibri" w:cs="Calibri"/>
                <w:b/>
                <w:bCs/>
                <w:color w:val="1D1D1B"/>
                <w:kern w:val="0"/>
                <w:sz w:val="20"/>
                <w:szCs w:val="20"/>
                <w:lang w:val="fr-FR" w:eastAsia="en-GB"/>
                <w14:ligatures w14:val="none"/>
              </w:rPr>
              <w:t>Tableau 6 : Suisse - Top 100 de</w:t>
            </w:r>
            <w:r w:rsidR="0087611B">
              <w:rPr>
                <w:rFonts w:ascii="Calibri" w:eastAsia="Times New Roman" w:hAnsi="Calibri" w:cs="Calibri"/>
                <w:b/>
                <w:bCs/>
                <w:color w:val="1D1D1B"/>
                <w:kern w:val="0"/>
                <w:sz w:val="20"/>
                <w:szCs w:val="20"/>
                <w:lang w:val="fr-FR" w:eastAsia="en-GB"/>
                <w14:ligatures w14:val="none"/>
              </w:rPr>
              <w:t xml:space="preserve"> l’encadrement international</w:t>
            </w:r>
          </w:p>
        </w:tc>
      </w:tr>
      <w:tr w:rsidR="00E36771" w:rsidRPr="00E36771" w14:paraId="626240F9"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BA8CBB2" w14:textId="77777777" w:rsidR="00E36771" w:rsidRPr="00E36771" w:rsidRDefault="00E36771" w:rsidP="00E36771">
            <w:pPr>
              <w:spacing w:after="0" w:line="240" w:lineRule="auto"/>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Institution</w:t>
            </w:r>
          </w:p>
        </w:tc>
        <w:tc>
          <w:tcPr>
            <w:tcW w:w="1134" w:type="dxa"/>
            <w:tcBorders>
              <w:top w:val="nil"/>
              <w:left w:val="nil"/>
              <w:bottom w:val="single" w:sz="4" w:space="0" w:color="auto"/>
              <w:right w:val="single" w:sz="4" w:space="0" w:color="auto"/>
            </w:tcBorders>
            <w:shd w:val="clear" w:color="auto" w:fill="auto"/>
            <w:noWrap/>
            <w:vAlign w:val="bottom"/>
            <w:hideMark/>
          </w:tcPr>
          <w:p w14:paraId="159B5A30"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Score</w:t>
            </w:r>
          </w:p>
        </w:tc>
        <w:tc>
          <w:tcPr>
            <w:tcW w:w="1134" w:type="dxa"/>
            <w:tcBorders>
              <w:top w:val="nil"/>
              <w:left w:val="nil"/>
              <w:bottom w:val="single" w:sz="4" w:space="0" w:color="auto"/>
              <w:right w:val="single" w:sz="4" w:space="0" w:color="auto"/>
            </w:tcBorders>
            <w:shd w:val="clear" w:color="auto" w:fill="auto"/>
            <w:noWrap/>
            <w:vAlign w:val="bottom"/>
            <w:hideMark/>
          </w:tcPr>
          <w:p w14:paraId="03DF93EC"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Rang</w:t>
            </w:r>
          </w:p>
        </w:tc>
        <w:tc>
          <w:tcPr>
            <w:tcW w:w="992" w:type="dxa"/>
            <w:tcBorders>
              <w:top w:val="nil"/>
              <w:left w:val="nil"/>
              <w:bottom w:val="single" w:sz="4" w:space="0" w:color="auto"/>
              <w:right w:val="single" w:sz="4" w:space="0" w:color="auto"/>
            </w:tcBorders>
            <w:shd w:val="clear" w:color="auto" w:fill="auto"/>
            <w:noWrap/>
            <w:vAlign w:val="bottom"/>
            <w:hideMark/>
          </w:tcPr>
          <w:p w14:paraId="333A65DB" w14:textId="77777777" w:rsidR="00E36771" w:rsidRPr="00E36771" w:rsidRDefault="00E36771" w:rsidP="00E36771">
            <w:pPr>
              <w:spacing w:after="0" w:line="240" w:lineRule="auto"/>
              <w:jc w:val="center"/>
              <w:rPr>
                <w:rFonts w:ascii="Calibri" w:eastAsia="Times New Roman" w:hAnsi="Calibri" w:cs="Calibri"/>
                <w:b/>
                <w:bCs/>
                <w:color w:val="1D1D1B"/>
                <w:kern w:val="0"/>
                <w:sz w:val="20"/>
                <w:szCs w:val="20"/>
                <w:lang w:eastAsia="en-GB"/>
                <w14:ligatures w14:val="none"/>
              </w:rPr>
            </w:pPr>
            <w:r w:rsidRPr="00E36771">
              <w:rPr>
                <w:rFonts w:ascii="Calibri" w:eastAsia="Times New Roman" w:hAnsi="Calibri" w:cs="Calibri"/>
                <w:b/>
                <w:bCs/>
                <w:color w:val="1D1D1B"/>
                <w:kern w:val="0"/>
                <w:sz w:val="20"/>
                <w:szCs w:val="20"/>
                <w:lang w:eastAsia="en-GB"/>
                <w14:ligatures w14:val="none"/>
              </w:rPr>
              <w:t>Changer</w:t>
            </w:r>
          </w:p>
        </w:tc>
      </w:tr>
      <w:tr w:rsidR="00E36771" w:rsidRPr="00E36771" w14:paraId="4DB00970"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E63760F" w14:textId="77777777" w:rsidR="00E36771" w:rsidRPr="00E36771"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E36771">
              <w:rPr>
                <w:rFonts w:ascii="Calibri" w:eastAsia="Times New Roman" w:hAnsi="Calibri" w:cs="Calibri"/>
                <w:color w:val="1D1D1B"/>
                <w:kern w:val="0"/>
                <w:sz w:val="20"/>
                <w:szCs w:val="20"/>
                <w:lang w:val="fr-FR" w:eastAsia="en-GB"/>
                <w14:ligatures w14:val="none"/>
              </w:rPr>
              <w:t>École Polytechnique Fédérale de Lausanne</w:t>
            </w:r>
          </w:p>
        </w:tc>
        <w:tc>
          <w:tcPr>
            <w:tcW w:w="1134" w:type="dxa"/>
            <w:tcBorders>
              <w:top w:val="nil"/>
              <w:left w:val="nil"/>
              <w:bottom w:val="single" w:sz="4" w:space="0" w:color="auto"/>
              <w:right w:val="single" w:sz="4" w:space="0" w:color="auto"/>
            </w:tcBorders>
            <w:shd w:val="clear" w:color="auto" w:fill="auto"/>
            <w:noWrap/>
            <w:vAlign w:val="bottom"/>
            <w:hideMark/>
          </w:tcPr>
          <w:p w14:paraId="78B502F9"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53400F74"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12</w:t>
            </w:r>
          </w:p>
        </w:tc>
        <w:tc>
          <w:tcPr>
            <w:tcW w:w="992" w:type="dxa"/>
            <w:tcBorders>
              <w:top w:val="nil"/>
              <w:left w:val="nil"/>
              <w:bottom w:val="single" w:sz="4" w:space="0" w:color="auto"/>
              <w:right w:val="single" w:sz="4" w:space="0" w:color="auto"/>
            </w:tcBorders>
            <w:shd w:val="clear" w:color="auto" w:fill="auto"/>
            <w:noWrap/>
            <w:vAlign w:val="bottom"/>
            <w:hideMark/>
          </w:tcPr>
          <w:p w14:paraId="5B9DBEDD"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008000"/>
                <w:kern w:val="0"/>
                <w:sz w:val="20"/>
                <w:szCs w:val="20"/>
                <w:lang w:eastAsia="en-GB"/>
                <w14:ligatures w14:val="none"/>
              </w:rPr>
              <w:t>+16</w:t>
            </w:r>
          </w:p>
        </w:tc>
      </w:tr>
      <w:tr w:rsidR="00E36771" w:rsidRPr="00E36771" w14:paraId="15FB2F81"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566EFC4"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ETH Zurich (Institut fédéral suisse de technologie)</w:t>
            </w:r>
          </w:p>
        </w:tc>
        <w:tc>
          <w:tcPr>
            <w:tcW w:w="1134" w:type="dxa"/>
            <w:tcBorders>
              <w:top w:val="nil"/>
              <w:left w:val="nil"/>
              <w:bottom w:val="single" w:sz="4" w:space="0" w:color="auto"/>
              <w:right w:val="single" w:sz="4" w:space="0" w:color="auto"/>
            </w:tcBorders>
            <w:shd w:val="clear" w:color="auto" w:fill="auto"/>
            <w:noWrap/>
            <w:vAlign w:val="bottom"/>
            <w:hideMark/>
          </w:tcPr>
          <w:p w14:paraId="0909297E"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3F8980D8"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28</w:t>
            </w:r>
          </w:p>
        </w:tc>
        <w:tc>
          <w:tcPr>
            <w:tcW w:w="992" w:type="dxa"/>
            <w:tcBorders>
              <w:top w:val="nil"/>
              <w:left w:val="nil"/>
              <w:bottom w:val="single" w:sz="4" w:space="0" w:color="auto"/>
              <w:right w:val="single" w:sz="4" w:space="0" w:color="auto"/>
            </w:tcBorders>
            <w:shd w:val="clear" w:color="auto" w:fill="auto"/>
            <w:noWrap/>
            <w:vAlign w:val="bottom"/>
            <w:hideMark/>
          </w:tcPr>
          <w:p w14:paraId="1920AF8B"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FF0000"/>
                <w:kern w:val="0"/>
                <w:sz w:val="20"/>
                <w:szCs w:val="20"/>
                <w:lang w:eastAsia="en-GB"/>
                <w14:ligatures w14:val="none"/>
              </w:rPr>
              <w:t>-3</w:t>
            </w:r>
          </w:p>
        </w:tc>
      </w:tr>
      <w:tr w:rsidR="00E36771" w:rsidRPr="00E36771" w14:paraId="2A5A25A2"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05A30B1" w14:textId="77777777" w:rsidR="00E36771" w:rsidRPr="0074403A" w:rsidRDefault="00E36771" w:rsidP="00E36771">
            <w:pPr>
              <w:spacing w:after="0" w:line="240" w:lineRule="auto"/>
              <w:rPr>
                <w:rFonts w:ascii="Calibri" w:eastAsia="Times New Roman" w:hAnsi="Calibri" w:cs="Calibri"/>
                <w:color w:val="1D1D1B"/>
                <w:kern w:val="0"/>
                <w:sz w:val="20"/>
                <w:szCs w:val="20"/>
                <w:lang w:val="fr-FR" w:eastAsia="en-GB"/>
                <w14:ligatures w14:val="none"/>
              </w:rPr>
            </w:pPr>
            <w:r w:rsidRPr="0074403A">
              <w:rPr>
                <w:rFonts w:ascii="Calibri" w:eastAsia="Times New Roman" w:hAnsi="Calibri" w:cs="Calibri"/>
                <w:color w:val="1D1D1B"/>
                <w:kern w:val="0"/>
                <w:sz w:val="20"/>
                <w:szCs w:val="20"/>
                <w:lang w:val="fr-FR" w:eastAsia="en-GB"/>
                <w14:ligatures w14:val="none"/>
              </w:rPr>
              <w:t>Université de la Suisse italienne</w:t>
            </w:r>
          </w:p>
        </w:tc>
        <w:tc>
          <w:tcPr>
            <w:tcW w:w="1134" w:type="dxa"/>
            <w:tcBorders>
              <w:top w:val="nil"/>
              <w:left w:val="nil"/>
              <w:bottom w:val="single" w:sz="4" w:space="0" w:color="auto"/>
              <w:right w:val="single" w:sz="4" w:space="0" w:color="auto"/>
            </w:tcBorders>
            <w:shd w:val="clear" w:color="auto" w:fill="auto"/>
            <w:noWrap/>
            <w:vAlign w:val="bottom"/>
            <w:hideMark/>
          </w:tcPr>
          <w:p w14:paraId="7F0AE56A"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010220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33</w:t>
            </w:r>
          </w:p>
        </w:tc>
        <w:tc>
          <w:tcPr>
            <w:tcW w:w="992" w:type="dxa"/>
            <w:tcBorders>
              <w:top w:val="nil"/>
              <w:left w:val="nil"/>
              <w:bottom w:val="single" w:sz="4" w:space="0" w:color="auto"/>
              <w:right w:val="single" w:sz="4" w:space="0" w:color="auto"/>
            </w:tcBorders>
            <w:shd w:val="clear" w:color="auto" w:fill="auto"/>
            <w:noWrap/>
            <w:vAlign w:val="bottom"/>
            <w:hideMark/>
          </w:tcPr>
          <w:p w14:paraId="65F6063C"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008000"/>
                <w:kern w:val="0"/>
                <w:sz w:val="20"/>
                <w:szCs w:val="20"/>
                <w:lang w:eastAsia="en-GB"/>
                <w14:ligatures w14:val="none"/>
              </w:rPr>
              <w:t>+1</w:t>
            </w:r>
          </w:p>
        </w:tc>
      </w:tr>
      <w:tr w:rsidR="00E36771" w:rsidRPr="00E36771" w14:paraId="293279F5"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F6278AA"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 xml:space="preserve">Université de </w:t>
            </w:r>
            <w:proofErr w:type="spellStart"/>
            <w:r w:rsidRPr="00E36771">
              <w:rPr>
                <w:rFonts w:ascii="Calibri" w:eastAsia="Times New Roman" w:hAnsi="Calibri" w:cs="Calibri"/>
                <w:color w:val="1D1D1B"/>
                <w:kern w:val="0"/>
                <w:sz w:val="20"/>
                <w:szCs w:val="20"/>
                <w:lang w:eastAsia="en-GB"/>
                <w14:ligatures w14:val="none"/>
              </w:rPr>
              <w:t>Bâle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FBBF02A"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7F9765D"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47</w:t>
            </w:r>
          </w:p>
        </w:tc>
        <w:tc>
          <w:tcPr>
            <w:tcW w:w="992" w:type="dxa"/>
            <w:tcBorders>
              <w:top w:val="nil"/>
              <w:left w:val="nil"/>
              <w:bottom w:val="single" w:sz="4" w:space="0" w:color="auto"/>
              <w:right w:val="single" w:sz="4" w:space="0" w:color="auto"/>
            </w:tcBorders>
            <w:shd w:val="clear" w:color="auto" w:fill="auto"/>
            <w:noWrap/>
            <w:vAlign w:val="bottom"/>
            <w:hideMark/>
          </w:tcPr>
          <w:p w14:paraId="483EB85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FF0000"/>
                <w:kern w:val="0"/>
                <w:sz w:val="20"/>
                <w:szCs w:val="20"/>
                <w:lang w:eastAsia="en-GB"/>
                <w14:ligatures w14:val="none"/>
              </w:rPr>
              <w:t>-3</w:t>
            </w:r>
          </w:p>
        </w:tc>
      </w:tr>
      <w:tr w:rsidR="00E36771" w:rsidRPr="00E36771" w14:paraId="6F56C950"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07D871F"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Genève</w:t>
            </w:r>
          </w:p>
        </w:tc>
        <w:tc>
          <w:tcPr>
            <w:tcW w:w="1134" w:type="dxa"/>
            <w:tcBorders>
              <w:top w:val="nil"/>
              <w:left w:val="nil"/>
              <w:bottom w:val="single" w:sz="4" w:space="0" w:color="auto"/>
              <w:right w:val="single" w:sz="4" w:space="0" w:color="auto"/>
            </w:tcBorders>
            <w:shd w:val="clear" w:color="auto" w:fill="auto"/>
            <w:noWrap/>
            <w:vAlign w:val="bottom"/>
            <w:hideMark/>
          </w:tcPr>
          <w:p w14:paraId="3AB55EF1"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5B08239C"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54</w:t>
            </w:r>
          </w:p>
        </w:tc>
        <w:tc>
          <w:tcPr>
            <w:tcW w:w="992" w:type="dxa"/>
            <w:tcBorders>
              <w:top w:val="nil"/>
              <w:left w:val="nil"/>
              <w:bottom w:val="single" w:sz="4" w:space="0" w:color="auto"/>
              <w:right w:val="single" w:sz="4" w:space="0" w:color="auto"/>
            </w:tcBorders>
            <w:shd w:val="clear" w:color="auto" w:fill="auto"/>
            <w:noWrap/>
            <w:vAlign w:val="bottom"/>
            <w:hideMark/>
          </w:tcPr>
          <w:p w14:paraId="624AEC44"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FF0000"/>
                <w:kern w:val="0"/>
                <w:sz w:val="20"/>
                <w:szCs w:val="20"/>
                <w:lang w:eastAsia="en-GB"/>
                <w14:ligatures w14:val="none"/>
              </w:rPr>
              <w:t>-3</w:t>
            </w:r>
          </w:p>
        </w:tc>
      </w:tr>
      <w:tr w:rsidR="00E36771" w:rsidRPr="00E36771" w14:paraId="50543D78"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F75EF61"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Berne</w:t>
            </w:r>
          </w:p>
        </w:tc>
        <w:tc>
          <w:tcPr>
            <w:tcW w:w="1134" w:type="dxa"/>
            <w:tcBorders>
              <w:top w:val="nil"/>
              <w:left w:val="nil"/>
              <w:bottom w:val="single" w:sz="4" w:space="0" w:color="auto"/>
              <w:right w:val="single" w:sz="4" w:space="0" w:color="auto"/>
            </w:tcBorders>
            <w:shd w:val="clear" w:color="auto" w:fill="auto"/>
            <w:noWrap/>
            <w:vAlign w:val="bottom"/>
            <w:hideMark/>
          </w:tcPr>
          <w:p w14:paraId="1A6D5D0B"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0972BC3"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58</w:t>
            </w:r>
          </w:p>
        </w:tc>
        <w:tc>
          <w:tcPr>
            <w:tcW w:w="992" w:type="dxa"/>
            <w:tcBorders>
              <w:top w:val="nil"/>
              <w:left w:val="nil"/>
              <w:bottom w:val="single" w:sz="4" w:space="0" w:color="auto"/>
              <w:right w:val="single" w:sz="4" w:space="0" w:color="auto"/>
            </w:tcBorders>
            <w:shd w:val="clear" w:color="auto" w:fill="auto"/>
            <w:noWrap/>
            <w:vAlign w:val="bottom"/>
            <w:hideMark/>
          </w:tcPr>
          <w:p w14:paraId="7276BD97"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FF0000"/>
                <w:kern w:val="0"/>
                <w:sz w:val="20"/>
                <w:szCs w:val="20"/>
                <w:lang w:eastAsia="en-GB"/>
                <w14:ligatures w14:val="none"/>
              </w:rPr>
              <w:t>-10</w:t>
            </w:r>
          </w:p>
        </w:tc>
      </w:tr>
      <w:tr w:rsidR="00E36771" w:rsidRPr="00E36771" w14:paraId="4A7E77FA"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AC708EC"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Zurich (UZH)</w:t>
            </w:r>
          </w:p>
        </w:tc>
        <w:tc>
          <w:tcPr>
            <w:tcW w:w="1134" w:type="dxa"/>
            <w:tcBorders>
              <w:top w:val="nil"/>
              <w:left w:val="nil"/>
              <w:bottom w:val="single" w:sz="4" w:space="0" w:color="auto"/>
              <w:right w:val="single" w:sz="4" w:space="0" w:color="auto"/>
            </w:tcBorders>
            <w:shd w:val="clear" w:color="auto" w:fill="auto"/>
            <w:noWrap/>
            <w:vAlign w:val="bottom"/>
            <w:hideMark/>
          </w:tcPr>
          <w:p w14:paraId="50AE27E4"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43D2DB8"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82</w:t>
            </w:r>
          </w:p>
        </w:tc>
        <w:tc>
          <w:tcPr>
            <w:tcW w:w="992" w:type="dxa"/>
            <w:tcBorders>
              <w:top w:val="nil"/>
              <w:left w:val="nil"/>
              <w:bottom w:val="single" w:sz="4" w:space="0" w:color="auto"/>
              <w:right w:val="single" w:sz="4" w:space="0" w:color="auto"/>
            </w:tcBorders>
            <w:shd w:val="clear" w:color="auto" w:fill="auto"/>
            <w:noWrap/>
            <w:vAlign w:val="bottom"/>
            <w:hideMark/>
          </w:tcPr>
          <w:p w14:paraId="7A0FC827"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FF0000"/>
                <w:kern w:val="0"/>
                <w:sz w:val="20"/>
                <w:szCs w:val="20"/>
                <w:lang w:eastAsia="en-GB"/>
                <w14:ligatures w14:val="none"/>
              </w:rPr>
              <w:t>-11</w:t>
            </w:r>
          </w:p>
        </w:tc>
      </w:tr>
      <w:tr w:rsidR="00E36771" w:rsidRPr="00E36771" w14:paraId="50C0F695"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0CD9CBE"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Lausanne</w:t>
            </w:r>
          </w:p>
        </w:tc>
        <w:tc>
          <w:tcPr>
            <w:tcW w:w="1134" w:type="dxa"/>
            <w:tcBorders>
              <w:top w:val="nil"/>
              <w:left w:val="nil"/>
              <w:bottom w:val="single" w:sz="4" w:space="0" w:color="auto"/>
              <w:right w:val="single" w:sz="4" w:space="0" w:color="auto"/>
            </w:tcBorders>
            <w:shd w:val="clear" w:color="auto" w:fill="auto"/>
            <w:noWrap/>
            <w:vAlign w:val="bottom"/>
            <w:hideMark/>
          </w:tcPr>
          <w:p w14:paraId="1B03069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5E2048C9"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97</w:t>
            </w:r>
          </w:p>
        </w:tc>
        <w:tc>
          <w:tcPr>
            <w:tcW w:w="992" w:type="dxa"/>
            <w:tcBorders>
              <w:top w:val="nil"/>
              <w:left w:val="nil"/>
              <w:bottom w:val="single" w:sz="4" w:space="0" w:color="auto"/>
              <w:right w:val="single" w:sz="4" w:space="0" w:color="auto"/>
            </w:tcBorders>
            <w:shd w:val="clear" w:color="auto" w:fill="auto"/>
            <w:noWrap/>
            <w:vAlign w:val="bottom"/>
            <w:hideMark/>
          </w:tcPr>
          <w:p w14:paraId="17952BE0"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FF0000"/>
                <w:kern w:val="0"/>
                <w:sz w:val="20"/>
                <w:szCs w:val="20"/>
                <w:lang w:eastAsia="en-GB"/>
                <w14:ligatures w14:val="none"/>
              </w:rPr>
              <w:t>-30</w:t>
            </w:r>
          </w:p>
        </w:tc>
      </w:tr>
      <w:tr w:rsidR="00E36771" w:rsidRPr="00E36771" w14:paraId="334C5470" w14:textId="77777777" w:rsidTr="00E36771">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5C0938A" w14:textId="77777777" w:rsidR="00E36771" w:rsidRPr="00E36771" w:rsidRDefault="00E36771" w:rsidP="00E36771">
            <w:pPr>
              <w:spacing w:after="0" w:line="240" w:lineRule="auto"/>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Université de Fribourg</w:t>
            </w:r>
          </w:p>
        </w:tc>
        <w:tc>
          <w:tcPr>
            <w:tcW w:w="1134" w:type="dxa"/>
            <w:tcBorders>
              <w:top w:val="nil"/>
              <w:left w:val="nil"/>
              <w:bottom w:val="single" w:sz="4" w:space="0" w:color="auto"/>
              <w:right w:val="single" w:sz="4" w:space="0" w:color="auto"/>
            </w:tcBorders>
            <w:shd w:val="clear" w:color="auto" w:fill="auto"/>
            <w:noWrap/>
            <w:vAlign w:val="bottom"/>
            <w:hideMark/>
          </w:tcPr>
          <w:p w14:paraId="17E8CDB5"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99.9</w:t>
            </w:r>
          </w:p>
        </w:tc>
        <w:tc>
          <w:tcPr>
            <w:tcW w:w="1134" w:type="dxa"/>
            <w:tcBorders>
              <w:top w:val="nil"/>
              <w:left w:val="nil"/>
              <w:bottom w:val="single" w:sz="4" w:space="0" w:color="auto"/>
              <w:right w:val="single" w:sz="4" w:space="0" w:color="auto"/>
            </w:tcBorders>
            <w:shd w:val="clear" w:color="auto" w:fill="auto"/>
            <w:noWrap/>
            <w:vAlign w:val="bottom"/>
            <w:hideMark/>
          </w:tcPr>
          <w:p w14:paraId="5928518C"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1D1D1B"/>
                <w:kern w:val="0"/>
                <w:sz w:val="20"/>
                <w:szCs w:val="20"/>
                <w:lang w:eastAsia="en-GB"/>
                <w14:ligatures w14:val="none"/>
              </w:rPr>
              <w:t>98</w:t>
            </w:r>
          </w:p>
        </w:tc>
        <w:tc>
          <w:tcPr>
            <w:tcW w:w="992" w:type="dxa"/>
            <w:tcBorders>
              <w:top w:val="nil"/>
              <w:left w:val="nil"/>
              <w:bottom w:val="single" w:sz="4" w:space="0" w:color="auto"/>
              <w:right w:val="single" w:sz="4" w:space="0" w:color="auto"/>
            </w:tcBorders>
            <w:shd w:val="clear" w:color="auto" w:fill="auto"/>
            <w:noWrap/>
            <w:vAlign w:val="bottom"/>
            <w:hideMark/>
          </w:tcPr>
          <w:p w14:paraId="7ACD5BEC" w14:textId="77777777" w:rsidR="00E36771" w:rsidRPr="00E36771" w:rsidRDefault="00E36771" w:rsidP="00E36771">
            <w:pPr>
              <w:spacing w:after="0" w:line="240" w:lineRule="auto"/>
              <w:jc w:val="center"/>
              <w:rPr>
                <w:rFonts w:ascii="Calibri" w:eastAsia="Times New Roman" w:hAnsi="Calibri" w:cs="Calibri"/>
                <w:color w:val="1D1D1B"/>
                <w:kern w:val="0"/>
                <w:sz w:val="20"/>
                <w:szCs w:val="20"/>
                <w:lang w:eastAsia="en-GB"/>
                <w14:ligatures w14:val="none"/>
              </w:rPr>
            </w:pPr>
            <w:r w:rsidRPr="00E36771">
              <w:rPr>
                <w:rFonts w:ascii="Calibri" w:eastAsia="Times New Roman" w:hAnsi="Calibri" w:cs="Calibri"/>
                <w:color w:val="FF0000"/>
                <w:kern w:val="0"/>
                <w:sz w:val="20"/>
                <w:szCs w:val="20"/>
                <w:lang w:eastAsia="en-GB"/>
                <w14:ligatures w14:val="none"/>
              </w:rPr>
              <w:t>-14</w:t>
            </w:r>
          </w:p>
        </w:tc>
      </w:tr>
    </w:tbl>
    <w:p w14:paraId="05033A1F" w14:textId="77777777" w:rsidR="00E36771" w:rsidRPr="00E36771" w:rsidRDefault="00E36771">
      <w:pPr>
        <w:rPr>
          <w:rFonts w:ascii="Calibri" w:hAnsi="Calibri" w:cs="Calibri"/>
        </w:rPr>
      </w:pPr>
    </w:p>
    <w:p w14:paraId="5D8889AD" w14:textId="61694E75" w:rsidR="00E36771" w:rsidRPr="00E36771" w:rsidRDefault="00E36771" w:rsidP="00E36771">
      <w:pPr>
        <w:spacing w:line="360" w:lineRule="auto"/>
        <w:rPr>
          <w:rFonts w:ascii="Calibri" w:hAnsi="Calibri" w:cs="Calibri"/>
          <w:b/>
          <w:bCs/>
          <w:sz w:val="22"/>
          <w:szCs w:val="22"/>
          <w:u w:val="single"/>
        </w:rPr>
      </w:pPr>
      <w:r w:rsidRPr="00E36771">
        <w:rPr>
          <w:rFonts w:ascii="Calibri" w:hAnsi="Calibri" w:cs="Calibri"/>
          <w:b/>
          <w:bCs/>
          <w:sz w:val="22"/>
          <w:szCs w:val="22"/>
          <w:u w:val="single"/>
        </w:rPr>
        <w:t xml:space="preserve">Vue </w:t>
      </w:r>
      <w:proofErr w:type="spellStart"/>
      <w:r w:rsidRPr="00E36771">
        <w:rPr>
          <w:rFonts w:ascii="Calibri" w:hAnsi="Calibri" w:cs="Calibri"/>
          <w:b/>
          <w:bCs/>
          <w:sz w:val="22"/>
          <w:szCs w:val="22"/>
          <w:u w:val="single"/>
        </w:rPr>
        <w:t>d'ensemble</w:t>
      </w:r>
      <w:proofErr w:type="spellEnd"/>
    </w:p>
    <w:p w14:paraId="63CE7B52" w14:textId="79A5324A"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Le classement de cette année est le plus important jamais réalisé, avec plus de 1 500 universités réparties dans 106 pays et territoires. Les États-Unis sont le système d'enseignement supérieur le plus représenté, avec 192 universités classées, suivis du Royaume-Uni avec 90 et de la Chine continentale avec 72.</w:t>
      </w:r>
    </w:p>
    <w:p w14:paraId="4DA7B16D" w14:textId="06694271"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 xml:space="preserve">Pour la quatorzième année consécutive, le </w:t>
      </w:r>
      <w:r w:rsidRPr="0074403A">
        <w:rPr>
          <w:rFonts w:ascii="Calibri" w:hAnsi="Calibri" w:cs="Calibri"/>
          <w:b/>
          <w:bCs/>
          <w:sz w:val="22"/>
          <w:szCs w:val="22"/>
          <w:lang w:val="fr-FR"/>
        </w:rPr>
        <w:t xml:space="preserve">Massachusetts Institute of </w:t>
      </w:r>
      <w:proofErr w:type="spellStart"/>
      <w:r w:rsidRPr="0074403A">
        <w:rPr>
          <w:rFonts w:ascii="Calibri" w:hAnsi="Calibri" w:cs="Calibri"/>
          <w:b/>
          <w:bCs/>
          <w:sz w:val="22"/>
          <w:szCs w:val="22"/>
          <w:lang w:val="fr-FR"/>
        </w:rPr>
        <w:t>Technology</w:t>
      </w:r>
      <w:proofErr w:type="spellEnd"/>
      <w:r w:rsidRPr="0074403A">
        <w:rPr>
          <w:rFonts w:ascii="Calibri" w:hAnsi="Calibri" w:cs="Calibri"/>
          <w:b/>
          <w:bCs/>
          <w:sz w:val="22"/>
          <w:szCs w:val="22"/>
          <w:lang w:val="fr-FR"/>
        </w:rPr>
        <w:t xml:space="preserve"> (MIT) </w:t>
      </w:r>
      <w:r w:rsidRPr="0074403A">
        <w:rPr>
          <w:rFonts w:ascii="Calibri" w:hAnsi="Calibri" w:cs="Calibri"/>
          <w:sz w:val="22"/>
          <w:szCs w:val="22"/>
          <w:lang w:val="fr-FR"/>
        </w:rPr>
        <w:t xml:space="preserve">maintient son règne au sommet. </w:t>
      </w:r>
      <w:r w:rsidRPr="0074403A">
        <w:rPr>
          <w:rFonts w:ascii="Calibri" w:hAnsi="Calibri" w:cs="Calibri"/>
          <w:b/>
          <w:bCs/>
          <w:sz w:val="22"/>
          <w:szCs w:val="22"/>
          <w:lang w:val="fr-FR"/>
        </w:rPr>
        <w:t xml:space="preserve">L'Imperial </w:t>
      </w:r>
      <w:proofErr w:type="spellStart"/>
      <w:r w:rsidRPr="0074403A">
        <w:rPr>
          <w:rFonts w:ascii="Calibri" w:hAnsi="Calibri" w:cs="Calibri"/>
          <w:b/>
          <w:bCs/>
          <w:sz w:val="22"/>
          <w:szCs w:val="22"/>
          <w:lang w:val="fr-FR"/>
        </w:rPr>
        <w:t>College</w:t>
      </w:r>
      <w:proofErr w:type="spellEnd"/>
      <w:r w:rsidRPr="0074403A">
        <w:rPr>
          <w:rFonts w:ascii="Calibri" w:hAnsi="Calibri" w:cs="Calibri"/>
          <w:b/>
          <w:bCs/>
          <w:sz w:val="22"/>
          <w:szCs w:val="22"/>
          <w:lang w:val="fr-FR"/>
        </w:rPr>
        <w:t xml:space="preserve"> London </w:t>
      </w:r>
      <w:r w:rsidRPr="0074403A">
        <w:rPr>
          <w:rFonts w:ascii="Calibri" w:hAnsi="Calibri" w:cs="Calibri"/>
          <w:sz w:val="22"/>
          <w:szCs w:val="22"/>
          <w:lang w:val="fr-FR"/>
        </w:rPr>
        <w:t>reste deuxième après avoir obtenu la prestigieuse position l'année dernière, tandis que l</w:t>
      </w:r>
      <w:r w:rsidRPr="0074403A">
        <w:rPr>
          <w:rFonts w:ascii="Calibri" w:hAnsi="Calibri" w:cs="Calibri"/>
          <w:b/>
          <w:bCs/>
          <w:sz w:val="22"/>
          <w:szCs w:val="22"/>
          <w:lang w:val="fr-FR"/>
        </w:rPr>
        <w:t xml:space="preserve">'université de Stanford </w:t>
      </w:r>
      <w:r w:rsidRPr="0074403A">
        <w:rPr>
          <w:rFonts w:ascii="Calibri" w:hAnsi="Calibri" w:cs="Calibri"/>
          <w:sz w:val="22"/>
          <w:szCs w:val="22"/>
          <w:lang w:val="fr-FR"/>
        </w:rPr>
        <w:t>gagne trois places pour se classer troisième. L'</w:t>
      </w:r>
      <w:r w:rsidRPr="0074403A">
        <w:rPr>
          <w:rFonts w:ascii="Calibri" w:hAnsi="Calibri" w:cs="Calibri"/>
          <w:b/>
          <w:bCs/>
          <w:sz w:val="22"/>
          <w:szCs w:val="22"/>
          <w:lang w:val="fr-FR"/>
        </w:rPr>
        <w:t xml:space="preserve">Université d'Oxford </w:t>
      </w:r>
      <w:r w:rsidRPr="0074403A">
        <w:rPr>
          <w:rFonts w:ascii="Calibri" w:hAnsi="Calibri" w:cs="Calibri"/>
          <w:sz w:val="22"/>
          <w:szCs w:val="22"/>
          <w:lang w:val="fr-FR"/>
        </w:rPr>
        <w:t>et l'</w:t>
      </w:r>
      <w:r w:rsidRPr="0074403A">
        <w:rPr>
          <w:rFonts w:ascii="Calibri" w:hAnsi="Calibri" w:cs="Calibri"/>
          <w:b/>
          <w:bCs/>
          <w:sz w:val="22"/>
          <w:szCs w:val="22"/>
          <w:lang w:val="fr-FR"/>
        </w:rPr>
        <w:t xml:space="preserve">Université de Harvard </w:t>
      </w:r>
      <w:r w:rsidRPr="0074403A">
        <w:rPr>
          <w:rFonts w:ascii="Calibri" w:hAnsi="Calibri" w:cs="Calibri"/>
          <w:sz w:val="22"/>
          <w:szCs w:val="22"/>
          <w:lang w:val="fr-FR"/>
        </w:rPr>
        <w:t>perdent toutes deux une place et se classent respectivement quatrième et cinquième.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1123"/>
        <w:gridCol w:w="4348"/>
        <w:gridCol w:w="2415"/>
      </w:tblGrid>
      <w:tr w:rsidR="00E36771" w:rsidRPr="0074403A" w14:paraId="4A300354" w14:textId="77777777" w:rsidTr="57E4D1A6">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C8FF828" w14:textId="5555AC6F" w:rsidR="00E36771" w:rsidRPr="0074403A" w:rsidRDefault="00E36771" w:rsidP="00E36771">
            <w:pPr>
              <w:spacing w:after="0" w:line="240" w:lineRule="auto"/>
              <w:jc w:val="center"/>
              <w:rPr>
                <w:rFonts w:ascii="Calibri" w:hAnsi="Calibri" w:cs="Calibri"/>
                <w:sz w:val="20"/>
                <w:szCs w:val="20"/>
                <w:lang w:val="fr-FR"/>
              </w:rPr>
            </w:pPr>
            <w:r w:rsidRPr="0074403A">
              <w:rPr>
                <w:rFonts w:ascii="Calibri" w:hAnsi="Calibri" w:cs="Calibri"/>
                <w:b/>
                <w:bCs/>
                <w:sz w:val="20"/>
                <w:szCs w:val="20"/>
                <w:lang w:val="fr-FR"/>
              </w:rPr>
              <w:t>Classement mondial des universités QS 2026 : Top 10</w:t>
            </w:r>
          </w:p>
        </w:tc>
      </w:tr>
      <w:tr w:rsidR="00E36771" w:rsidRPr="00E36771" w14:paraId="4CE56048"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2EFC7D77" w14:textId="07B72D35" w:rsidR="00E36771" w:rsidRPr="00E36771" w:rsidRDefault="0087611B" w:rsidP="57E4D1A6">
            <w:pPr>
              <w:spacing w:after="0" w:line="240" w:lineRule="auto"/>
              <w:jc w:val="center"/>
              <w:rPr>
                <w:rFonts w:ascii="Calibri" w:hAnsi="Calibri" w:cs="Calibri"/>
                <w:sz w:val="20"/>
                <w:szCs w:val="20"/>
              </w:rPr>
            </w:pPr>
            <w:proofErr w:type="spellStart"/>
            <w:r>
              <w:rPr>
                <w:rFonts w:ascii="Calibri" w:hAnsi="Calibri" w:cs="Calibri"/>
                <w:b/>
                <w:bCs/>
                <w:sz w:val="20"/>
                <w:szCs w:val="20"/>
              </w:rPr>
              <w:t>Classement</w:t>
            </w:r>
            <w:proofErr w:type="spellEnd"/>
            <w:r>
              <w:rPr>
                <w:rFonts w:ascii="Calibri" w:hAnsi="Calibri" w:cs="Calibri"/>
                <w:b/>
                <w:bCs/>
                <w:sz w:val="20"/>
                <w:szCs w:val="20"/>
              </w:rPr>
              <w:t xml:space="preserve"> </w:t>
            </w:r>
            <w:r w:rsidR="1A0E1277" w:rsidRPr="57E4D1A6">
              <w:rPr>
                <w:rFonts w:ascii="Calibri" w:hAnsi="Calibri" w:cs="Calibri"/>
                <w:b/>
                <w:bCs/>
                <w:sz w:val="20"/>
                <w:szCs w:val="20"/>
              </w:rPr>
              <w:t>2026</w:t>
            </w:r>
            <w:r w:rsidR="1A0E1277" w:rsidRPr="57E4D1A6">
              <w:rPr>
                <w:rFonts w:ascii="Calibri" w:hAnsi="Calibri" w:cs="Calibri"/>
                <w:sz w:val="20"/>
                <w:szCs w:val="20"/>
              </w:rPr>
              <w:t xml:space="preserve"> </w:t>
            </w:r>
          </w:p>
        </w:tc>
        <w:tc>
          <w:tcPr>
            <w:tcW w:w="1125" w:type="dxa"/>
            <w:tcBorders>
              <w:top w:val="nil"/>
              <w:left w:val="nil"/>
              <w:bottom w:val="single" w:sz="6" w:space="0" w:color="auto"/>
              <w:right w:val="single" w:sz="6" w:space="0" w:color="auto"/>
            </w:tcBorders>
            <w:shd w:val="clear" w:color="auto" w:fill="auto"/>
            <w:vAlign w:val="center"/>
            <w:hideMark/>
          </w:tcPr>
          <w:p w14:paraId="276610CE" w14:textId="77777777" w:rsidR="00E36771" w:rsidRPr="00E36771" w:rsidRDefault="1A0E1277" w:rsidP="57E4D1A6">
            <w:pPr>
              <w:spacing w:after="0" w:line="240" w:lineRule="auto"/>
              <w:jc w:val="center"/>
              <w:rPr>
                <w:rFonts w:ascii="Calibri" w:hAnsi="Calibri" w:cs="Calibri"/>
                <w:sz w:val="20"/>
                <w:szCs w:val="20"/>
              </w:rPr>
            </w:pPr>
            <w:proofErr w:type="spellStart"/>
            <w:r w:rsidRPr="57E4D1A6">
              <w:rPr>
                <w:rFonts w:ascii="Calibri" w:hAnsi="Calibri" w:cs="Calibri"/>
                <w:sz w:val="20"/>
                <w:szCs w:val="20"/>
              </w:rPr>
              <w:t>Classement</w:t>
            </w:r>
            <w:proofErr w:type="spellEnd"/>
            <w:r w:rsidRPr="57E4D1A6">
              <w:rPr>
                <w:rFonts w:ascii="Calibri" w:hAnsi="Calibri" w:cs="Calibri"/>
                <w:b/>
                <w:bCs/>
                <w:sz w:val="20"/>
                <w:szCs w:val="20"/>
              </w:rPr>
              <w:t xml:space="preserve"> 2025 </w:t>
            </w:r>
          </w:p>
        </w:tc>
        <w:tc>
          <w:tcPr>
            <w:tcW w:w="4380" w:type="dxa"/>
            <w:tcBorders>
              <w:top w:val="nil"/>
              <w:left w:val="nil"/>
              <w:bottom w:val="single" w:sz="6" w:space="0" w:color="auto"/>
              <w:right w:val="single" w:sz="6" w:space="0" w:color="auto"/>
            </w:tcBorders>
            <w:shd w:val="clear" w:color="auto" w:fill="auto"/>
            <w:vAlign w:val="center"/>
            <w:hideMark/>
          </w:tcPr>
          <w:p w14:paraId="119F68C2"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Institution </w:t>
            </w:r>
          </w:p>
        </w:tc>
        <w:tc>
          <w:tcPr>
            <w:tcW w:w="2400" w:type="dxa"/>
            <w:tcBorders>
              <w:top w:val="nil"/>
              <w:left w:val="nil"/>
              <w:bottom w:val="single" w:sz="6" w:space="0" w:color="auto"/>
              <w:right w:val="single" w:sz="6" w:space="0" w:color="auto"/>
            </w:tcBorders>
            <w:shd w:val="clear" w:color="auto" w:fill="auto"/>
            <w:vAlign w:val="center"/>
            <w:hideMark/>
          </w:tcPr>
          <w:p w14:paraId="2B829D9D"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Localisation </w:t>
            </w:r>
          </w:p>
        </w:tc>
      </w:tr>
      <w:tr w:rsidR="00E36771" w:rsidRPr="00E36771" w14:paraId="2A9E055B"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16AB989A"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lastRenderedPageBreak/>
              <w:t xml:space="preserve">1 </w:t>
            </w:r>
          </w:p>
        </w:tc>
        <w:tc>
          <w:tcPr>
            <w:tcW w:w="1125" w:type="dxa"/>
            <w:tcBorders>
              <w:top w:val="nil"/>
              <w:left w:val="nil"/>
              <w:bottom w:val="single" w:sz="6" w:space="0" w:color="auto"/>
              <w:right w:val="single" w:sz="6" w:space="0" w:color="auto"/>
            </w:tcBorders>
            <w:shd w:val="clear" w:color="auto" w:fill="auto"/>
            <w:vAlign w:val="center"/>
            <w:hideMark/>
          </w:tcPr>
          <w:p w14:paraId="500A1BBE"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1 </w:t>
            </w:r>
          </w:p>
        </w:tc>
        <w:tc>
          <w:tcPr>
            <w:tcW w:w="4380" w:type="dxa"/>
            <w:tcBorders>
              <w:top w:val="nil"/>
              <w:left w:val="nil"/>
              <w:bottom w:val="single" w:sz="6" w:space="0" w:color="auto"/>
              <w:right w:val="single" w:sz="6" w:space="0" w:color="auto"/>
            </w:tcBorders>
            <w:shd w:val="clear" w:color="auto" w:fill="auto"/>
            <w:vAlign w:val="center"/>
            <w:hideMark/>
          </w:tcPr>
          <w:p w14:paraId="2ED73306" w14:textId="77777777" w:rsidR="00E36771" w:rsidRPr="0074403A" w:rsidRDefault="00E36771" w:rsidP="00E36771">
            <w:pPr>
              <w:spacing w:after="0" w:line="240" w:lineRule="auto"/>
              <w:rPr>
                <w:rFonts w:ascii="Calibri" w:hAnsi="Calibri" w:cs="Calibri"/>
                <w:sz w:val="20"/>
                <w:szCs w:val="20"/>
                <w:lang w:val="fr-FR"/>
              </w:rPr>
            </w:pPr>
            <w:r w:rsidRPr="0074403A">
              <w:rPr>
                <w:rFonts w:ascii="Calibri" w:hAnsi="Calibri" w:cs="Calibri"/>
                <w:sz w:val="20"/>
                <w:szCs w:val="20"/>
                <w:lang w:val="fr-FR"/>
              </w:rPr>
              <w:t xml:space="preserve">Institut de technologie du Massachusetts (MIT) </w:t>
            </w:r>
          </w:p>
        </w:tc>
        <w:tc>
          <w:tcPr>
            <w:tcW w:w="2400" w:type="dxa"/>
            <w:tcBorders>
              <w:top w:val="nil"/>
              <w:left w:val="nil"/>
              <w:bottom w:val="single" w:sz="6" w:space="0" w:color="auto"/>
              <w:right w:val="single" w:sz="6" w:space="0" w:color="auto"/>
            </w:tcBorders>
            <w:shd w:val="clear" w:color="auto" w:fill="auto"/>
            <w:vAlign w:val="center"/>
            <w:hideMark/>
          </w:tcPr>
          <w:p w14:paraId="10CD2F58"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États-Unis </w:t>
            </w:r>
            <w:proofErr w:type="spellStart"/>
            <w:r w:rsidRPr="00E36771">
              <w:rPr>
                <w:rFonts w:ascii="Calibri" w:hAnsi="Calibri" w:cs="Calibri"/>
                <w:sz w:val="20"/>
                <w:szCs w:val="20"/>
              </w:rPr>
              <w:t>d'Amérique</w:t>
            </w:r>
            <w:proofErr w:type="spellEnd"/>
            <w:r w:rsidRPr="00E36771">
              <w:rPr>
                <w:rFonts w:ascii="Calibri" w:hAnsi="Calibri" w:cs="Calibri"/>
                <w:sz w:val="20"/>
                <w:szCs w:val="20"/>
              </w:rPr>
              <w:t xml:space="preserve"> </w:t>
            </w:r>
          </w:p>
        </w:tc>
      </w:tr>
      <w:tr w:rsidR="00E36771" w:rsidRPr="00E36771" w14:paraId="0D8ED6EE"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0B404B5B"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2 </w:t>
            </w:r>
          </w:p>
        </w:tc>
        <w:tc>
          <w:tcPr>
            <w:tcW w:w="1125" w:type="dxa"/>
            <w:tcBorders>
              <w:top w:val="nil"/>
              <w:left w:val="nil"/>
              <w:bottom w:val="single" w:sz="6" w:space="0" w:color="auto"/>
              <w:right w:val="single" w:sz="6" w:space="0" w:color="auto"/>
            </w:tcBorders>
            <w:shd w:val="clear" w:color="auto" w:fill="auto"/>
            <w:vAlign w:val="center"/>
            <w:hideMark/>
          </w:tcPr>
          <w:p w14:paraId="3C9786A0"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2 </w:t>
            </w:r>
          </w:p>
        </w:tc>
        <w:tc>
          <w:tcPr>
            <w:tcW w:w="4380" w:type="dxa"/>
            <w:tcBorders>
              <w:top w:val="nil"/>
              <w:left w:val="nil"/>
              <w:bottom w:val="single" w:sz="6" w:space="0" w:color="auto"/>
              <w:right w:val="single" w:sz="6" w:space="0" w:color="auto"/>
            </w:tcBorders>
            <w:shd w:val="clear" w:color="auto" w:fill="auto"/>
            <w:vAlign w:val="center"/>
            <w:hideMark/>
          </w:tcPr>
          <w:p w14:paraId="1C14742E"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Collège </w:t>
            </w:r>
            <w:proofErr w:type="spellStart"/>
            <w:r w:rsidRPr="00E36771">
              <w:rPr>
                <w:rFonts w:ascii="Calibri" w:hAnsi="Calibri" w:cs="Calibri"/>
                <w:sz w:val="20"/>
                <w:szCs w:val="20"/>
              </w:rPr>
              <w:t>impérial</w:t>
            </w:r>
            <w:proofErr w:type="spellEnd"/>
            <w:r w:rsidRPr="00E36771">
              <w:rPr>
                <w:rFonts w:ascii="Calibri" w:hAnsi="Calibri" w:cs="Calibri"/>
                <w:sz w:val="20"/>
                <w:szCs w:val="20"/>
              </w:rPr>
              <w:t xml:space="preserve"> de </w:t>
            </w:r>
            <w:proofErr w:type="spellStart"/>
            <w:r w:rsidRPr="00E36771">
              <w:rPr>
                <w:rFonts w:ascii="Calibri" w:hAnsi="Calibri" w:cs="Calibri"/>
                <w:sz w:val="20"/>
                <w:szCs w:val="20"/>
              </w:rPr>
              <w:t>Londres</w:t>
            </w:r>
            <w:proofErr w:type="spellEnd"/>
            <w:r w:rsidRPr="00E36771">
              <w:rPr>
                <w:rFonts w:ascii="Calibri" w:hAnsi="Calibri" w:cs="Calibri"/>
                <w:sz w:val="20"/>
                <w:szCs w:val="20"/>
              </w:rPr>
              <w:t xml:space="preserve"> </w:t>
            </w:r>
          </w:p>
        </w:tc>
        <w:tc>
          <w:tcPr>
            <w:tcW w:w="2400" w:type="dxa"/>
            <w:tcBorders>
              <w:top w:val="nil"/>
              <w:left w:val="nil"/>
              <w:bottom w:val="single" w:sz="6" w:space="0" w:color="auto"/>
              <w:right w:val="single" w:sz="6" w:space="0" w:color="auto"/>
            </w:tcBorders>
            <w:shd w:val="clear" w:color="auto" w:fill="auto"/>
            <w:vAlign w:val="center"/>
            <w:hideMark/>
          </w:tcPr>
          <w:p w14:paraId="57B9CA32" w14:textId="77777777" w:rsidR="00E36771" w:rsidRPr="00E36771" w:rsidRDefault="00E36771" w:rsidP="00E36771">
            <w:pPr>
              <w:spacing w:after="0" w:line="240" w:lineRule="auto"/>
              <w:rPr>
                <w:rFonts w:ascii="Calibri" w:hAnsi="Calibri" w:cs="Calibri"/>
                <w:sz w:val="20"/>
                <w:szCs w:val="20"/>
              </w:rPr>
            </w:pPr>
            <w:proofErr w:type="spellStart"/>
            <w:r w:rsidRPr="00E36771">
              <w:rPr>
                <w:rFonts w:ascii="Calibri" w:hAnsi="Calibri" w:cs="Calibri"/>
                <w:sz w:val="20"/>
                <w:szCs w:val="20"/>
              </w:rPr>
              <w:t>Royaume</w:t>
            </w:r>
            <w:proofErr w:type="spellEnd"/>
            <w:r w:rsidRPr="00E36771">
              <w:rPr>
                <w:rFonts w:ascii="Calibri" w:hAnsi="Calibri" w:cs="Calibri"/>
                <w:sz w:val="20"/>
                <w:szCs w:val="20"/>
              </w:rPr>
              <w:t xml:space="preserve">-Uni </w:t>
            </w:r>
          </w:p>
        </w:tc>
      </w:tr>
      <w:tr w:rsidR="00E36771" w:rsidRPr="00E36771" w14:paraId="12FB85A3"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3BD8181E"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3 </w:t>
            </w:r>
          </w:p>
        </w:tc>
        <w:tc>
          <w:tcPr>
            <w:tcW w:w="1125" w:type="dxa"/>
            <w:tcBorders>
              <w:top w:val="nil"/>
              <w:left w:val="nil"/>
              <w:bottom w:val="single" w:sz="6" w:space="0" w:color="auto"/>
              <w:right w:val="single" w:sz="6" w:space="0" w:color="auto"/>
            </w:tcBorders>
            <w:shd w:val="clear" w:color="auto" w:fill="auto"/>
            <w:vAlign w:val="center"/>
            <w:hideMark/>
          </w:tcPr>
          <w:p w14:paraId="6C21FE74"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6 </w:t>
            </w:r>
          </w:p>
        </w:tc>
        <w:tc>
          <w:tcPr>
            <w:tcW w:w="4380" w:type="dxa"/>
            <w:tcBorders>
              <w:top w:val="nil"/>
              <w:left w:val="nil"/>
              <w:bottom w:val="single" w:sz="6" w:space="0" w:color="auto"/>
              <w:right w:val="single" w:sz="6" w:space="0" w:color="auto"/>
            </w:tcBorders>
            <w:shd w:val="clear" w:color="auto" w:fill="auto"/>
            <w:vAlign w:val="center"/>
            <w:hideMark/>
          </w:tcPr>
          <w:p w14:paraId="6F2B93E3"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Université de Stanford </w:t>
            </w:r>
          </w:p>
        </w:tc>
        <w:tc>
          <w:tcPr>
            <w:tcW w:w="2400" w:type="dxa"/>
            <w:tcBorders>
              <w:top w:val="nil"/>
              <w:left w:val="nil"/>
              <w:bottom w:val="single" w:sz="6" w:space="0" w:color="auto"/>
              <w:right w:val="single" w:sz="6" w:space="0" w:color="auto"/>
            </w:tcBorders>
            <w:shd w:val="clear" w:color="auto" w:fill="auto"/>
            <w:vAlign w:val="center"/>
            <w:hideMark/>
          </w:tcPr>
          <w:p w14:paraId="75D54D18"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États-Unis </w:t>
            </w:r>
            <w:proofErr w:type="spellStart"/>
            <w:r w:rsidRPr="00E36771">
              <w:rPr>
                <w:rFonts w:ascii="Calibri" w:hAnsi="Calibri" w:cs="Calibri"/>
                <w:sz w:val="20"/>
                <w:szCs w:val="20"/>
              </w:rPr>
              <w:t>d'Amérique</w:t>
            </w:r>
            <w:proofErr w:type="spellEnd"/>
            <w:r w:rsidRPr="00E36771">
              <w:rPr>
                <w:rFonts w:ascii="Calibri" w:hAnsi="Calibri" w:cs="Calibri"/>
                <w:sz w:val="20"/>
                <w:szCs w:val="20"/>
              </w:rPr>
              <w:t xml:space="preserve"> </w:t>
            </w:r>
          </w:p>
        </w:tc>
      </w:tr>
      <w:tr w:rsidR="00E36771" w:rsidRPr="00E36771" w14:paraId="6EF15733"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564271B1"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4 </w:t>
            </w:r>
          </w:p>
        </w:tc>
        <w:tc>
          <w:tcPr>
            <w:tcW w:w="1125" w:type="dxa"/>
            <w:tcBorders>
              <w:top w:val="nil"/>
              <w:left w:val="nil"/>
              <w:bottom w:val="single" w:sz="6" w:space="0" w:color="auto"/>
              <w:right w:val="single" w:sz="6" w:space="0" w:color="auto"/>
            </w:tcBorders>
            <w:shd w:val="clear" w:color="auto" w:fill="auto"/>
            <w:vAlign w:val="center"/>
            <w:hideMark/>
          </w:tcPr>
          <w:p w14:paraId="4E1064F9"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3 </w:t>
            </w:r>
          </w:p>
        </w:tc>
        <w:tc>
          <w:tcPr>
            <w:tcW w:w="4380" w:type="dxa"/>
            <w:tcBorders>
              <w:top w:val="nil"/>
              <w:left w:val="nil"/>
              <w:bottom w:val="single" w:sz="6" w:space="0" w:color="auto"/>
              <w:right w:val="single" w:sz="6" w:space="0" w:color="auto"/>
            </w:tcBorders>
            <w:shd w:val="clear" w:color="auto" w:fill="auto"/>
            <w:vAlign w:val="center"/>
            <w:hideMark/>
          </w:tcPr>
          <w:p w14:paraId="65FE7DD8"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Université </w:t>
            </w:r>
            <w:proofErr w:type="spellStart"/>
            <w:r w:rsidRPr="00E36771">
              <w:rPr>
                <w:rFonts w:ascii="Calibri" w:hAnsi="Calibri" w:cs="Calibri"/>
                <w:sz w:val="20"/>
                <w:szCs w:val="20"/>
              </w:rPr>
              <w:t>d'Oxford</w:t>
            </w:r>
            <w:proofErr w:type="spellEnd"/>
            <w:r w:rsidRPr="00E36771">
              <w:rPr>
                <w:rFonts w:ascii="Calibri" w:hAnsi="Calibri" w:cs="Calibri"/>
                <w:sz w:val="20"/>
                <w:szCs w:val="20"/>
              </w:rPr>
              <w:t xml:space="preserve"> </w:t>
            </w:r>
          </w:p>
        </w:tc>
        <w:tc>
          <w:tcPr>
            <w:tcW w:w="2400" w:type="dxa"/>
            <w:tcBorders>
              <w:top w:val="nil"/>
              <w:left w:val="nil"/>
              <w:bottom w:val="single" w:sz="6" w:space="0" w:color="auto"/>
              <w:right w:val="single" w:sz="6" w:space="0" w:color="auto"/>
            </w:tcBorders>
            <w:shd w:val="clear" w:color="auto" w:fill="auto"/>
            <w:vAlign w:val="center"/>
            <w:hideMark/>
          </w:tcPr>
          <w:p w14:paraId="6F2EBC0E" w14:textId="77777777" w:rsidR="00E36771" w:rsidRPr="00E36771" w:rsidRDefault="00E36771" w:rsidP="00E36771">
            <w:pPr>
              <w:spacing w:after="0" w:line="240" w:lineRule="auto"/>
              <w:rPr>
                <w:rFonts w:ascii="Calibri" w:hAnsi="Calibri" w:cs="Calibri"/>
                <w:sz w:val="20"/>
                <w:szCs w:val="20"/>
              </w:rPr>
            </w:pPr>
            <w:proofErr w:type="spellStart"/>
            <w:r w:rsidRPr="00E36771">
              <w:rPr>
                <w:rFonts w:ascii="Calibri" w:hAnsi="Calibri" w:cs="Calibri"/>
                <w:sz w:val="20"/>
                <w:szCs w:val="20"/>
              </w:rPr>
              <w:t>Royaume</w:t>
            </w:r>
            <w:proofErr w:type="spellEnd"/>
            <w:r w:rsidRPr="00E36771">
              <w:rPr>
                <w:rFonts w:ascii="Calibri" w:hAnsi="Calibri" w:cs="Calibri"/>
                <w:sz w:val="20"/>
                <w:szCs w:val="20"/>
              </w:rPr>
              <w:t xml:space="preserve">-Uni </w:t>
            </w:r>
          </w:p>
        </w:tc>
      </w:tr>
      <w:tr w:rsidR="00E36771" w:rsidRPr="00E36771" w14:paraId="5A5917AC"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3BAB31F2"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5 </w:t>
            </w:r>
          </w:p>
        </w:tc>
        <w:tc>
          <w:tcPr>
            <w:tcW w:w="1125" w:type="dxa"/>
            <w:tcBorders>
              <w:top w:val="nil"/>
              <w:left w:val="nil"/>
              <w:bottom w:val="single" w:sz="6" w:space="0" w:color="auto"/>
              <w:right w:val="single" w:sz="6" w:space="0" w:color="auto"/>
            </w:tcBorders>
            <w:shd w:val="clear" w:color="auto" w:fill="auto"/>
            <w:vAlign w:val="center"/>
            <w:hideMark/>
          </w:tcPr>
          <w:p w14:paraId="31A7D27A"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4 </w:t>
            </w:r>
          </w:p>
        </w:tc>
        <w:tc>
          <w:tcPr>
            <w:tcW w:w="4380" w:type="dxa"/>
            <w:tcBorders>
              <w:top w:val="nil"/>
              <w:left w:val="nil"/>
              <w:bottom w:val="single" w:sz="6" w:space="0" w:color="auto"/>
              <w:right w:val="single" w:sz="6" w:space="0" w:color="auto"/>
            </w:tcBorders>
            <w:shd w:val="clear" w:color="auto" w:fill="auto"/>
            <w:vAlign w:val="center"/>
            <w:hideMark/>
          </w:tcPr>
          <w:p w14:paraId="0E4269B1"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Université de Harvard </w:t>
            </w:r>
          </w:p>
        </w:tc>
        <w:tc>
          <w:tcPr>
            <w:tcW w:w="2400" w:type="dxa"/>
            <w:tcBorders>
              <w:top w:val="nil"/>
              <w:left w:val="nil"/>
              <w:bottom w:val="single" w:sz="6" w:space="0" w:color="auto"/>
              <w:right w:val="single" w:sz="6" w:space="0" w:color="auto"/>
            </w:tcBorders>
            <w:shd w:val="clear" w:color="auto" w:fill="auto"/>
            <w:vAlign w:val="center"/>
            <w:hideMark/>
          </w:tcPr>
          <w:p w14:paraId="24DD56D6"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États-Unis </w:t>
            </w:r>
            <w:proofErr w:type="spellStart"/>
            <w:r w:rsidRPr="00E36771">
              <w:rPr>
                <w:rFonts w:ascii="Calibri" w:hAnsi="Calibri" w:cs="Calibri"/>
                <w:sz w:val="20"/>
                <w:szCs w:val="20"/>
              </w:rPr>
              <w:t>d'Amérique</w:t>
            </w:r>
            <w:proofErr w:type="spellEnd"/>
            <w:r w:rsidRPr="00E36771">
              <w:rPr>
                <w:rFonts w:ascii="Calibri" w:hAnsi="Calibri" w:cs="Calibri"/>
                <w:sz w:val="20"/>
                <w:szCs w:val="20"/>
              </w:rPr>
              <w:t xml:space="preserve"> </w:t>
            </w:r>
          </w:p>
        </w:tc>
      </w:tr>
      <w:tr w:rsidR="00E36771" w:rsidRPr="00E36771" w14:paraId="7D3E694E"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26EE09B6"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6 </w:t>
            </w:r>
          </w:p>
        </w:tc>
        <w:tc>
          <w:tcPr>
            <w:tcW w:w="1125" w:type="dxa"/>
            <w:tcBorders>
              <w:top w:val="nil"/>
              <w:left w:val="nil"/>
              <w:bottom w:val="single" w:sz="6" w:space="0" w:color="auto"/>
              <w:right w:val="single" w:sz="6" w:space="0" w:color="auto"/>
            </w:tcBorders>
            <w:shd w:val="clear" w:color="auto" w:fill="auto"/>
            <w:vAlign w:val="center"/>
            <w:hideMark/>
          </w:tcPr>
          <w:p w14:paraId="14F757FF"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5 </w:t>
            </w:r>
          </w:p>
        </w:tc>
        <w:tc>
          <w:tcPr>
            <w:tcW w:w="4380" w:type="dxa"/>
            <w:tcBorders>
              <w:top w:val="nil"/>
              <w:left w:val="nil"/>
              <w:bottom w:val="single" w:sz="6" w:space="0" w:color="auto"/>
              <w:right w:val="single" w:sz="6" w:space="0" w:color="auto"/>
            </w:tcBorders>
            <w:shd w:val="clear" w:color="auto" w:fill="auto"/>
            <w:vAlign w:val="center"/>
            <w:hideMark/>
          </w:tcPr>
          <w:p w14:paraId="6FF7930C"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Université de Cambridge </w:t>
            </w:r>
          </w:p>
        </w:tc>
        <w:tc>
          <w:tcPr>
            <w:tcW w:w="2400" w:type="dxa"/>
            <w:tcBorders>
              <w:top w:val="nil"/>
              <w:left w:val="nil"/>
              <w:bottom w:val="single" w:sz="6" w:space="0" w:color="auto"/>
              <w:right w:val="single" w:sz="6" w:space="0" w:color="auto"/>
            </w:tcBorders>
            <w:shd w:val="clear" w:color="auto" w:fill="auto"/>
            <w:vAlign w:val="center"/>
            <w:hideMark/>
          </w:tcPr>
          <w:p w14:paraId="07D12328" w14:textId="77777777" w:rsidR="00E36771" w:rsidRPr="00E36771" w:rsidRDefault="00E36771" w:rsidP="00E36771">
            <w:pPr>
              <w:spacing w:after="0" w:line="240" w:lineRule="auto"/>
              <w:rPr>
                <w:rFonts w:ascii="Calibri" w:hAnsi="Calibri" w:cs="Calibri"/>
                <w:sz w:val="20"/>
                <w:szCs w:val="20"/>
              </w:rPr>
            </w:pPr>
            <w:proofErr w:type="spellStart"/>
            <w:r w:rsidRPr="00E36771">
              <w:rPr>
                <w:rFonts w:ascii="Calibri" w:hAnsi="Calibri" w:cs="Calibri"/>
                <w:sz w:val="20"/>
                <w:szCs w:val="20"/>
              </w:rPr>
              <w:t>Royaume</w:t>
            </w:r>
            <w:proofErr w:type="spellEnd"/>
            <w:r w:rsidRPr="00E36771">
              <w:rPr>
                <w:rFonts w:ascii="Calibri" w:hAnsi="Calibri" w:cs="Calibri"/>
                <w:sz w:val="20"/>
                <w:szCs w:val="20"/>
              </w:rPr>
              <w:t xml:space="preserve">-Uni </w:t>
            </w:r>
          </w:p>
        </w:tc>
      </w:tr>
      <w:tr w:rsidR="00E36771" w:rsidRPr="00E36771" w14:paraId="2ECE4FE4"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5E5AC2E1"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7 </w:t>
            </w:r>
          </w:p>
        </w:tc>
        <w:tc>
          <w:tcPr>
            <w:tcW w:w="1125" w:type="dxa"/>
            <w:tcBorders>
              <w:top w:val="nil"/>
              <w:left w:val="nil"/>
              <w:bottom w:val="single" w:sz="6" w:space="0" w:color="auto"/>
              <w:right w:val="single" w:sz="6" w:space="0" w:color="auto"/>
            </w:tcBorders>
            <w:shd w:val="clear" w:color="auto" w:fill="auto"/>
            <w:vAlign w:val="center"/>
            <w:hideMark/>
          </w:tcPr>
          <w:p w14:paraId="5AF32128"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7 </w:t>
            </w:r>
          </w:p>
        </w:tc>
        <w:tc>
          <w:tcPr>
            <w:tcW w:w="4380" w:type="dxa"/>
            <w:tcBorders>
              <w:top w:val="nil"/>
              <w:left w:val="nil"/>
              <w:bottom w:val="single" w:sz="6" w:space="0" w:color="auto"/>
              <w:right w:val="single" w:sz="6" w:space="0" w:color="auto"/>
            </w:tcBorders>
            <w:shd w:val="clear" w:color="auto" w:fill="auto"/>
            <w:vAlign w:val="center"/>
            <w:hideMark/>
          </w:tcPr>
          <w:p w14:paraId="3C4BD931" w14:textId="77777777" w:rsidR="00E36771" w:rsidRPr="0074403A" w:rsidRDefault="00E36771" w:rsidP="00E36771">
            <w:pPr>
              <w:spacing w:after="0" w:line="240" w:lineRule="auto"/>
              <w:rPr>
                <w:rFonts w:ascii="Calibri" w:hAnsi="Calibri" w:cs="Calibri"/>
                <w:sz w:val="20"/>
                <w:szCs w:val="20"/>
                <w:lang w:val="fr-FR"/>
              </w:rPr>
            </w:pPr>
            <w:r w:rsidRPr="0074403A">
              <w:rPr>
                <w:rFonts w:ascii="Calibri" w:hAnsi="Calibri" w:cs="Calibri"/>
                <w:sz w:val="20"/>
                <w:szCs w:val="20"/>
                <w:lang w:val="fr-FR"/>
              </w:rPr>
              <w:t xml:space="preserve">ETH Zurich (Institut fédéral suisse de technologie) </w:t>
            </w:r>
          </w:p>
        </w:tc>
        <w:tc>
          <w:tcPr>
            <w:tcW w:w="2400" w:type="dxa"/>
            <w:tcBorders>
              <w:top w:val="nil"/>
              <w:left w:val="nil"/>
              <w:bottom w:val="single" w:sz="6" w:space="0" w:color="auto"/>
              <w:right w:val="single" w:sz="6" w:space="0" w:color="auto"/>
            </w:tcBorders>
            <w:shd w:val="clear" w:color="auto" w:fill="auto"/>
            <w:vAlign w:val="center"/>
            <w:hideMark/>
          </w:tcPr>
          <w:p w14:paraId="44D80897"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Suisse </w:t>
            </w:r>
          </w:p>
        </w:tc>
      </w:tr>
      <w:tr w:rsidR="00E36771" w:rsidRPr="00E36771" w14:paraId="0DA3523A"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3BDB98CC"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8 </w:t>
            </w:r>
          </w:p>
        </w:tc>
        <w:tc>
          <w:tcPr>
            <w:tcW w:w="1125" w:type="dxa"/>
            <w:tcBorders>
              <w:top w:val="nil"/>
              <w:left w:val="nil"/>
              <w:bottom w:val="single" w:sz="6" w:space="0" w:color="auto"/>
              <w:right w:val="single" w:sz="6" w:space="0" w:color="auto"/>
            </w:tcBorders>
            <w:shd w:val="clear" w:color="auto" w:fill="auto"/>
            <w:vAlign w:val="center"/>
            <w:hideMark/>
          </w:tcPr>
          <w:p w14:paraId="7281A213"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8 </w:t>
            </w:r>
          </w:p>
        </w:tc>
        <w:tc>
          <w:tcPr>
            <w:tcW w:w="4380" w:type="dxa"/>
            <w:tcBorders>
              <w:top w:val="nil"/>
              <w:left w:val="nil"/>
              <w:bottom w:val="single" w:sz="6" w:space="0" w:color="auto"/>
              <w:right w:val="single" w:sz="6" w:space="0" w:color="auto"/>
            </w:tcBorders>
            <w:shd w:val="clear" w:color="auto" w:fill="auto"/>
            <w:vAlign w:val="center"/>
            <w:hideMark/>
          </w:tcPr>
          <w:p w14:paraId="7233962E" w14:textId="77777777" w:rsidR="00E36771" w:rsidRPr="0074403A" w:rsidRDefault="00E36771" w:rsidP="00E36771">
            <w:pPr>
              <w:spacing w:after="0" w:line="240" w:lineRule="auto"/>
              <w:rPr>
                <w:rFonts w:ascii="Calibri" w:hAnsi="Calibri" w:cs="Calibri"/>
                <w:sz w:val="20"/>
                <w:szCs w:val="20"/>
                <w:lang w:val="fr-FR"/>
              </w:rPr>
            </w:pPr>
            <w:r w:rsidRPr="0074403A">
              <w:rPr>
                <w:rFonts w:ascii="Calibri" w:hAnsi="Calibri" w:cs="Calibri"/>
                <w:sz w:val="20"/>
                <w:szCs w:val="20"/>
                <w:lang w:val="fr-FR"/>
              </w:rPr>
              <w:t xml:space="preserve">Université nationale de Singapour (NUS) </w:t>
            </w:r>
          </w:p>
        </w:tc>
        <w:tc>
          <w:tcPr>
            <w:tcW w:w="2400" w:type="dxa"/>
            <w:tcBorders>
              <w:top w:val="nil"/>
              <w:left w:val="nil"/>
              <w:bottom w:val="single" w:sz="6" w:space="0" w:color="auto"/>
              <w:right w:val="single" w:sz="6" w:space="0" w:color="auto"/>
            </w:tcBorders>
            <w:shd w:val="clear" w:color="auto" w:fill="auto"/>
            <w:vAlign w:val="center"/>
            <w:hideMark/>
          </w:tcPr>
          <w:p w14:paraId="4015567A" w14:textId="77777777" w:rsidR="00E36771" w:rsidRPr="00E36771" w:rsidRDefault="00E36771" w:rsidP="00E36771">
            <w:pPr>
              <w:spacing w:after="0" w:line="240" w:lineRule="auto"/>
              <w:rPr>
                <w:rFonts w:ascii="Calibri" w:hAnsi="Calibri" w:cs="Calibri"/>
                <w:sz w:val="20"/>
                <w:szCs w:val="20"/>
              </w:rPr>
            </w:pPr>
            <w:proofErr w:type="spellStart"/>
            <w:r w:rsidRPr="00E36771">
              <w:rPr>
                <w:rFonts w:ascii="Calibri" w:hAnsi="Calibri" w:cs="Calibri"/>
                <w:sz w:val="20"/>
                <w:szCs w:val="20"/>
              </w:rPr>
              <w:t>Singapour</w:t>
            </w:r>
            <w:proofErr w:type="spellEnd"/>
            <w:r w:rsidRPr="00E36771">
              <w:rPr>
                <w:rFonts w:ascii="Calibri" w:hAnsi="Calibri" w:cs="Calibri"/>
                <w:sz w:val="20"/>
                <w:szCs w:val="20"/>
              </w:rPr>
              <w:t xml:space="preserve"> </w:t>
            </w:r>
          </w:p>
        </w:tc>
      </w:tr>
      <w:tr w:rsidR="00E36771" w:rsidRPr="00E36771" w14:paraId="22CB7A5E"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4D962E9F"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9 </w:t>
            </w:r>
          </w:p>
        </w:tc>
        <w:tc>
          <w:tcPr>
            <w:tcW w:w="1125" w:type="dxa"/>
            <w:tcBorders>
              <w:top w:val="nil"/>
              <w:left w:val="nil"/>
              <w:bottom w:val="single" w:sz="6" w:space="0" w:color="auto"/>
              <w:right w:val="single" w:sz="6" w:space="0" w:color="auto"/>
            </w:tcBorders>
            <w:shd w:val="clear" w:color="auto" w:fill="auto"/>
            <w:vAlign w:val="center"/>
            <w:hideMark/>
          </w:tcPr>
          <w:p w14:paraId="15876268"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9 </w:t>
            </w:r>
          </w:p>
        </w:tc>
        <w:tc>
          <w:tcPr>
            <w:tcW w:w="4380" w:type="dxa"/>
            <w:tcBorders>
              <w:top w:val="nil"/>
              <w:left w:val="nil"/>
              <w:bottom w:val="single" w:sz="6" w:space="0" w:color="auto"/>
              <w:right w:val="single" w:sz="6" w:space="0" w:color="auto"/>
            </w:tcBorders>
            <w:shd w:val="clear" w:color="auto" w:fill="auto"/>
            <w:vAlign w:val="center"/>
            <w:hideMark/>
          </w:tcPr>
          <w:p w14:paraId="05D6DEB1"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UCL (University College London) </w:t>
            </w:r>
          </w:p>
        </w:tc>
        <w:tc>
          <w:tcPr>
            <w:tcW w:w="2400" w:type="dxa"/>
            <w:tcBorders>
              <w:top w:val="nil"/>
              <w:left w:val="nil"/>
              <w:bottom w:val="single" w:sz="6" w:space="0" w:color="auto"/>
              <w:right w:val="single" w:sz="6" w:space="0" w:color="auto"/>
            </w:tcBorders>
            <w:shd w:val="clear" w:color="auto" w:fill="auto"/>
            <w:vAlign w:val="center"/>
            <w:hideMark/>
          </w:tcPr>
          <w:p w14:paraId="1F29D48A" w14:textId="77777777" w:rsidR="00E36771" w:rsidRPr="00E36771" w:rsidRDefault="00E36771" w:rsidP="00E36771">
            <w:pPr>
              <w:spacing w:after="0" w:line="240" w:lineRule="auto"/>
              <w:rPr>
                <w:rFonts w:ascii="Calibri" w:hAnsi="Calibri" w:cs="Calibri"/>
                <w:sz w:val="20"/>
                <w:szCs w:val="20"/>
              </w:rPr>
            </w:pPr>
            <w:proofErr w:type="spellStart"/>
            <w:r w:rsidRPr="00E36771">
              <w:rPr>
                <w:rFonts w:ascii="Calibri" w:hAnsi="Calibri" w:cs="Calibri"/>
                <w:sz w:val="20"/>
                <w:szCs w:val="20"/>
              </w:rPr>
              <w:t>Royaume</w:t>
            </w:r>
            <w:proofErr w:type="spellEnd"/>
            <w:r w:rsidRPr="00E36771">
              <w:rPr>
                <w:rFonts w:ascii="Calibri" w:hAnsi="Calibri" w:cs="Calibri"/>
                <w:sz w:val="20"/>
                <w:szCs w:val="20"/>
              </w:rPr>
              <w:t xml:space="preserve">-Uni </w:t>
            </w:r>
          </w:p>
        </w:tc>
      </w:tr>
      <w:tr w:rsidR="00E36771" w:rsidRPr="00E36771" w14:paraId="5185AF29" w14:textId="77777777" w:rsidTr="57E4D1A6">
        <w:trPr>
          <w:trHeight w:val="300"/>
        </w:trPr>
        <w:tc>
          <w:tcPr>
            <w:tcW w:w="1125" w:type="dxa"/>
            <w:tcBorders>
              <w:top w:val="nil"/>
              <w:left w:val="single" w:sz="6" w:space="0" w:color="auto"/>
              <w:bottom w:val="single" w:sz="6" w:space="0" w:color="auto"/>
              <w:right w:val="single" w:sz="6" w:space="0" w:color="auto"/>
            </w:tcBorders>
            <w:shd w:val="clear" w:color="auto" w:fill="auto"/>
            <w:vAlign w:val="center"/>
            <w:hideMark/>
          </w:tcPr>
          <w:p w14:paraId="73221F85"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10 </w:t>
            </w:r>
          </w:p>
        </w:tc>
        <w:tc>
          <w:tcPr>
            <w:tcW w:w="1125" w:type="dxa"/>
            <w:tcBorders>
              <w:top w:val="nil"/>
              <w:left w:val="nil"/>
              <w:bottom w:val="single" w:sz="6" w:space="0" w:color="auto"/>
              <w:right w:val="single" w:sz="6" w:space="0" w:color="auto"/>
            </w:tcBorders>
            <w:shd w:val="clear" w:color="auto" w:fill="auto"/>
            <w:vAlign w:val="center"/>
            <w:hideMark/>
          </w:tcPr>
          <w:p w14:paraId="7F201412" w14:textId="77777777" w:rsidR="00E36771" w:rsidRPr="00E36771" w:rsidRDefault="1A0E1277" w:rsidP="57E4D1A6">
            <w:pPr>
              <w:spacing w:after="0" w:line="240" w:lineRule="auto"/>
              <w:jc w:val="center"/>
              <w:rPr>
                <w:rFonts w:ascii="Calibri" w:hAnsi="Calibri" w:cs="Calibri"/>
                <w:sz w:val="20"/>
                <w:szCs w:val="20"/>
              </w:rPr>
            </w:pPr>
            <w:r w:rsidRPr="57E4D1A6">
              <w:rPr>
                <w:rFonts w:ascii="Calibri" w:hAnsi="Calibri" w:cs="Calibri"/>
                <w:sz w:val="20"/>
                <w:szCs w:val="20"/>
              </w:rPr>
              <w:t xml:space="preserve">10 </w:t>
            </w:r>
          </w:p>
        </w:tc>
        <w:tc>
          <w:tcPr>
            <w:tcW w:w="4380" w:type="dxa"/>
            <w:tcBorders>
              <w:top w:val="nil"/>
              <w:left w:val="nil"/>
              <w:bottom w:val="single" w:sz="6" w:space="0" w:color="auto"/>
              <w:right w:val="single" w:sz="6" w:space="0" w:color="auto"/>
            </w:tcBorders>
            <w:shd w:val="clear" w:color="auto" w:fill="auto"/>
            <w:vAlign w:val="center"/>
            <w:hideMark/>
          </w:tcPr>
          <w:p w14:paraId="0CAEDFF7" w14:textId="77777777" w:rsidR="00E36771" w:rsidRPr="0074403A" w:rsidRDefault="00E36771" w:rsidP="00E36771">
            <w:pPr>
              <w:spacing w:after="0" w:line="240" w:lineRule="auto"/>
              <w:rPr>
                <w:rFonts w:ascii="Calibri" w:hAnsi="Calibri" w:cs="Calibri"/>
                <w:sz w:val="20"/>
                <w:szCs w:val="20"/>
                <w:lang w:val="fr-FR"/>
              </w:rPr>
            </w:pPr>
            <w:r w:rsidRPr="0074403A">
              <w:rPr>
                <w:rFonts w:ascii="Calibri" w:hAnsi="Calibri" w:cs="Calibri"/>
                <w:sz w:val="20"/>
                <w:szCs w:val="20"/>
                <w:lang w:val="fr-FR"/>
              </w:rPr>
              <w:t xml:space="preserve">Institut de technologie de Californie (Caltech) </w:t>
            </w:r>
          </w:p>
        </w:tc>
        <w:tc>
          <w:tcPr>
            <w:tcW w:w="2400" w:type="dxa"/>
            <w:tcBorders>
              <w:top w:val="nil"/>
              <w:left w:val="nil"/>
              <w:bottom w:val="single" w:sz="6" w:space="0" w:color="auto"/>
              <w:right w:val="single" w:sz="6" w:space="0" w:color="auto"/>
            </w:tcBorders>
            <w:shd w:val="clear" w:color="auto" w:fill="auto"/>
            <w:vAlign w:val="center"/>
            <w:hideMark/>
          </w:tcPr>
          <w:p w14:paraId="2BD2D016" w14:textId="77777777" w:rsidR="00E36771" w:rsidRPr="00E36771" w:rsidRDefault="00E36771" w:rsidP="00E36771">
            <w:pPr>
              <w:spacing w:after="0" w:line="240" w:lineRule="auto"/>
              <w:rPr>
                <w:rFonts w:ascii="Calibri" w:hAnsi="Calibri" w:cs="Calibri"/>
                <w:sz w:val="20"/>
                <w:szCs w:val="20"/>
              </w:rPr>
            </w:pPr>
            <w:r w:rsidRPr="00E36771">
              <w:rPr>
                <w:rFonts w:ascii="Calibri" w:hAnsi="Calibri" w:cs="Calibri"/>
                <w:sz w:val="20"/>
                <w:szCs w:val="20"/>
              </w:rPr>
              <w:t xml:space="preserve">États-Unis </w:t>
            </w:r>
            <w:proofErr w:type="spellStart"/>
            <w:r w:rsidRPr="00E36771">
              <w:rPr>
                <w:rFonts w:ascii="Calibri" w:hAnsi="Calibri" w:cs="Calibri"/>
                <w:sz w:val="20"/>
                <w:szCs w:val="20"/>
              </w:rPr>
              <w:t>d'Amérique</w:t>
            </w:r>
            <w:proofErr w:type="spellEnd"/>
            <w:r w:rsidRPr="00E36771">
              <w:rPr>
                <w:rFonts w:ascii="Calibri" w:hAnsi="Calibri" w:cs="Calibri"/>
                <w:sz w:val="20"/>
                <w:szCs w:val="20"/>
              </w:rPr>
              <w:t xml:space="preserve"> </w:t>
            </w:r>
          </w:p>
        </w:tc>
      </w:tr>
    </w:tbl>
    <w:p w14:paraId="57F39158" w14:textId="77777777" w:rsidR="00E36771" w:rsidRPr="00E36771" w:rsidRDefault="00E36771">
      <w:pPr>
        <w:rPr>
          <w:rFonts w:ascii="Calibri" w:hAnsi="Calibri" w:cs="Calibri"/>
        </w:rPr>
      </w:pPr>
    </w:p>
    <w:p w14:paraId="66FF4741" w14:textId="42D27BA0" w:rsidR="00E36771" w:rsidRPr="0074403A" w:rsidRDefault="00E36771" w:rsidP="27678101">
      <w:pPr>
        <w:numPr>
          <w:ilvl w:val="0"/>
          <w:numId w:val="1"/>
        </w:numPr>
        <w:spacing w:line="360" w:lineRule="auto"/>
        <w:rPr>
          <w:rFonts w:ascii="Calibri" w:eastAsia="Calibri" w:hAnsi="Calibri" w:cs="Calibri"/>
          <w:sz w:val="22"/>
          <w:szCs w:val="22"/>
          <w:lang w:val="fr-FR"/>
        </w:rPr>
      </w:pPr>
      <w:r w:rsidRPr="0074403A">
        <w:rPr>
          <w:rFonts w:ascii="Calibri" w:hAnsi="Calibri" w:cs="Calibri"/>
          <w:sz w:val="22"/>
          <w:szCs w:val="22"/>
          <w:lang w:val="fr-FR"/>
        </w:rPr>
        <w:t xml:space="preserve">L'université de Stanford se hisse à la troisième place grâce à des gains significatifs en matière de </w:t>
      </w:r>
      <w:r w:rsidR="00960302">
        <w:rPr>
          <w:rFonts w:ascii="Calibri" w:hAnsi="Calibri" w:cs="Calibri"/>
          <w:sz w:val="22"/>
          <w:szCs w:val="22"/>
          <w:lang w:val="fr-FR"/>
        </w:rPr>
        <w:t>développement durable</w:t>
      </w:r>
      <w:r w:rsidRPr="0074403A">
        <w:rPr>
          <w:rFonts w:ascii="Calibri" w:hAnsi="Calibri" w:cs="Calibri"/>
          <w:sz w:val="22"/>
          <w:szCs w:val="22"/>
          <w:lang w:val="fr-FR"/>
        </w:rPr>
        <w:t xml:space="preserve"> et de nombre de professeurs internationaux. L'université de Chicago est la seule à entrer dans le top 20. </w:t>
      </w:r>
      <w:r w:rsidR="3EE53EF5" w:rsidRPr="0074403A">
        <w:rPr>
          <w:rFonts w:ascii="Calibri" w:eastAsia="Calibri" w:hAnsi="Calibri" w:cs="Calibri"/>
          <w:color w:val="000000" w:themeColor="text1"/>
          <w:sz w:val="22"/>
          <w:szCs w:val="22"/>
          <w:lang w:val="fr-FR"/>
        </w:rPr>
        <w:t xml:space="preserve">C'est la première fois en sept ans que les </w:t>
      </w:r>
      <w:r w:rsidR="3EE53EF5" w:rsidRPr="0074403A">
        <w:rPr>
          <w:rFonts w:ascii="Calibri" w:eastAsia="Calibri" w:hAnsi="Calibri" w:cs="Calibri"/>
          <w:b/>
          <w:bCs/>
          <w:color w:val="000000" w:themeColor="text1"/>
          <w:sz w:val="22"/>
          <w:szCs w:val="22"/>
          <w:lang w:val="fr-FR"/>
        </w:rPr>
        <w:t xml:space="preserve">États-Unis </w:t>
      </w:r>
      <w:r w:rsidR="3EE53EF5" w:rsidRPr="0074403A">
        <w:rPr>
          <w:rFonts w:ascii="Calibri" w:eastAsia="Calibri" w:hAnsi="Calibri" w:cs="Calibri"/>
          <w:color w:val="000000" w:themeColor="text1"/>
          <w:sz w:val="22"/>
          <w:szCs w:val="22"/>
          <w:lang w:val="fr-FR"/>
        </w:rPr>
        <w:t>voient plus d'universités progresser que reculer.</w:t>
      </w:r>
    </w:p>
    <w:p w14:paraId="6A5D79FA" w14:textId="7292AF02" w:rsidR="00E36771" w:rsidRPr="0074403A" w:rsidRDefault="00E36771" w:rsidP="00E36771">
      <w:pPr>
        <w:numPr>
          <w:ilvl w:val="0"/>
          <w:numId w:val="2"/>
        </w:numPr>
        <w:spacing w:line="360" w:lineRule="auto"/>
        <w:rPr>
          <w:rFonts w:ascii="Calibri" w:hAnsi="Calibri" w:cs="Calibri"/>
          <w:sz w:val="22"/>
          <w:szCs w:val="22"/>
          <w:lang w:val="fr-FR"/>
        </w:rPr>
      </w:pPr>
      <w:r w:rsidRPr="0074403A">
        <w:rPr>
          <w:rFonts w:ascii="Calibri" w:hAnsi="Calibri" w:cs="Calibri"/>
          <w:sz w:val="22"/>
          <w:szCs w:val="22"/>
          <w:lang w:val="fr-FR"/>
        </w:rPr>
        <w:t xml:space="preserve">Le Royaume-Uni est à égalité avec les États-Unis pour ce qui est des universités d'élite, avec quatre universités dans le top 10. Le meilleur </w:t>
      </w:r>
      <w:proofErr w:type="gramStart"/>
      <w:r w:rsidRPr="0074403A">
        <w:rPr>
          <w:rFonts w:ascii="Calibri" w:hAnsi="Calibri" w:cs="Calibri"/>
          <w:sz w:val="22"/>
          <w:szCs w:val="22"/>
          <w:lang w:val="fr-FR"/>
        </w:rPr>
        <w:t>indicateur  du</w:t>
      </w:r>
      <w:proofErr w:type="gramEnd"/>
      <w:r w:rsidRPr="0074403A">
        <w:rPr>
          <w:rFonts w:ascii="Calibri" w:hAnsi="Calibri" w:cs="Calibri"/>
          <w:sz w:val="22"/>
          <w:szCs w:val="22"/>
          <w:lang w:val="fr-FR"/>
        </w:rPr>
        <w:t xml:space="preserve"> Royaume-Uni est le </w:t>
      </w:r>
      <w:r w:rsidRPr="0074403A">
        <w:rPr>
          <w:rFonts w:ascii="Calibri" w:hAnsi="Calibri" w:cs="Calibri"/>
          <w:i/>
          <w:iCs/>
          <w:sz w:val="22"/>
          <w:szCs w:val="22"/>
          <w:lang w:val="fr-FR"/>
        </w:rPr>
        <w:t>taux d'étudiants internationaux</w:t>
      </w:r>
      <w:r w:rsidRPr="0074403A">
        <w:rPr>
          <w:rFonts w:ascii="Calibri" w:hAnsi="Calibri" w:cs="Calibri"/>
          <w:sz w:val="22"/>
          <w:szCs w:val="22"/>
          <w:lang w:val="fr-FR"/>
        </w:rPr>
        <w:t xml:space="preserve">, pour lequel il obtient le deuxième score moyen le plus élevé au monde parmi les pays comptant au moins dix universités classées, derrière les </w:t>
      </w:r>
      <w:r w:rsidRPr="0074403A">
        <w:rPr>
          <w:rFonts w:ascii="Calibri" w:hAnsi="Calibri" w:cs="Calibri"/>
          <w:b/>
          <w:bCs/>
          <w:sz w:val="22"/>
          <w:szCs w:val="22"/>
          <w:lang w:val="fr-FR"/>
        </w:rPr>
        <w:t>Émirats arabes unis</w:t>
      </w:r>
      <w:r w:rsidRPr="0074403A">
        <w:rPr>
          <w:rFonts w:ascii="Calibri" w:hAnsi="Calibri" w:cs="Calibri"/>
          <w:sz w:val="22"/>
          <w:szCs w:val="22"/>
          <w:lang w:val="fr-FR"/>
        </w:rPr>
        <w:t>.  </w:t>
      </w:r>
    </w:p>
    <w:p w14:paraId="1F1D6535" w14:textId="0F7D54D6" w:rsidR="00E36771" w:rsidRPr="0074403A" w:rsidRDefault="00E36771" w:rsidP="00E36771">
      <w:pPr>
        <w:numPr>
          <w:ilvl w:val="0"/>
          <w:numId w:val="3"/>
        </w:numPr>
        <w:spacing w:line="360" w:lineRule="auto"/>
        <w:rPr>
          <w:rFonts w:ascii="Calibri" w:hAnsi="Calibri" w:cs="Calibri"/>
          <w:sz w:val="22"/>
          <w:szCs w:val="22"/>
          <w:lang w:val="fr-FR"/>
        </w:rPr>
      </w:pPr>
      <w:r w:rsidRPr="0074403A">
        <w:rPr>
          <w:rFonts w:ascii="Calibri" w:hAnsi="Calibri" w:cs="Calibri"/>
          <w:sz w:val="22"/>
          <w:szCs w:val="22"/>
          <w:lang w:val="fr-FR"/>
        </w:rPr>
        <w:t xml:space="preserve">L'Université McGill occupe la première place au </w:t>
      </w:r>
      <w:r w:rsidRPr="0074403A">
        <w:rPr>
          <w:rFonts w:ascii="Calibri" w:hAnsi="Calibri" w:cs="Calibri"/>
          <w:b/>
          <w:bCs/>
          <w:sz w:val="22"/>
          <w:szCs w:val="22"/>
          <w:lang w:val="fr-FR"/>
        </w:rPr>
        <w:t>Canada</w:t>
      </w:r>
      <w:r w:rsidRPr="0074403A">
        <w:rPr>
          <w:rFonts w:ascii="Calibri" w:hAnsi="Calibri" w:cs="Calibri"/>
          <w:sz w:val="22"/>
          <w:szCs w:val="22"/>
          <w:lang w:val="fr-FR"/>
        </w:rPr>
        <w:t>, se classant 27e au niveau mondial et dépassant l'Université de Toronto. Les universités canadiennes obtiennent des résultats exceptionnels pour l'</w:t>
      </w:r>
      <w:r w:rsidR="35BB49A1" w:rsidRPr="0074403A">
        <w:rPr>
          <w:rFonts w:ascii="Calibri" w:hAnsi="Calibri" w:cs="Calibri"/>
          <w:sz w:val="22"/>
          <w:szCs w:val="22"/>
          <w:lang w:val="fr-FR"/>
        </w:rPr>
        <w:t xml:space="preserve">indicateur de </w:t>
      </w:r>
      <w:r w:rsidR="00960302">
        <w:rPr>
          <w:rFonts w:ascii="Calibri" w:hAnsi="Calibri" w:cs="Calibri"/>
          <w:sz w:val="22"/>
          <w:szCs w:val="22"/>
          <w:lang w:val="fr-FR"/>
        </w:rPr>
        <w:t>développement durable</w:t>
      </w:r>
      <w:r w:rsidRPr="0074403A">
        <w:rPr>
          <w:rFonts w:ascii="Calibri" w:hAnsi="Calibri" w:cs="Calibri"/>
          <w:sz w:val="22"/>
          <w:szCs w:val="22"/>
          <w:lang w:val="fr-FR"/>
        </w:rPr>
        <w:t>, pour lequel l'Université de Toronto et l'Université de la Colombie-Britannique se classent première et cinquième.  </w:t>
      </w:r>
    </w:p>
    <w:p w14:paraId="45C05F9F" w14:textId="62268A6E" w:rsidR="00E36771" w:rsidRPr="0074403A" w:rsidRDefault="00E36771" w:rsidP="00E36771">
      <w:pPr>
        <w:numPr>
          <w:ilvl w:val="0"/>
          <w:numId w:val="4"/>
        </w:numPr>
        <w:spacing w:line="360" w:lineRule="auto"/>
        <w:rPr>
          <w:rFonts w:ascii="Calibri" w:hAnsi="Calibri" w:cs="Calibri"/>
          <w:sz w:val="22"/>
          <w:szCs w:val="22"/>
          <w:lang w:val="fr-FR"/>
        </w:rPr>
      </w:pPr>
      <w:r w:rsidRPr="0074403A">
        <w:rPr>
          <w:rFonts w:ascii="Calibri" w:hAnsi="Calibri" w:cs="Calibri"/>
          <w:sz w:val="22"/>
          <w:szCs w:val="22"/>
          <w:lang w:val="fr-FR"/>
        </w:rPr>
        <w:t xml:space="preserve">Deux universités </w:t>
      </w:r>
      <w:r w:rsidRPr="0074403A">
        <w:rPr>
          <w:rFonts w:ascii="Calibri" w:hAnsi="Calibri" w:cs="Calibri"/>
          <w:b/>
          <w:bCs/>
          <w:sz w:val="22"/>
          <w:szCs w:val="22"/>
          <w:lang w:val="fr-FR"/>
        </w:rPr>
        <w:t xml:space="preserve">australiennes </w:t>
      </w:r>
      <w:r w:rsidRPr="0074403A">
        <w:rPr>
          <w:rFonts w:ascii="Calibri" w:hAnsi="Calibri" w:cs="Calibri"/>
          <w:sz w:val="22"/>
          <w:szCs w:val="22"/>
          <w:lang w:val="fr-FR"/>
        </w:rPr>
        <w:t>figurent dans le top 20 mondial, l'Université de Sydney passant de la 18e à la 25</w:t>
      </w:r>
      <w:r w:rsidRPr="0087611B">
        <w:rPr>
          <w:rFonts w:ascii="Calibri" w:hAnsi="Calibri" w:cs="Calibri"/>
          <w:sz w:val="22"/>
          <w:szCs w:val="22"/>
          <w:vertAlign w:val="superscript"/>
          <w:lang w:val="fr-FR"/>
        </w:rPr>
        <w:t>e</w:t>
      </w:r>
      <w:r w:rsidR="0087611B">
        <w:rPr>
          <w:rFonts w:ascii="Calibri" w:hAnsi="Calibri" w:cs="Calibri"/>
          <w:sz w:val="22"/>
          <w:szCs w:val="22"/>
          <w:lang w:val="fr-FR"/>
        </w:rPr>
        <w:t xml:space="preserve"> place</w:t>
      </w:r>
      <w:r w:rsidRPr="0074403A">
        <w:rPr>
          <w:rFonts w:ascii="Calibri" w:hAnsi="Calibri" w:cs="Calibri"/>
          <w:sz w:val="22"/>
          <w:szCs w:val="22"/>
          <w:lang w:val="fr-FR"/>
        </w:rPr>
        <w:t>. Sur l'ensemble des universités australiennes classées, 69 % descendent dans le classement.  </w:t>
      </w:r>
    </w:p>
    <w:p w14:paraId="0021278A" w14:textId="29DC3A79" w:rsidR="00E36771" w:rsidRPr="0074403A" w:rsidRDefault="00E36771" w:rsidP="00E36771">
      <w:pPr>
        <w:numPr>
          <w:ilvl w:val="0"/>
          <w:numId w:val="5"/>
        </w:numPr>
        <w:spacing w:line="360" w:lineRule="auto"/>
        <w:rPr>
          <w:rFonts w:ascii="Calibri" w:hAnsi="Calibri" w:cs="Calibri"/>
          <w:sz w:val="22"/>
          <w:szCs w:val="22"/>
          <w:lang w:val="fr-FR"/>
        </w:rPr>
      </w:pPr>
      <w:r w:rsidRPr="0074403A">
        <w:rPr>
          <w:rFonts w:ascii="Calibri" w:hAnsi="Calibri" w:cs="Calibri"/>
          <w:sz w:val="22"/>
          <w:szCs w:val="22"/>
          <w:lang w:val="fr-FR"/>
        </w:rPr>
        <w:t>L'ascension de</w:t>
      </w:r>
      <w:r w:rsidRPr="0074403A">
        <w:rPr>
          <w:rFonts w:ascii="Calibri" w:hAnsi="Calibri" w:cs="Calibri"/>
          <w:b/>
          <w:bCs/>
          <w:sz w:val="22"/>
          <w:szCs w:val="22"/>
          <w:lang w:val="fr-FR"/>
        </w:rPr>
        <w:t xml:space="preserve"> la Chine </w:t>
      </w:r>
      <w:r w:rsidRPr="0074403A">
        <w:rPr>
          <w:rFonts w:ascii="Calibri" w:hAnsi="Calibri" w:cs="Calibri"/>
          <w:sz w:val="22"/>
          <w:szCs w:val="22"/>
          <w:lang w:val="fr-FR"/>
        </w:rPr>
        <w:t xml:space="preserve">se poursuit, avec 44 % de ses universités qui grimpent dans le classement et 35 % qui en descendent. Sur les trois universités les mieux classées, deux ont progressé, l'université </w:t>
      </w:r>
      <w:proofErr w:type="spellStart"/>
      <w:r w:rsidRPr="0074403A">
        <w:rPr>
          <w:rFonts w:ascii="Calibri" w:hAnsi="Calibri" w:cs="Calibri"/>
          <w:sz w:val="22"/>
          <w:szCs w:val="22"/>
          <w:lang w:val="fr-FR"/>
        </w:rPr>
        <w:t>Tsinghua</w:t>
      </w:r>
      <w:proofErr w:type="spellEnd"/>
      <w:r w:rsidRPr="0074403A">
        <w:rPr>
          <w:rFonts w:ascii="Calibri" w:hAnsi="Calibri" w:cs="Calibri"/>
          <w:sz w:val="22"/>
          <w:szCs w:val="22"/>
          <w:lang w:val="fr-FR"/>
        </w:rPr>
        <w:t xml:space="preserve"> se plaçant au 17e rang et l'université </w:t>
      </w:r>
      <w:proofErr w:type="spellStart"/>
      <w:r w:rsidRPr="0074403A">
        <w:rPr>
          <w:rFonts w:ascii="Calibri" w:hAnsi="Calibri" w:cs="Calibri"/>
          <w:sz w:val="22"/>
          <w:szCs w:val="22"/>
          <w:lang w:val="fr-FR"/>
        </w:rPr>
        <w:t>Fudan</w:t>
      </w:r>
      <w:proofErr w:type="spellEnd"/>
      <w:r w:rsidRPr="0074403A">
        <w:rPr>
          <w:rFonts w:ascii="Calibri" w:hAnsi="Calibri" w:cs="Calibri"/>
          <w:sz w:val="22"/>
          <w:szCs w:val="22"/>
          <w:lang w:val="fr-FR"/>
        </w:rPr>
        <w:t xml:space="preserve"> gagnant neuf places pour atteindre l</w:t>
      </w:r>
      <w:r w:rsidR="0087611B">
        <w:rPr>
          <w:rFonts w:ascii="Calibri" w:hAnsi="Calibri" w:cs="Calibri"/>
          <w:sz w:val="22"/>
          <w:szCs w:val="22"/>
          <w:lang w:val="fr-FR"/>
        </w:rPr>
        <w:t>a 30</w:t>
      </w:r>
      <w:r w:rsidR="0087611B" w:rsidRPr="0087611B">
        <w:rPr>
          <w:rFonts w:ascii="Calibri" w:hAnsi="Calibri" w:cs="Calibri"/>
          <w:sz w:val="22"/>
          <w:szCs w:val="22"/>
          <w:vertAlign w:val="superscript"/>
          <w:lang w:val="fr-FR"/>
        </w:rPr>
        <w:t>ème</w:t>
      </w:r>
      <w:r w:rsidR="0087611B">
        <w:rPr>
          <w:rFonts w:ascii="Calibri" w:hAnsi="Calibri" w:cs="Calibri"/>
          <w:sz w:val="22"/>
          <w:szCs w:val="22"/>
          <w:lang w:val="fr-FR"/>
        </w:rPr>
        <w:t xml:space="preserve"> place</w:t>
      </w:r>
      <w:r w:rsidRPr="0074403A">
        <w:rPr>
          <w:rFonts w:ascii="Calibri" w:hAnsi="Calibri" w:cs="Calibri"/>
          <w:sz w:val="22"/>
          <w:szCs w:val="22"/>
          <w:lang w:val="fr-FR"/>
        </w:rPr>
        <w:t xml:space="preserve"> </w:t>
      </w:r>
    </w:p>
    <w:p w14:paraId="12F68545" w14:textId="74C4E99D" w:rsidR="00E36771" w:rsidRPr="0074403A" w:rsidRDefault="00E36771" w:rsidP="00E36771">
      <w:pPr>
        <w:numPr>
          <w:ilvl w:val="0"/>
          <w:numId w:val="6"/>
        </w:numPr>
        <w:spacing w:line="360" w:lineRule="auto"/>
        <w:rPr>
          <w:rFonts w:ascii="Calibri" w:hAnsi="Calibri" w:cs="Calibri"/>
          <w:sz w:val="22"/>
          <w:szCs w:val="22"/>
          <w:lang w:val="fr-FR"/>
        </w:rPr>
      </w:pPr>
      <w:r w:rsidRPr="0074403A">
        <w:rPr>
          <w:rFonts w:ascii="Calibri" w:hAnsi="Calibri" w:cs="Calibri"/>
          <w:sz w:val="22"/>
          <w:szCs w:val="22"/>
          <w:lang w:val="fr-FR"/>
        </w:rPr>
        <w:t>L'</w:t>
      </w:r>
      <w:proofErr w:type="spellStart"/>
      <w:r w:rsidRPr="0074403A">
        <w:rPr>
          <w:rFonts w:ascii="Calibri" w:hAnsi="Calibri" w:cs="Calibri"/>
          <w:sz w:val="22"/>
          <w:szCs w:val="22"/>
          <w:lang w:val="fr-FR"/>
        </w:rPr>
        <w:t>Indian</w:t>
      </w:r>
      <w:proofErr w:type="spellEnd"/>
      <w:r w:rsidRPr="0074403A">
        <w:rPr>
          <w:rFonts w:ascii="Calibri" w:hAnsi="Calibri" w:cs="Calibri"/>
          <w:sz w:val="22"/>
          <w:szCs w:val="22"/>
          <w:lang w:val="fr-FR"/>
        </w:rPr>
        <w:t xml:space="preserve"> Institute of </w:t>
      </w:r>
      <w:proofErr w:type="spellStart"/>
      <w:r w:rsidRPr="0074403A">
        <w:rPr>
          <w:rFonts w:ascii="Calibri" w:hAnsi="Calibri" w:cs="Calibri"/>
          <w:sz w:val="22"/>
          <w:szCs w:val="22"/>
          <w:lang w:val="fr-FR"/>
        </w:rPr>
        <w:t>Technology</w:t>
      </w:r>
      <w:proofErr w:type="spellEnd"/>
      <w:r w:rsidRPr="0074403A">
        <w:rPr>
          <w:rFonts w:ascii="Calibri" w:hAnsi="Calibri" w:cs="Calibri"/>
          <w:sz w:val="22"/>
          <w:szCs w:val="22"/>
          <w:lang w:val="fr-FR"/>
        </w:rPr>
        <w:t xml:space="preserve"> Delhi (IITD) fait un bond impressionnant de 27 places pour se classer 123</w:t>
      </w:r>
      <w:r w:rsidRPr="0074403A">
        <w:rPr>
          <w:rFonts w:ascii="Calibri" w:hAnsi="Calibri" w:cs="Calibri"/>
          <w:sz w:val="22"/>
          <w:szCs w:val="22"/>
          <w:vertAlign w:val="superscript"/>
          <w:lang w:val="fr-FR"/>
        </w:rPr>
        <w:t>e</w:t>
      </w:r>
      <w:r w:rsidRPr="0074403A">
        <w:rPr>
          <w:rFonts w:ascii="Calibri" w:hAnsi="Calibri" w:cs="Calibri"/>
          <w:sz w:val="22"/>
          <w:szCs w:val="22"/>
          <w:lang w:val="fr-FR"/>
        </w:rPr>
        <w:t xml:space="preserve">et prendre la première place en </w:t>
      </w:r>
      <w:r w:rsidRPr="0074403A">
        <w:rPr>
          <w:rFonts w:ascii="Calibri" w:hAnsi="Calibri" w:cs="Calibri"/>
          <w:b/>
          <w:bCs/>
          <w:sz w:val="22"/>
          <w:szCs w:val="22"/>
          <w:lang w:val="fr-FR"/>
        </w:rPr>
        <w:t>Inde</w:t>
      </w:r>
      <w:r w:rsidRPr="0074403A">
        <w:rPr>
          <w:rFonts w:ascii="Calibri" w:hAnsi="Calibri" w:cs="Calibri"/>
          <w:sz w:val="22"/>
          <w:szCs w:val="22"/>
          <w:lang w:val="fr-FR"/>
        </w:rPr>
        <w:t xml:space="preserve">, usurpant le titre de leader de l'année </w:t>
      </w:r>
      <w:r w:rsidRPr="0074403A">
        <w:rPr>
          <w:rFonts w:ascii="Calibri" w:hAnsi="Calibri" w:cs="Calibri"/>
          <w:sz w:val="22"/>
          <w:szCs w:val="22"/>
          <w:lang w:val="fr-FR"/>
        </w:rPr>
        <w:lastRenderedPageBreak/>
        <w:t>dernière, l'</w:t>
      </w:r>
      <w:proofErr w:type="spellStart"/>
      <w:r w:rsidRPr="0074403A">
        <w:rPr>
          <w:rFonts w:ascii="Calibri" w:hAnsi="Calibri" w:cs="Calibri"/>
          <w:sz w:val="22"/>
          <w:szCs w:val="22"/>
          <w:lang w:val="fr-FR"/>
        </w:rPr>
        <w:t>Indian</w:t>
      </w:r>
      <w:proofErr w:type="spellEnd"/>
      <w:r w:rsidRPr="0074403A">
        <w:rPr>
          <w:rFonts w:ascii="Calibri" w:hAnsi="Calibri" w:cs="Calibri"/>
          <w:sz w:val="22"/>
          <w:szCs w:val="22"/>
          <w:lang w:val="fr-FR"/>
        </w:rPr>
        <w:t xml:space="preserve"> Institute of </w:t>
      </w:r>
      <w:proofErr w:type="spellStart"/>
      <w:r w:rsidRPr="0074403A">
        <w:rPr>
          <w:rFonts w:ascii="Calibri" w:hAnsi="Calibri" w:cs="Calibri"/>
          <w:sz w:val="22"/>
          <w:szCs w:val="22"/>
          <w:lang w:val="fr-FR"/>
        </w:rPr>
        <w:t>Technology</w:t>
      </w:r>
      <w:proofErr w:type="spellEnd"/>
      <w:r w:rsidRPr="0074403A">
        <w:rPr>
          <w:rFonts w:ascii="Calibri" w:hAnsi="Calibri" w:cs="Calibri"/>
          <w:sz w:val="22"/>
          <w:szCs w:val="22"/>
          <w:lang w:val="fr-FR"/>
        </w:rPr>
        <w:t xml:space="preserve"> Bombay (IITB), qui tombe à 129</w:t>
      </w:r>
      <w:r w:rsidR="0087611B">
        <w:rPr>
          <w:rFonts w:ascii="Calibri" w:hAnsi="Calibri" w:cs="Calibri"/>
          <w:sz w:val="22"/>
          <w:szCs w:val="22"/>
          <w:vertAlign w:val="superscript"/>
          <w:lang w:val="fr-FR"/>
        </w:rPr>
        <w:t xml:space="preserve">ème </w:t>
      </w:r>
      <w:r w:rsidR="0087611B">
        <w:rPr>
          <w:rFonts w:ascii="Calibri" w:hAnsi="Calibri" w:cs="Calibri"/>
          <w:sz w:val="22"/>
          <w:szCs w:val="22"/>
          <w:lang w:val="fr-FR"/>
        </w:rPr>
        <w:t>place</w:t>
      </w:r>
      <w:r w:rsidRPr="0074403A">
        <w:rPr>
          <w:rFonts w:ascii="Calibri" w:hAnsi="Calibri" w:cs="Calibri"/>
          <w:sz w:val="22"/>
          <w:szCs w:val="22"/>
          <w:lang w:val="fr-FR"/>
        </w:rPr>
        <w:t xml:space="preserve">. L'Inde continue de s'améliorer, 41 % de ses universités progressant et 20 % reculant. </w:t>
      </w:r>
    </w:p>
    <w:p w14:paraId="16635B06" w14:textId="6CB29870" w:rsidR="00E36771" w:rsidRPr="0074403A" w:rsidRDefault="00E36771" w:rsidP="27678101">
      <w:pPr>
        <w:numPr>
          <w:ilvl w:val="0"/>
          <w:numId w:val="7"/>
        </w:numPr>
        <w:spacing w:line="360" w:lineRule="auto"/>
        <w:rPr>
          <w:rFonts w:ascii="Calibri" w:eastAsia="Calibri" w:hAnsi="Calibri" w:cs="Calibri"/>
          <w:sz w:val="22"/>
          <w:szCs w:val="22"/>
          <w:lang w:val="fr-FR"/>
        </w:rPr>
      </w:pPr>
      <w:r w:rsidRPr="0074403A">
        <w:rPr>
          <w:rFonts w:ascii="Calibri" w:hAnsi="Calibri" w:cs="Calibri"/>
          <w:b/>
          <w:bCs/>
          <w:sz w:val="22"/>
          <w:szCs w:val="22"/>
          <w:lang w:val="fr-FR"/>
        </w:rPr>
        <w:t xml:space="preserve">L'Italie </w:t>
      </w:r>
      <w:r w:rsidRPr="0074403A">
        <w:rPr>
          <w:rFonts w:ascii="Calibri" w:hAnsi="Calibri" w:cs="Calibri"/>
          <w:sz w:val="22"/>
          <w:szCs w:val="22"/>
          <w:lang w:val="fr-FR"/>
        </w:rPr>
        <w:t xml:space="preserve">rejoint le top 100 pour la première fois avec le </w:t>
      </w:r>
      <w:proofErr w:type="spellStart"/>
      <w:r w:rsidRPr="0074403A">
        <w:rPr>
          <w:rFonts w:ascii="Calibri" w:hAnsi="Calibri" w:cs="Calibri"/>
          <w:sz w:val="22"/>
          <w:szCs w:val="22"/>
          <w:lang w:val="fr-FR"/>
        </w:rPr>
        <w:t>Politecnico</w:t>
      </w:r>
      <w:proofErr w:type="spellEnd"/>
      <w:r w:rsidRPr="0074403A">
        <w:rPr>
          <w:rFonts w:ascii="Calibri" w:hAnsi="Calibri" w:cs="Calibri"/>
          <w:sz w:val="22"/>
          <w:szCs w:val="22"/>
          <w:lang w:val="fr-FR"/>
        </w:rPr>
        <w:t xml:space="preserve"> di Milano en 98</w:t>
      </w:r>
      <w:r w:rsidRPr="0074403A">
        <w:rPr>
          <w:rFonts w:ascii="Calibri" w:hAnsi="Calibri" w:cs="Calibri"/>
          <w:sz w:val="22"/>
          <w:szCs w:val="22"/>
          <w:vertAlign w:val="superscript"/>
          <w:lang w:val="fr-FR"/>
        </w:rPr>
        <w:t>e</w:t>
      </w:r>
      <w:r w:rsidR="0087611B">
        <w:rPr>
          <w:rFonts w:ascii="Calibri" w:hAnsi="Calibri" w:cs="Calibri"/>
          <w:sz w:val="22"/>
          <w:szCs w:val="22"/>
          <w:lang w:val="fr-FR"/>
        </w:rPr>
        <w:t>place,</w:t>
      </w:r>
      <w:r w:rsidRPr="0074403A">
        <w:rPr>
          <w:rFonts w:ascii="Calibri" w:hAnsi="Calibri" w:cs="Calibri"/>
          <w:sz w:val="22"/>
          <w:szCs w:val="22"/>
          <w:lang w:val="fr-FR"/>
        </w:rPr>
        <w:t xml:space="preserve"> gagnant 13 places d'une année sur l'autre. </w:t>
      </w:r>
      <w:r w:rsidR="06B07105" w:rsidRPr="0074403A">
        <w:rPr>
          <w:rFonts w:ascii="Calibri" w:eastAsia="Calibri" w:hAnsi="Calibri" w:cs="Calibri"/>
          <w:b/>
          <w:bCs/>
          <w:color w:val="000000" w:themeColor="text1"/>
          <w:sz w:val="22"/>
          <w:szCs w:val="22"/>
          <w:lang w:val="fr-FR"/>
        </w:rPr>
        <w:t xml:space="preserve">En Allemagne, </w:t>
      </w:r>
      <w:r w:rsidR="06B07105" w:rsidRPr="0074403A">
        <w:rPr>
          <w:rFonts w:ascii="Calibri" w:eastAsia="Calibri" w:hAnsi="Calibri" w:cs="Calibri"/>
          <w:color w:val="000000" w:themeColor="text1"/>
          <w:sz w:val="22"/>
          <w:szCs w:val="22"/>
          <w:lang w:val="fr-FR"/>
        </w:rPr>
        <w:t xml:space="preserve">pour la deuxième fois en plus de dix </w:t>
      </w:r>
      <w:r w:rsidR="37163B8B" w:rsidRPr="0074403A">
        <w:rPr>
          <w:rFonts w:ascii="Calibri" w:eastAsia="Calibri" w:hAnsi="Calibri" w:cs="Calibri"/>
          <w:color w:val="000000" w:themeColor="text1"/>
          <w:sz w:val="22"/>
          <w:szCs w:val="22"/>
          <w:lang w:val="fr-FR"/>
        </w:rPr>
        <w:t>ans</w:t>
      </w:r>
      <w:r w:rsidR="06B07105" w:rsidRPr="0074403A">
        <w:rPr>
          <w:rFonts w:ascii="Calibri" w:eastAsia="Calibri" w:hAnsi="Calibri" w:cs="Calibri"/>
          <w:color w:val="000000" w:themeColor="text1"/>
          <w:sz w:val="22"/>
          <w:szCs w:val="22"/>
          <w:lang w:val="fr-FR"/>
        </w:rPr>
        <w:t>, le nombre d'universités qui montent dans le classement est supérieur à celui des universités qui en descendent.</w:t>
      </w:r>
    </w:p>
    <w:p w14:paraId="35E598EF" w14:textId="35A3D8E7" w:rsidR="3EED082A" w:rsidRPr="0074403A" w:rsidRDefault="3EED082A" w:rsidP="0376F192">
      <w:pPr>
        <w:spacing w:line="360" w:lineRule="auto"/>
        <w:rPr>
          <w:rFonts w:ascii="Calibri" w:eastAsia="Calibri" w:hAnsi="Calibri" w:cs="Calibri"/>
          <w:color w:val="000000" w:themeColor="text1"/>
          <w:lang w:val="fr-FR"/>
        </w:rPr>
      </w:pPr>
      <w:r w:rsidRPr="0074403A">
        <w:rPr>
          <w:rFonts w:ascii="Calibri" w:eastAsia="Calibri" w:hAnsi="Calibri" w:cs="Calibri"/>
          <w:b/>
          <w:bCs/>
          <w:color w:val="000000" w:themeColor="text1"/>
          <w:lang w:val="fr-FR"/>
        </w:rPr>
        <w:t>Méthodologie</w:t>
      </w:r>
    </w:p>
    <w:p w14:paraId="7A76C107" w14:textId="2C6AA1A1" w:rsidR="3EED082A" w:rsidRPr="0074403A" w:rsidRDefault="3EED082A" w:rsidP="0376F192">
      <w:pPr>
        <w:spacing w:line="360" w:lineRule="auto"/>
        <w:rPr>
          <w:rFonts w:ascii="Calibri" w:eastAsia="Calibri" w:hAnsi="Calibri" w:cs="Calibri"/>
          <w:color w:val="000000" w:themeColor="text1"/>
          <w:sz w:val="22"/>
          <w:szCs w:val="22"/>
          <w:lang w:val="fr-FR"/>
        </w:rPr>
      </w:pPr>
      <w:r w:rsidRPr="0074403A">
        <w:rPr>
          <w:rFonts w:ascii="Calibri" w:eastAsia="Calibri" w:hAnsi="Calibri" w:cs="Calibri"/>
          <w:color w:val="000000" w:themeColor="text1"/>
          <w:sz w:val="22"/>
          <w:szCs w:val="22"/>
          <w:lang w:val="fr-FR"/>
        </w:rPr>
        <w:t xml:space="preserve">Le classement mondial des universités QS 2026 est basé sur un indice pondéré des indicateurs énumérés ci-dessous. </w:t>
      </w:r>
      <w:r w:rsidRPr="0074403A">
        <w:rPr>
          <w:lang w:val="fr-FR"/>
        </w:rPr>
        <w:br/>
      </w:r>
      <w:r w:rsidRPr="0074403A">
        <w:rPr>
          <w:rFonts w:ascii="Calibri" w:eastAsia="Calibri" w:hAnsi="Calibri" w:cs="Calibri"/>
          <w:color w:val="000000" w:themeColor="text1"/>
          <w:sz w:val="22"/>
          <w:szCs w:val="22"/>
          <w:lang w:val="fr-FR"/>
        </w:rPr>
        <w:t xml:space="preserve">Pour plus de détails, consultez la </w:t>
      </w:r>
      <w:hyperlink r:id="rId9">
        <w:r w:rsidRPr="0074403A">
          <w:rPr>
            <w:rStyle w:val="Hyperlink"/>
            <w:rFonts w:ascii="Calibri" w:eastAsia="Calibri" w:hAnsi="Calibri" w:cs="Calibri"/>
            <w:sz w:val="22"/>
            <w:szCs w:val="22"/>
            <w:lang w:val="fr-FR"/>
          </w:rPr>
          <w:t>page sur la méthodologie QS</w:t>
        </w:r>
      </w:hyperlink>
      <w:r w:rsidRPr="0074403A">
        <w:rPr>
          <w:rFonts w:ascii="Calibri" w:eastAsia="Calibri" w:hAnsi="Calibri" w:cs="Calibri"/>
          <w:color w:val="000000" w:themeColor="text1"/>
          <w:sz w:val="22"/>
          <w:szCs w:val="22"/>
          <w:lang w:val="fr-FR"/>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95"/>
        <w:gridCol w:w="1380"/>
        <w:gridCol w:w="3645"/>
        <w:gridCol w:w="1245"/>
      </w:tblGrid>
      <w:tr w:rsidR="0376F192" w14:paraId="78E8C22D" w14:textId="77777777" w:rsidTr="0376F192">
        <w:trPr>
          <w:trHeight w:val="300"/>
        </w:trPr>
        <w:tc>
          <w:tcPr>
            <w:tcW w:w="3495" w:type="dxa"/>
            <w:tcBorders>
              <w:top w:val="single" w:sz="6" w:space="0" w:color="auto"/>
              <w:left w:val="single" w:sz="6" w:space="0" w:color="auto"/>
            </w:tcBorders>
            <w:shd w:val="clear" w:color="auto" w:fill="FECC01"/>
            <w:tcMar>
              <w:left w:w="90" w:type="dxa"/>
              <w:right w:w="90" w:type="dxa"/>
            </w:tcMar>
            <w:vAlign w:val="center"/>
          </w:tcPr>
          <w:p w14:paraId="4F4F526A" w14:textId="6BE27923" w:rsidR="0376F192" w:rsidRDefault="0376F192" w:rsidP="0376F192">
            <w:pPr>
              <w:spacing w:line="276" w:lineRule="auto"/>
              <w:jc w:val="center"/>
              <w:rPr>
                <w:rFonts w:ascii="Calibri" w:eastAsia="Calibri" w:hAnsi="Calibri" w:cs="Calibri"/>
                <w:color w:val="1D1D1B"/>
                <w:sz w:val="20"/>
                <w:szCs w:val="20"/>
                <w:lang w:val="en-US"/>
              </w:rPr>
            </w:pPr>
            <w:proofErr w:type="spellStart"/>
            <w:r w:rsidRPr="0376F192">
              <w:rPr>
                <w:rFonts w:ascii="Calibri" w:eastAsia="Calibri" w:hAnsi="Calibri" w:cs="Calibri"/>
                <w:color w:val="1D1D1B"/>
                <w:sz w:val="20"/>
                <w:szCs w:val="20"/>
                <w:lang w:val="en-US"/>
              </w:rPr>
              <w:t>Lentille</w:t>
            </w:r>
            <w:proofErr w:type="spellEnd"/>
          </w:p>
        </w:tc>
        <w:tc>
          <w:tcPr>
            <w:tcW w:w="1380" w:type="dxa"/>
            <w:tcBorders>
              <w:top w:val="single" w:sz="6" w:space="0" w:color="auto"/>
            </w:tcBorders>
            <w:shd w:val="clear" w:color="auto" w:fill="FECC01"/>
            <w:tcMar>
              <w:left w:w="90" w:type="dxa"/>
              <w:right w:w="90" w:type="dxa"/>
            </w:tcMar>
            <w:vAlign w:val="center"/>
          </w:tcPr>
          <w:p w14:paraId="4612DB77" w14:textId="283A3962" w:rsidR="0376F192" w:rsidRDefault="0376F192" w:rsidP="0376F192">
            <w:pPr>
              <w:spacing w:line="276" w:lineRule="auto"/>
              <w:jc w:val="center"/>
              <w:rPr>
                <w:rFonts w:ascii="Calibri" w:eastAsia="Calibri" w:hAnsi="Calibri" w:cs="Calibri"/>
                <w:color w:val="1D1D1B"/>
                <w:sz w:val="20"/>
                <w:szCs w:val="20"/>
                <w:lang w:val="en-US"/>
              </w:rPr>
            </w:pPr>
            <w:proofErr w:type="spellStart"/>
            <w:r w:rsidRPr="0376F192">
              <w:rPr>
                <w:rFonts w:ascii="Calibri" w:eastAsia="Calibri" w:hAnsi="Calibri" w:cs="Calibri"/>
                <w:color w:val="1D1D1B"/>
                <w:sz w:val="20"/>
                <w:szCs w:val="20"/>
                <w:lang w:val="en-US"/>
              </w:rPr>
              <w:t>Pondération</w:t>
            </w:r>
            <w:proofErr w:type="spellEnd"/>
          </w:p>
        </w:tc>
        <w:tc>
          <w:tcPr>
            <w:tcW w:w="3645" w:type="dxa"/>
            <w:tcBorders>
              <w:top w:val="single" w:sz="6" w:space="0" w:color="auto"/>
            </w:tcBorders>
            <w:shd w:val="clear" w:color="auto" w:fill="FECC01"/>
            <w:tcMar>
              <w:left w:w="90" w:type="dxa"/>
              <w:right w:w="90" w:type="dxa"/>
            </w:tcMar>
            <w:vAlign w:val="center"/>
          </w:tcPr>
          <w:p w14:paraId="27C4292E" w14:textId="2F523288" w:rsidR="0376F192" w:rsidRDefault="0376F192" w:rsidP="0376F192">
            <w:pPr>
              <w:spacing w:line="276" w:lineRule="auto"/>
              <w:jc w:val="center"/>
              <w:rPr>
                <w:rFonts w:ascii="Calibri" w:eastAsia="Calibri" w:hAnsi="Calibri" w:cs="Calibri"/>
                <w:color w:val="1D1D1B"/>
                <w:sz w:val="20"/>
                <w:szCs w:val="20"/>
                <w:lang w:val="en-US"/>
              </w:rPr>
            </w:pPr>
            <w:proofErr w:type="spellStart"/>
            <w:r w:rsidRPr="0376F192">
              <w:rPr>
                <w:rFonts w:ascii="Calibri" w:eastAsia="Calibri" w:hAnsi="Calibri" w:cs="Calibri"/>
                <w:color w:val="1D1D1B"/>
                <w:sz w:val="20"/>
                <w:szCs w:val="20"/>
                <w:lang w:val="en-US"/>
              </w:rPr>
              <w:t>Indicateur</w:t>
            </w:r>
            <w:proofErr w:type="spellEnd"/>
          </w:p>
        </w:tc>
        <w:tc>
          <w:tcPr>
            <w:tcW w:w="1245" w:type="dxa"/>
            <w:tcBorders>
              <w:top w:val="single" w:sz="6" w:space="0" w:color="auto"/>
              <w:right w:val="single" w:sz="6" w:space="0" w:color="auto"/>
            </w:tcBorders>
            <w:shd w:val="clear" w:color="auto" w:fill="FECC01"/>
            <w:tcMar>
              <w:left w:w="90" w:type="dxa"/>
              <w:right w:w="90" w:type="dxa"/>
            </w:tcMar>
            <w:vAlign w:val="center"/>
          </w:tcPr>
          <w:p w14:paraId="57529E8D" w14:textId="6D67FF42" w:rsidR="0376F192" w:rsidRDefault="0376F192" w:rsidP="0376F192">
            <w:pPr>
              <w:spacing w:line="276" w:lineRule="auto"/>
              <w:jc w:val="center"/>
              <w:rPr>
                <w:rFonts w:ascii="Calibri" w:eastAsia="Calibri" w:hAnsi="Calibri" w:cs="Calibri"/>
                <w:color w:val="1D1D1B"/>
                <w:sz w:val="20"/>
                <w:szCs w:val="20"/>
                <w:lang w:val="en-US"/>
              </w:rPr>
            </w:pPr>
            <w:proofErr w:type="spellStart"/>
            <w:r w:rsidRPr="0376F192">
              <w:rPr>
                <w:rFonts w:ascii="Calibri" w:eastAsia="Calibri" w:hAnsi="Calibri" w:cs="Calibri"/>
                <w:color w:val="1D1D1B"/>
                <w:sz w:val="20"/>
                <w:szCs w:val="20"/>
                <w:lang w:val="en-US"/>
              </w:rPr>
              <w:t>Pondération</w:t>
            </w:r>
            <w:proofErr w:type="spellEnd"/>
          </w:p>
        </w:tc>
      </w:tr>
      <w:tr w:rsidR="0376F192" w14:paraId="0CC923B1" w14:textId="77777777" w:rsidTr="0376F192">
        <w:trPr>
          <w:trHeight w:val="300"/>
        </w:trPr>
        <w:tc>
          <w:tcPr>
            <w:tcW w:w="3495" w:type="dxa"/>
            <w:vMerge w:val="restart"/>
            <w:tcBorders>
              <w:left w:val="single" w:sz="6" w:space="0" w:color="auto"/>
            </w:tcBorders>
            <w:tcMar>
              <w:left w:w="90" w:type="dxa"/>
              <w:right w:w="90" w:type="dxa"/>
            </w:tcMar>
            <w:vAlign w:val="center"/>
          </w:tcPr>
          <w:p w14:paraId="45746531" w14:textId="5D1EB656" w:rsidR="0376F192" w:rsidRDefault="0376F192" w:rsidP="0376F192">
            <w:pPr>
              <w:spacing w:line="276" w:lineRule="auto"/>
              <w:rPr>
                <w:rFonts w:ascii="Calibri" w:eastAsia="Calibri" w:hAnsi="Calibri" w:cs="Calibri"/>
                <w:sz w:val="20"/>
                <w:szCs w:val="20"/>
                <w:lang w:val="en-US"/>
              </w:rPr>
            </w:pPr>
            <w:hyperlink r:id="rId10">
              <w:r w:rsidRPr="0376F192">
                <w:rPr>
                  <w:rStyle w:val="Hyperlink"/>
                  <w:rFonts w:ascii="Calibri" w:eastAsia="Calibri" w:hAnsi="Calibri" w:cs="Calibri"/>
                  <w:sz w:val="20"/>
                  <w:szCs w:val="20"/>
                  <w:lang w:val="en-US"/>
                </w:rPr>
                <w:t xml:space="preserve">Recherche et </w:t>
              </w:r>
              <w:proofErr w:type="spellStart"/>
              <w:r w:rsidRPr="0376F192">
                <w:rPr>
                  <w:rStyle w:val="Hyperlink"/>
                  <w:rFonts w:ascii="Calibri" w:eastAsia="Calibri" w:hAnsi="Calibri" w:cs="Calibri"/>
                  <w:sz w:val="20"/>
                  <w:szCs w:val="20"/>
                  <w:lang w:val="en-US"/>
                </w:rPr>
                <w:t>découverte</w:t>
              </w:r>
              <w:proofErr w:type="spellEnd"/>
            </w:hyperlink>
          </w:p>
        </w:tc>
        <w:tc>
          <w:tcPr>
            <w:tcW w:w="1380" w:type="dxa"/>
            <w:vMerge w:val="restart"/>
            <w:tcMar>
              <w:left w:w="90" w:type="dxa"/>
              <w:right w:w="90" w:type="dxa"/>
            </w:tcMar>
            <w:vAlign w:val="center"/>
          </w:tcPr>
          <w:p w14:paraId="71114DFD" w14:textId="7F409B4A"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50%</w:t>
            </w:r>
          </w:p>
        </w:tc>
        <w:tc>
          <w:tcPr>
            <w:tcW w:w="3645" w:type="dxa"/>
            <w:tcMar>
              <w:left w:w="90" w:type="dxa"/>
              <w:right w:w="90" w:type="dxa"/>
            </w:tcMar>
            <w:vAlign w:val="center"/>
          </w:tcPr>
          <w:p w14:paraId="3662D843" w14:textId="35748C02" w:rsidR="0376F192" w:rsidRDefault="0376F192" w:rsidP="0376F192">
            <w:pPr>
              <w:spacing w:line="276" w:lineRule="auto"/>
              <w:rPr>
                <w:rFonts w:ascii="Calibri" w:eastAsia="Calibri" w:hAnsi="Calibri" w:cs="Calibri"/>
                <w:sz w:val="20"/>
                <w:szCs w:val="20"/>
                <w:lang w:val="en-US"/>
              </w:rPr>
            </w:pPr>
            <w:hyperlink r:id="rId11">
              <w:proofErr w:type="spellStart"/>
              <w:r w:rsidRPr="0376F192">
                <w:rPr>
                  <w:rStyle w:val="Hyperlink"/>
                  <w:rFonts w:ascii="Calibri" w:eastAsia="Calibri" w:hAnsi="Calibri" w:cs="Calibri"/>
                  <w:sz w:val="20"/>
                  <w:szCs w:val="20"/>
                  <w:lang w:val="en-US"/>
                </w:rPr>
                <w:t>Réputation</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académique</w:t>
              </w:r>
              <w:proofErr w:type="spellEnd"/>
            </w:hyperlink>
          </w:p>
        </w:tc>
        <w:tc>
          <w:tcPr>
            <w:tcW w:w="1245" w:type="dxa"/>
            <w:tcBorders>
              <w:right w:val="single" w:sz="6" w:space="0" w:color="auto"/>
            </w:tcBorders>
            <w:tcMar>
              <w:left w:w="90" w:type="dxa"/>
              <w:right w:w="90" w:type="dxa"/>
            </w:tcMar>
            <w:vAlign w:val="center"/>
          </w:tcPr>
          <w:p w14:paraId="70D6E6A1" w14:textId="4A1CCB18"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30%</w:t>
            </w:r>
          </w:p>
        </w:tc>
      </w:tr>
      <w:tr w:rsidR="0376F192" w14:paraId="16A829C5" w14:textId="77777777" w:rsidTr="0376F192">
        <w:trPr>
          <w:trHeight w:val="300"/>
        </w:trPr>
        <w:tc>
          <w:tcPr>
            <w:tcW w:w="3495" w:type="dxa"/>
            <w:vMerge/>
            <w:tcBorders>
              <w:left w:val="single" w:sz="0" w:space="0" w:color="auto"/>
            </w:tcBorders>
            <w:vAlign w:val="center"/>
          </w:tcPr>
          <w:p w14:paraId="3CE1E327" w14:textId="77777777" w:rsidR="00CB7FDF" w:rsidRDefault="00CB7FDF"/>
        </w:tc>
        <w:tc>
          <w:tcPr>
            <w:tcW w:w="1380" w:type="dxa"/>
            <w:vMerge/>
            <w:vAlign w:val="center"/>
          </w:tcPr>
          <w:p w14:paraId="7A2130B9" w14:textId="77777777" w:rsidR="00CB7FDF" w:rsidRDefault="00CB7FDF"/>
        </w:tc>
        <w:tc>
          <w:tcPr>
            <w:tcW w:w="3645" w:type="dxa"/>
            <w:tcMar>
              <w:left w:w="90" w:type="dxa"/>
              <w:right w:w="90" w:type="dxa"/>
            </w:tcMar>
            <w:vAlign w:val="center"/>
          </w:tcPr>
          <w:p w14:paraId="47B598D3" w14:textId="73A4F1D1" w:rsidR="0376F192" w:rsidRDefault="0376F192" w:rsidP="0376F192">
            <w:pPr>
              <w:spacing w:line="276" w:lineRule="auto"/>
              <w:rPr>
                <w:rFonts w:ascii="Calibri" w:eastAsia="Calibri" w:hAnsi="Calibri" w:cs="Calibri"/>
                <w:sz w:val="20"/>
                <w:szCs w:val="20"/>
                <w:lang w:val="en-US"/>
              </w:rPr>
            </w:pPr>
            <w:hyperlink r:id="rId12">
              <w:r w:rsidRPr="0376F192">
                <w:rPr>
                  <w:rStyle w:val="Hyperlink"/>
                  <w:rFonts w:ascii="Calibri" w:eastAsia="Calibri" w:hAnsi="Calibri" w:cs="Calibri"/>
                  <w:sz w:val="20"/>
                  <w:szCs w:val="20"/>
                  <w:lang w:val="en-US"/>
                </w:rPr>
                <w:t xml:space="preserve">Citations par </w:t>
              </w:r>
              <w:proofErr w:type="spellStart"/>
              <w:r w:rsidRPr="0376F192">
                <w:rPr>
                  <w:rStyle w:val="Hyperlink"/>
                  <w:rFonts w:ascii="Calibri" w:eastAsia="Calibri" w:hAnsi="Calibri" w:cs="Calibri"/>
                  <w:sz w:val="20"/>
                  <w:szCs w:val="20"/>
                  <w:lang w:val="en-US"/>
                </w:rPr>
                <w:t>professeur</w:t>
              </w:r>
              <w:proofErr w:type="spellEnd"/>
            </w:hyperlink>
          </w:p>
        </w:tc>
        <w:tc>
          <w:tcPr>
            <w:tcW w:w="1245" w:type="dxa"/>
            <w:tcBorders>
              <w:right w:val="single" w:sz="6" w:space="0" w:color="auto"/>
            </w:tcBorders>
            <w:tcMar>
              <w:left w:w="90" w:type="dxa"/>
              <w:right w:w="90" w:type="dxa"/>
            </w:tcMar>
            <w:vAlign w:val="center"/>
          </w:tcPr>
          <w:p w14:paraId="417BBBA6" w14:textId="1AD70646"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20%</w:t>
            </w:r>
          </w:p>
        </w:tc>
      </w:tr>
      <w:tr w:rsidR="0376F192" w14:paraId="27414A7A" w14:textId="77777777" w:rsidTr="0376F192">
        <w:trPr>
          <w:trHeight w:val="300"/>
        </w:trPr>
        <w:tc>
          <w:tcPr>
            <w:tcW w:w="3495" w:type="dxa"/>
            <w:vMerge w:val="restart"/>
            <w:tcBorders>
              <w:left w:val="single" w:sz="6" w:space="0" w:color="auto"/>
            </w:tcBorders>
            <w:tcMar>
              <w:left w:w="90" w:type="dxa"/>
              <w:right w:w="90" w:type="dxa"/>
            </w:tcMar>
            <w:vAlign w:val="center"/>
          </w:tcPr>
          <w:p w14:paraId="1E7A8978" w14:textId="1638BC1D" w:rsidR="0376F192" w:rsidRDefault="0376F192" w:rsidP="0376F192">
            <w:pPr>
              <w:spacing w:line="276" w:lineRule="auto"/>
              <w:rPr>
                <w:rFonts w:ascii="Calibri" w:eastAsia="Calibri" w:hAnsi="Calibri" w:cs="Calibri"/>
                <w:sz w:val="20"/>
                <w:szCs w:val="20"/>
                <w:lang w:val="en-US"/>
              </w:rPr>
            </w:pPr>
            <w:hyperlink r:id="rId13">
              <w:proofErr w:type="spellStart"/>
              <w:r w:rsidRPr="0376F192">
                <w:rPr>
                  <w:rStyle w:val="Hyperlink"/>
                  <w:rFonts w:ascii="Calibri" w:eastAsia="Calibri" w:hAnsi="Calibri" w:cs="Calibri"/>
                  <w:sz w:val="20"/>
                  <w:szCs w:val="20"/>
                  <w:lang w:val="en-US"/>
                </w:rPr>
                <w:t>Employabilité</w:t>
              </w:r>
              <w:proofErr w:type="spellEnd"/>
              <w:r w:rsidRPr="0376F192">
                <w:rPr>
                  <w:rStyle w:val="Hyperlink"/>
                  <w:rFonts w:ascii="Calibri" w:eastAsia="Calibri" w:hAnsi="Calibri" w:cs="Calibri"/>
                  <w:sz w:val="20"/>
                  <w:szCs w:val="20"/>
                  <w:lang w:val="en-US"/>
                </w:rPr>
                <w:t xml:space="preserve"> et </w:t>
              </w:r>
              <w:proofErr w:type="spellStart"/>
              <w:r w:rsidRPr="0376F192">
                <w:rPr>
                  <w:rStyle w:val="Hyperlink"/>
                  <w:rFonts w:ascii="Calibri" w:eastAsia="Calibri" w:hAnsi="Calibri" w:cs="Calibri"/>
                  <w:sz w:val="20"/>
                  <w:szCs w:val="20"/>
                  <w:lang w:val="en-US"/>
                </w:rPr>
                <w:t>résultats</w:t>
              </w:r>
              <w:proofErr w:type="spellEnd"/>
            </w:hyperlink>
          </w:p>
        </w:tc>
        <w:tc>
          <w:tcPr>
            <w:tcW w:w="1380" w:type="dxa"/>
            <w:vMerge w:val="restart"/>
            <w:tcMar>
              <w:left w:w="90" w:type="dxa"/>
              <w:right w:w="90" w:type="dxa"/>
            </w:tcMar>
            <w:vAlign w:val="center"/>
          </w:tcPr>
          <w:p w14:paraId="2C645E38" w14:textId="1BFFF0E9"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20%</w:t>
            </w:r>
          </w:p>
        </w:tc>
        <w:tc>
          <w:tcPr>
            <w:tcW w:w="3645" w:type="dxa"/>
            <w:tcMar>
              <w:left w:w="90" w:type="dxa"/>
              <w:right w:w="90" w:type="dxa"/>
            </w:tcMar>
            <w:vAlign w:val="center"/>
          </w:tcPr>
          <w:p w14:paraId="2583BCBA" w14:textId="108A1FDB" w:rsidR="0376F192" w:rsidRDefault="0376F192" w:rsidP="0376F192">
            <w:pPr>
              <w:spacing w:line="276" w:lineRule="auto"/>
              <w:rPr>
                <w:rFonts w:ascii="Calibri" w:eastAsia="Calibri" w:hAnsi="Calibri" w:cs="Calibri"/>
                <w:sz w:val="20"/>
                <w:szCs w:val="20"/>
                <w:lang w:val="en-US"/>
              </w:rPr>
            </w:pPr>
            <w:hyperlink r:id="rId14">
              <w:proofErr w:type="spellStart"/>
              <w:r w:rsidRPr="0376F192">
                <w:rPr>
                  <w:rStyle w:val="Hyperlink"/>
                  <w:rFonts w:ascii="Calibri" w:eastAsia="Calibri" w:hAnsi="Calibri" w:cs="Calibri"/>
                  <w:sz w:val="20"/>
                  <w:szCs w:val="20"/>
                  <w:lang w:val="en-US"/>
                </w:rPr>
                <w:t>Réputation</w:t>
              </w:r>
              <w:proofErr w:type="spellEnd"/>
              <w:r w:rsidRPr="0376F192">
                <w:rPr>
                  <w:rStyle w:val="Hyperlink"/>
                  <w:rFonts w:ascii="Calibri" w:eastAsia="Calibri" w:hAnsi="Calibri" w:cs="Calibri"/>
                  <w:sz w:val="20"/>
                  <w:szCs w:val="20"/>
                  <w:lang w:val="en-US"/>
                </w:rPr>
                <w:t xml:space="preserve"> de </w:t>
              </w:r>
              <w:proofErr w:type="spellStart"/>
              <w:r w:rsidRPr="0376F192">
                <w:rPr>
                  <w:rStyle w:val="Hyperlink"/>
                  <w:rFonts w:ascii="Calibri" w:eastAsia="Calibri" w:hAnsi="Calibri" w:cs="Calibri"/>
                  <w:sz w:val="20"/>
                  <w:szCs w:val="20"/>
                  <w:lang w:val="en-US"/>
                </w:rPr>
                <w:t>l'employeur</w:t>
              </w:r>
              <w:proofErr w:type="spellEnd"/>
            </w:hyperlink>
          </w:p>
        </w:tc>
        <w:tc>
          <w:tcPr>
            <w:tcW w:w="1245" w:type="dxa"/>
            <w:tcBorders>
              <w:right w:val="single" w:sz="6" w:space="0" w:color="auto"/>
            </w:tcBorders>
            <w:tcMar>
              <w:left w:w="90" w:type="dxa"/>
              <w:right w:w="90" w:type="dxa"/>
            </w:tcMar>
            <w:vAlign w:val="center"/>
          </w:tcPr>
          <w:p w14:paraId="548F1E08" w14:textId="6766B6F7"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15%</w:t>
            </w:r>
          </w:p>
        </w:tc>
      </w:tr>
      <w:tr w:rsidR="0376F192" w14:paraId="48191DF4" w14:textId="77777777" w:rsidTr="0376F192">
        <w:trPr>
          <w:trHeight w:val="300"/>
        </w:trPr>
        <w:tc>
          <w:tcPr>
            <w:tcW w:w="3495" w:type="dxa"/>
            <w:vMerge/>
            <w:tcBorders>
              <w:left w:val="single" w:sz="0" w:space="0" w:color="auto"/>
            </w:tcBorders>
            <w:vAlign w:val="center"/>
          </w:tcPr>
          <w:p w14:paraId="0B690BCE" w14:textId="77777777" w:rsidR="00CB7FDF" w:rsidRDefault="00CB7FDF"/>
        </w:tc>
        <w:tc>
          <w:tcPr>
            <w:tcW w:w="1380" w:type="dxa"/>
            <w:vMerge/>
            <w:vAlign w:val="center"/>
          </w:tcPr>
          <w:p w14:paraId="6C8FB9CB" w14:textId="77777777" w:rsidR="00CB7FDF" w:rsidRDefault="00CB7FDF"/>
        </w:tc>
        <w:tc>
          <w:tcPr>
            <w:tcW w:w="3645" w:type="dxa"/>
            <w:tcMar>
              <w:left w:w="90" w:type="dxa"/>
              <w:right w:w="90" w:type="dxa"/>
            </w:tcMar>
            <w:vAlign w:val="center"/>
          </w:tcPr>
          <w:p w14:paraId="743A862C" w14:textId="6BC8FECF" w:rsidR="0376F192" w:rsidRDefault="0376F192" w:rsidP="0376F192">
            <w:pPr>
              <w:spacing w:line="276" w:lineRule="auto"/>
              <w:rPr>
                <w:rFonts w:ascii="Calibri" w:eastAsia="Calibri" w:hAnsi="Calibri" w:cs="Calibri"/>
                <w:sz w:val="20"/>
                <w:szCs w:val="20"/>
                <w:lang w:val="en-US"/>
              </w:rPr>
            </w:pPr>
            <w:hyperlink r:id="rId15">
              <w:proofErr w:type="spellStart"/>
              <w:r w:rsidRPr="0376F192">
                <w:rPr>
                  <w:rStyle w:val="Hyperlink"/>
                  <w:rFonts w:ascii="Calibri" w:eastAsia="Calibri" w:hAnsi="Calibri" w:cs="Calibri"/>
                  <w:sz w:val="20"/>
                  <w:szCs w:val="20"/>
                  <w:lang w:val="en-US"/>
                </w:rPr>
                <w:t>Résultats</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en</w:t>
              </w:r>
              <w:proofErr w:type="spellEnd"/>
              <w:r w:rsidRPr="0376F192">
                <w:rPr>
                  <w:rStyle w:val="Hyperlink"/>
                  <w:rFonts w:ascii="Calibri" w:eastAsia="Calibri" w:hAnsi="Calibri" w:cs="Calibri"/>
                  <w:sz w:val="20"/>
                  <w:szCs w:val="20"/>
                  <w:lang w:val="en-US"/>
                </w:rPr>
                <w:t xml:space="preserve"> matière </w:t>
              </w:r>
              <w:proofErr w:type="spellStart"/>
              <w:r w:rsidRPr="0376F192">
                <w:rPr>
                  <w:rStyle w:val="Hyperlink"/>
                  <w:rFonts w:ascii="Calibri" w:eastAsia="Calibri" w:hAnsi="Calibri" w:cs="Calibri"/>
                  <w:sz w:val="20"/>
                  <w:szCs w:val="20"/>
                  <w:lang w:val="en-US"/>
                </w:rPr>
                <w:t>d'emploi</w:t>
              </w:r>
              <w:proofErr w:type="spellEnd"/>
            </w:hyperlink>
          </w:p>
        </w:tc>
        <w:tc>
          <w:tcPr>
            <w:tcW w:w="1245" w:type="dxa"/>
            <w:tcBorders>
              <w:right w:val="single" w:sz="6" w:space="0" w:color="auto"/>
            </w:tcBorders>
            <w:tcMar>
              <w:left w:w="90" w:type="dxa"/>
              <w:right w:w="90" w:type="dxa"/>
            </w:tcMar>
            <w:vAlign w:val="center"/>
          </w:tcPr>
          <w:p w14:paraId="4B6D41D4" w14:textId="1976D08C"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5%</w:t>
            </w:r>
          </w:p>
        </w:tc>
      </w:tr>
      <w:tr w:rsidR="0376F192" w14:paraId="4A7C7080" w14:textId="77777777" w:rsidTr="0376F192">
        <w:trPr>
          <w:trHeight w:val="300"/>
        </w:trPr>
        <w:tc>
          <w:tcPr>
            <w:tcW w:w="3495" w:type="dxa"/>
            <w:vMerge w:val="restart"/>
            <w:tcBorders>
              <w:left w:val="single" w:sz="6" w:space="0" w:color="auto"/>
            </w:tcBorders>
            <w:tcMar>
              <w:left w:w="90" w:type="dxa"/>
              <w:right w:w="90" w:type="dxa"/>
            </w:tcMar>
            <w:vAlign w:val="center"/>
          </w:tcPr>
          <w:p w14:paraId="04751668" w14:textId="435D8BCC" w:rsidR="0376F192" w:rsidRDefault="0376F192" w:rsidP="0376F192">
            <w:pPr>
              <w:spacing w:line="276" w:lineRule="auto"/>
              <w:rPr>
                <w:rFonts w:ascii="Calibri" w:eastAsia="Calibri" w:hAnsi="Calibri" w:cs="Calibri"/>
                <w:sz w:val="20"/>
                <w:szCs w:val="20"/>
                <w:lang w:val="en-US"/>
              </w:rPr>
            </w:pPr>
            <w:hyperlink r:id="rId16">
              <w:r w:rsidRPr="0376F192">
                <w:rPr>
                  <w:rStyle w:val="Hyperlink"/>
                  <w:rFonts w:ascii="Calibri" w:eastAsia="Calibri" w:hAnsi="Calibri" w:cs="Calibri"/>
                  <w:sz w:val="20"/>
                  <w:szCs w:val="20"/>
                  <w:lang w:val="en-US"/>
                </w:rPr>
                <w:t xml:space="preserve">Engagement </w:t>
              </w:r>
              <w:proofErr w:type="spellStart"/>
              <w:r w:rsidRPr="0376F192">
                <w:rPr>
                  <w:rStyle w:val="Hyperlink"/>
                  <w:rFonts w:ascii="Calibri" w:eastAsia="Calibri" w:hAnsi="Calibri" w:cs="Calibri"/>
                  <w:sz w:val="20"/>
                  <w:szCs w:val="20"/>
                  <w:lang w:val="en-US"/>
                </w:rPr>
                <w:t>mondial</w:t>
              </w:r>
              <w:proofErr w:type="spellEnd"/>
            </w:hyperlink>
          </w:p>
        </w:tc>
        <w:tc>
          <w:tcPr>
            <w:tcW w:w="1380" w:type="dxa"/>
            <w:vMerge w:val="restart"/>
            <w:tcMar>
              <w:left w:w="90" w:type="dxa"/>
              <w:right w:w="90" w:type="dxa"/>
            </w:tcMar>
            <w:vAlign w:val="center"/>
          </w:tcPr>
          <w:p w14:paraId="3993FB26" w14:textId="21430551"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15%</w:t>
            </w:r>
          </w:p>
        </w:tc>
        <w:tc>
          <w:tcPr>
            <w:tcW w:w="3645" w:type="dxa"/>
            <w:tcMar>
              <w:left w:w="90" w:type="dxa"/>
              <w:right w:w="90" w:type="dxa"/>
            </w:tcMar>
            <w:vAlign w:val="center"/>
          </w:tcPr>
          <w:p w14:paraId="773E65C4" w14:textId="5EC6AB10" w:rsidR="0376F192" w:rsidRDefault="0376F192" w:rsidP="0376F192">
            <w:pPr>
              <w:spacing w:line="276" w:lineRule="auto"/>
              <w:rPr>
                <w:rFonts w:ascii="Calibri" w:eastAsia="Calibri" w:hAnsi="Calibri" w:cs="Calibri"/>
                <w:sz w:val="20"/>
                <w:szCs w:val="20"/>
                <w:lang w:val="en-US"/>
              </w:rPr>
            </w:pPr>
            <w:hyperlink r:id="rId17">
              <w:proofErr w:type="spellStart"/>
              <w:r w:rsidRPr="0376F192">
                <w:rPr>
                  <w:rStyle w:val="Hyperlink"/>
                  <w:rFonts w:ascii="Calibri" w:eastAsia="Calibri" w:hAnsi="Calibri" w:cs="Calibri"/>
                  <w:sz w:val="20"/>
                  <w:szCs w:val="20"/>
                  <w:lang w:val="en-US"/>
                </w:rPr>
                <w:t>Taux</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d'encadrement</w:t>
              </w:r>
              <w:proofErr w:type="spellEnd"/>
              <w:r w:rsidRPr="0376F192">
                <w:rPr>
                  <w:rStyle w:val="Hyperlink"/>
                  <w:rFonts w:ascii="Calibri" w:eastAsia="Calibri" w:hAnsi="Calibri" w:cs="Calibri"/>
                  <w:sz w:val="20"/>
                  <w:szCs w:val="20"/>
                  <w:lang w:val="en-US"/>
                </w:rPr>
                <w:t xml:space="preserve"> international</w:t>
              </w:r>
            </w:hyperlink>
          </w:p>
        </w:tc>
        <w:tc>
          <w:tcPr>
            <w:tcW w:w="1245" w:type="dxa"/>
            <w:tcBorders>
              <w:right w:val="single" w:sz="6" w:space="0" w:color="auto"/>
            </w:tcBorders>
            <w:tcMar>
              <w:left w:w="90" w:type="dxa"/>
              <w:right w:w="90" w:type="dxa"/>
            </w:tcMar>
            <w:vAlign w:val="center"/>
          </w:tcPr>
          <w:p w14:paraId="03502A41" w14:textId="0FA379FA"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5%</w:t>
            </w:r>
          </w:p>
        </w:tc>
      </w:tr>
      <w:tr w:rsidR="0376F192" w14:paraId="43F549CA" w14:textId="77777777" w:rsidTr="0376F192">
        <w:trPr>
          <w:trHeight w:val="300"/>
        </w:trPr>
        <w:tc>
          <w:tcPr>
            <w:tcW w:w="3495" w:type="dxa"/>
            <w:vMerge/>
            <w:tcBorders>
              <w:left w:val="single" w:sz="0" w:space="0" w:color="auto"/>
            </w:tcBorders>
            <w:vAlign w:val="center"/>
          </w:tcPr>
          <w:p w14:paraId="0542C108" w14:textId="77777777" w:rsidR="00CB7FDF" w:rsidRDefault="00CB7FDF"/>
        </w:tc>
        <w:tc>
          <w:tcPr>
            <w:tcW w:w="1380" w:type="dxa"/>
            <w:vMerge/>
            <w:vAlign w:val="center"/>
          </w:tcPr>
          <w:p w14:paraId="4C7375F8" w14:textId="77777777" w:rsidR="00CB7FDF" w:rsidRDefault="00CB7FDF"/>
        </w:tc>
        <w:tc>
          <w:tcPr>
            <w:tcW w:w="3645" w:type="dxa"/>
            <w:tcMar>
              <w:left w:w="90" w:type="dxa"/>
              <w:right w:w="90" w:type="dxa"/>
            </w:tcMar>
            <w:vAlign w:val="center"/>
          </w:tcPr>
          <w:p w14:paraId="483A2079" w14:textId="704F1760" w:rsidR="0376F192" w:rsidRDefault="0376F192" w:rsidP="0376F192">
            <w:pPr>
              <w:spacing w:line="276" w:lineRule="auto"/>
              <w:rPr>
                <w:rFonts w:ascii="Calibri" w:eastAsia="Calibri" w:hAnsi="Calibri" w:cs="Calibri"/>
                <w:sz w:val="20"/>
                <w:szCs w:val="20"/>
                <w:lang w:val="en-US"/>
              </w:rPr>
            </w:pPr>
            <w:hyperlink r:id="rId18">
              <w:r w:rsidRPr="0376F192">
                <w:rPr>
                  <w:rStyle w:val="Hyperlink"/>
                  <w:rFonts w:ascii="Calibri" w:eastAsia="Calibri" w:hAnsi="Calibri" w:cs="Calibri"/>
                  <w:sz w:val="20"/>
                  <w:szCs w:val="20"/>
                  <w:lang w:val="en-US"/>
                </w:rPr>
                <w:t>Réseau international de recherche</w:t>
              </w:r>
            </w:hyperlink>
          </w:p>
        </w:tc>
        <w:tc>
          <w:tcPr>
            <w:tcW w:w="1245" w:type="dxa"/>
            <w:tcBorders>
              <w:right w:val="single" w:sz="6" w:space="0" w:color="auto"/>
            </w:tcBorders>
            <w:tcMar>
              <w:left w:w="90" w:type="dxa"/>
              <w:right w:w="90" w:type="dxa"/>
            </w:tcMar>
            <w:vAlign w:val="center"/>
          </w:tcPr>
          <w:p w14:paraId="6784761E" w14:textId="509542D4"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5%</w:t>
            </w:r>
          </w:p>
        </w:tc>
      </w:tr>
      <w:tr w:rsidR="0376F192" w14:paraId="2C421B4C" w14:textId="77777777" w:rsidTr="0376F192">
        <w:trPr>
          <w:trHeight w:val="300"/>
        </w:trPr>
        <w:tc>
          <w:tcPr>
            <w:tcW w:w="3495" w:type="dxa"/>
            <w:vMerge/>
            <w:tcBorders>
              <w:left w:val="single" w:sz="0" w:space="0" w:color="auto"/>
            </w:tcBorders>
            <w:vAlign w:val="center"/>
          </w:tcPr>
          <w:p w14:paraId="48E2A196" w14:textId="77777777" w:rsidR="00CB7FDF" w:rsidRDefault="00CB7FDF"/>
        </w:tc>
        <w:tc>
          <w:tcPr>
            <w:tcW w:w="1380" w:type="dxa"/>
            <w:vMerge/>
            <w:vAlign w:val="center"/>
          </w:tcPr>
          <w:p w14:paraId="6B7DDB21" w14:textId="77777777" w:rsidR="00CB7FDF" w:rsidRDefault="00CB7FDF"/>
        </w:tc>
        <w:tc>
          <w:tcPr>
            <w:tcW w:w="3645" w:type="dxa"/>
            <w:tcMar>
              <w:left w:w="90" w:type="dxa"/>
              <w:right w:w="90" w:type="dxa"/>
            </w:tcMar>
            <w:vAlign w:val="center"/>
          </w:tcPr>
          <w:p w14:paraId="14464183" w14:textId="2D22E96C" w:rsidR="0376F192" w:rsidRDefault="0376F192" w:rsidP="0376F192">
            <w:pPr>
              <w:spacing w:line="276" w:lineRule="auto"/>
              <w:rPr>
                <w:rFonts w:ascii="Calibri" w:eastAsia="Calibri" w:hAnsi="Calibri" w:cs="Calibri"/>
                <w:sz w:val="20"/>
                <w:szCs w:val="20"/>
                <w:lang w:val="en-US"/>
              </w:rPr>
            </w:pPr>
            <w:hyperlink r:id="rId19">
              <w:proofErr w:type="spellStart"/>
              <w:r w:rsidRPr="0376F192">
                <w:rPr>
                  <w:rStyle w:val="Hyperlink"/>
                  <w:rFonts w:ascii="Calibri" w:eastAsia="Calibri" w:hAnsi="Calibri" w:cs="Calibri"/>
                  <w:sz w:val="20"/>
                  <w:szCs w:val="20"/>
                  <w:lang w:val="en-US"/>
                </w:rPr>
                <w:t>Diversité</w:t>
              </w:r>
              <w:proofErr w:type="spellEnd"/>
              <w:r w:rsidRPr="0376F192">
                <w:rPr>
                  <w:rStyle w:val="Hyperlink"/>
                  <w:rFonts w:ascii="Calibri" w:eastAsia="Calibri" w:hAnsi="Calibri" w:cs="Calibri"/>
                  <w:sz w:val="20"/>
                  <w:szCs w:val="20"/>
                  <w:lang w:val="en-US"/>
                </w:rPr>
                <w:t xml:space="preserve"> des </w:t>
              </w:r>
              <w:proofErr w:type="spellStart"/>
              <w:r w:rsidRPr="0376F192">
                <w:rPr>
                  <w:rStyle w:val="Hyperlink"/>
                  <w:rFonts w:ascii="Calibri" w:eastAsia="Calibri" w:hAnsi="Calibri" w:cs="Calibri"/>
                  <w:sz w:val="20"/>
                  <w:szCs w:val="20"/>
                  <w:lang w:val="en-US"/>
                </w:rPr>
                <w:t>étudiants</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internationaux</w:t>
              </w:r>
              <w:proofErr w:type="spellEnd"/>
            </w:hyperlink>
          </w:p>
        </w:tc>
        <w:tc>
          <w:tcPr>
            <w:tcW w:w="1245" w:type="dxa"/>
            <w:tcBorders>
              <w:right w:val="single" w:sz="6" w:space="0" w:color="auto"/>
            </w:tcBorders>
            <w:tcMar>
              <w:left w:w="90" w:type="dxa"/>
              <w:right w:w="90" w:type="dxa"/>
            </w:tcMar>
            <w:vAlign w:val="center"/>
          </w:tcPr>
          <w:p w14:paraId="10488FF8" w14:textId="2D221935"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0%</w:t>
            </w:r>
          </w:p>
        </w:tc>
      </w:tr>
      <w:tr w:rsidR="0376F192" w14:paraId="7EC59822" w14:textId="77777777" w:rsidTr="0376F192">
        <w:trPr>
          <w:trHeight w:val="300"/>
        </w:trPr>
        <w:tc>
          <w:tcPr>
            <w:tcW w:w="3495" w:type="dxa"/>
            <w:vMerge/>
            <w:tcBorders>
              <w:left w:val="single" w:sz="0" w:space="0" w:color="auto"/>
            </w:tcBorders>
            <w:vAlign w:val="center"/>
          </w:tcPr>
          <w:p w14:paraId="357F418C" w14:textId="77777777" w:rsidR="00CB7FDF" w:rsidRDefault="00CB7FDF"/>
        </w:tc>
        <w:tc>
          <w:tcPr>
            <w:tcW w:w="1380" w:type="dxa"/>
            <w:vMerge/>
            <w:vAlign w:val="center"/>
          </w:tcPr>
          <w:p w14:paraId="45BDF04B" w14:textId="77777777" w:rsidR="00CB7FDF" w:rsidRDefault="00CB7FDF"/>
        </w:tc>
        <w:tc>
          <w:tcPr>
            <w:tcW w:w="3645" w:type="dxa"/>
            <w:tcMar>
              <w:left w:w="90" w:type="dxa"/>
              <w:right w:w="90" w:type="dxa"/>
            </w:tcMar>
            <w:vAlign w:val="center"/>
          </w:tcPr>
          <w:p w14:paraId="7007D562" w14:textId="23FF5897" w:rsidR="0376F192" w:rsidRDefault="0376F192" w:rsidP="0376F192">
            <w:pPr>
              <w:spacing w:line="276" w:lineRule="auto"/>
              <w:rPr>
                <w:rFonts w:ascii="Calibri" w:eastAsia="Calibri" w:hAnsi="Calibri" w:cs="Calibri"/>
                <w:sz w:val="20"/>
                <w:szCs w:val="20"/>
                <w:lang w:val="en-US"/>
              </w:rPr>
            </w:pPr>
            <w:hyperlink r:id="rId20">
              <w:proofErr w:type="spellStart"/>
              <w:r w:rsidRPr="0376F192">
                <w:rPr>
                  <w:rStyle w:val="Hyperlink"/>
                  <w:rFonts w:ascii="Calibri" w:eastAsia="Calibri" w:hAnsi="Calibri" w:cs="Calibri"/>
                  <w:sz w:val="20"/>
                  <w:szCs w:val="20"/>
                  <w:lang w:val="en-US"/>
                </w:rPr>
                <w:t>Taux</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d'étudiants</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internationaux</w:t>
              </w:r>
              <w:proofErr w:type="spellEnd"/>
            </w:hyperlink>
          </w:p>
        </w:tc>
        <w:tc>
          <w:tcPr>
            <w:tcW w:w="1245" w:type="dxa"/>
            <w:tcBorders>
              <w:right w:val="single" w:sz="6" w:space="0" w:color="auto"/>
            </w:tcBorders>
            <w:tcMar>
              <w:left w:w="90" w:type="dxa"/>
              <w:right w:w="90" w:type="dxa"/>
            </w:tcMar>
            <w:vAlign w:val="center"/>
          </w:tcPr>
          <w:p w14:paraId="56672185" w14:textId="4C3087FA"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5%</w:t>
            </w:r>
          </w:p>
        </w:tc>
      </w:tr>
      <w:tr w:rsidR="0376F192" w14:paraId="442E2F2D" w14:textId="77777777" w:rsidTr="0376F192">
        <w:trPr>
          <w:trHeight w:val="300"/>
        </w:trPr>
        <w:tc>
          <w:tcPr>
            <w:tcW w:w="3495" w:type="dxa"/>
            <w:tcBorders>
              <w:left w:val="single" w:sz="6" w:space="0" w:color="auto"/>
            </w:tcBorders>
            <w:tcMar>
              <w:left w:w="90" w:type="dxa"/>
              <w:right w:w="90" w:type="dxa"/>
            </w:tcMar>
            <w:vAlign w:val="center"/>
          </w:tcPr>
          <w:p w14:paraId="163D705B" w14:textId="7386833E" w:rsidR="0376F192" w:rsidRDefault="0376F192" w:rsidP="0376F192">
            <w:pPr>
              <w:spacing w:line="276" w:lineRule="auto"/>
              <w:rPr>
                <w:rFonts w:ascii="Calibri" w:eastAsia="Calibri" w:hAnsi="Calibri" w:cs="Calibri"/>
                <w:sz w:val="20"/>
                <w:szCs w:val="20"/>
                <w:lang w:val="en-US"/>
              </w:rPr>
            </w:pPr>
            <w:hyperlink r:id="rId21">
              <w:proofErr w:type="spellStart"/>
              <w:r w:rsidRPr="0376F192">
                <w:rPr>
                  <w:rStyle w:val="Hyperlink"/>
                  <w:rFonts w:ascii="Calibri" w:eastAsia="Calibri" w:hAnsi="Calibri" w:cs="Calibri"/>
                  <w:sz w:val="20"/>
                  <w:szCs w:val="20"/>
                  <w:lang w:val="en-US"/>
                </w:rPr>
                <w:t>Expérience</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d'apprentissage</w:t>
              </w:r>
              <w:proofErr w:type="spellEnd"/>
            </w:hyperlink>
          </w:p>
        </w:tc>
        <w:tc>
          <w:tcPr>
            <w:tcW w:w="1380" w:type="dxa"/>
            <w:tcMar>
              <w:left w:w="90" w:type="dxa"/>
              <w:right w:w="90" w:type="dxa"/>
            </w:tcMar>
            <w:vAlign w:val="center"/>
          </w:tcPr>
          <w:p w14:paraId="2033DA4A" w14:textId="3AE97541"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10%</w:t>
            </w:r>
          </w:p>
        </w:tc>
        <w:tc>
          <w:tcPr>
            <w:tcW w:w="3645" w:type="dxa"/>
            <w:tcMar>
              <w:left w:w="90" w:type="dxa"/>
              <w:right w:w="90" w:type="dxa"/>
            </w:tcMar>
            <w:vAlign w:val="center"/>
          </w:tcPr>
          <w:p w14:paraId="78C4B02B" w14:textId="4081FC8E" w:rsidR="0376F192" w:rsidRDefault="0376F192" w:rsidP="0376F192">
            <w:pPr>
              <w:spacing w:line="276" w:lineRule="auto"/>
              <w:rPr>
                <w:rFonts w:ascii="Calibri" w:eastAsia="Calibri" w:hAnsi="Calibri" w:cs="Calibri"/>
                <w:sz w:val="20"/>
                <w:szCs w:val="20"/>
                <w:lang w:val="en-US"/>
              </w:rPr>
            </w:pPr>
            <w:hyperlink r:id="rId22">
              <w:proofErr w:type="spellStart"/>
              <w:r w:rsidRPr="0376F192">
                <w:rPr>
                  <w:rStyle w:val="Hyperlink"/>
                  <w:rFonts w:ascii="Calibri" w:eastAsia="Calibri" w:hAnsi="Calibri" w:cs="Calibri"/>
                  <w:sz w:val="20"/>
                  <w:szCs w:val="20"/>
                  <w:lang w:val="en-US"/>
                </w:rPr>
                <w:t>Taux</w:t>
              </w:r>
              <w:proofErr w:type="spellEnd"/>
              <w:r w:rsidRPr="0376F192">
                <w:rPr>
                  <w:rStyle w:val="Hyperlink"/>
                  <w:rFonts w:ascii="Calibri" w:eastAsia="Calibri" w:hAnsi="Calibri" w:cs="Calibri"/>
                  <w:sz w:val="20"/>
                  <w:szCs w:val="20"/>
                  <w:lang w:val="en-US"/>
                </w:rPr>
                <w:t xml:space="preserve"> </w:t>
              </w:r>
              <w:proofErr w:type="spellStart"/>
              <w:r w:rsidRPr="0376F192">
                <w:rPr>
                  <w:rStyle w:val="Hyperlink"/>
                  <w:rFonts w:ascii="Calibri" w:eastAsia="Calibri" w:hAnsi="Calibri" w:cs="Calibri"/>
                  <w:sz w:val="20"/>
                  <w:szCs w:val="20"/>
                  <w:lang w:val="en-US"/>
                </w:rPr>
                <w:t>d'encadrement</w:t>
              </w:r>
              <w:proofErr w:type="spellEnd"/>
            </w:hyperlink>
          </w:p>
        </w:tc>
        <w:tc>
          <w:tcPr>
            <w:tcW w:w="1245" w:type="dxa"/>
            <w:tcBorders>
              <w:right w:val="single" w:sz="6" w:space="0" w:color="auto"/>
            </w:tcBorders>
            <w:tcMar>
              <w:left w:w="90" w:type="dxa"/>
              <w:right w:w="90" w:type="dxa"/>
            </w:tcMar>
            <w:vAlign w:val="center"/>
          </w:tcPr>
          <w:p w14:paraId="39AA322E" w14:textId="0ADE54B9"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10%</w:t>
            </w:r>
          </w:p>
        </w:tc>
      </w:tr>
      <w:tr w:rsidR="0376F192" w14:paraId="257C6D3F" w14:textId="77777777" w:rsidTr="0376F192">
        <w:trPr>
          <w:trHeight w:val="300"/>
        </w:trPr>
        <w:tc>
          <w:tcPr>
            <w:tcW w:w="3495" w:type="dxa"/>
            <w:tcBorders>
              <w:left w:val="single" w:sz="6" w:space="0" w:color="auto"/>
              <w:bottom w:val="single" w:sz="6" w:space="0" w:color="auto"/>
            </w:tcBorders>
            <w:tcMar>
              <w:left w:w="90" w:type="dxa"/>
              <w:right w:w="90" w:type="dxa"/>
            </w:tcMar>
            <w:vAlign w:val="center"/>
          </w:tcPr>
          <w:p w14:paraId="6181A0DF" w14:textId="7EE199E8" w:rsidR="0376F192" w:rsidRDefault="00960302" w:rsidP="0376F192">
            <w:pPr>
              <w:spacing w:line="276" w:lineRule="auto"/>
              <w:rPr>
                <w:rFonts w:ascii="Calibri" w:eastAsia="Calibri" w:hAnsi="Calibri" w:cs="Calibri"/>
                <w:color w:val="1D1D1B"/>
                <w:sz w:val="20"/>
                <w:szCs w:val="20"/>
                <w:lang w:val="en-US"/>
              </w:rPr>
            </w:pPr>
            <w:r>
              <w:rPr>
                <w:rFonts w:ascii="Calibri" w:eastAsia="Calibri" w:hAnsi="Calibri" w:cs="Calibri"/>
                <w:color w:val="1D1D1B"/>
                <w:sz w:val="20"/>
                <w:szCs w:val="20"/>
                <w:lang w:val="en-US"/>
              </w:rPr>
              <w:t>Développement durable</w:t>
            </w:r>
          </w:p>
        </w:tc>
        <w:tc>
          <w:tcPr>
            <w:tcW w:w="1380" w:type="dxa"/>
            <w:tcBorders>
              <w:bottom w:val="single" w:sz="6" w:space="0" w:color="auto"/>
            </w:tcBorders>
            <w:tcMar>
              <w:left w:w="90" w:type="dxa"/>
              <w:right w:w="90" w:type="dxa"/>
            </w:tcMar>
            <w:vAlign w:val="center"/>
          </w:tcPr>
          <w:p w14:paraId="3ECF0F87" w14:textId="5F87DDCD"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5%</w:t>
            </w:r>
          </w:p>
        </w:tc>
        <w:tc>
          <w:tcPr>
            <w:tcW w:w="3645" w:type="dxa"/>
            <w:tcBorders>
              <w:bottom w:val="single" w:sz="6" w:space="0" w:color="auto"/>
            </w:tcBorders>
            <w:tcMar>
              <w:left w:w="90" w:type="dxa"/>
              <w:right w:w="90" w:type="dxa"/>
            </w:tcMar>
            <w:vAlign w:val="center"/>
          </w:tcPr>
          <w:p w14:paraId="7329E0B9" w14:textId="63B69DAD" w:rsidR="0376F192" w:rsidRDefault="0376F192" w:rsidP="0376F192">
            <w:pPr>
              <w:spacing w:line="276" w:lineRule="auto"/>
              <w:rPr>
                <w:rFonts w:ascii="Calibri" w:eastAsia="Calibri" w:hAnsi="Calibri" w:cs="Calibri"/>
                <w:sz w:val="20"/>
                <w:szCs w:val="20"/>
                <w:lang w:val="en-US"/>
              </w:rPr>
            </w:pPr>
            <w:hyperlink r:id="rId23">
              <w:r w:rsidR="00960302">
                <w:rPr>
                  <w:rStyle w:val="Hyperlink"/>
                  <w:rFonts w:ascii="Calibri" w:eastAsia="Calibri" w:hAnsi="Calibri" w:cs="Calibri"/>
                  <w:sz w:val="20"/>
                  <w:szCs w:val="20"/>
                  <w:lang w:val="en-US"/>
                </w:rPr>
                <w:t>Développement durable</w:t>
              </w:r>
            </w:hyperlink>
          </w:p>
        </w:tc>
        <w:tc>
          <w:tcPr>
            <w:tcW w:w="1245" w:type="dxa"/>
            <w:tcBorders>
              <w:bottom w:val="single" w:sz="6" w:space="0" w:color="auto"/>
              <w:right w:val="single" w:sz="6" w:space="0" w:color="auto"/>
            </w:tcBorders>
            <w:tcMar>
              <w:left w:w="90" w:type="dxa"/>
              <w:right w:w="90" w:type="dxa"/>
            </w:tcMar>
            <w:vAlign w:val="center"/>
          </w:tcPr>
          <w:p w14:paraId="2F07341D" w14:textId="22886019" w:rsidR="0376F192" w:rsidRDefault="0376F192" w:rsidP="0376F192">
            <w:pPr>
              <w:spacing w:line="276" w:lineRule="auto"/>
              <w:jc w:val="center"/>
              <w:rPr>
                <w:rFonts w:ascii="Calibri" w:eastAsia="Calibri" w:hAnsi="Calibri" w:cs="Calibri"/>
                <w:color w:val="1D1D1B"/>
                <w:sz w:val="20"/>
                <w:szCs w:val="20"/>
                <w:lang w:val="en-US"/>
              </w:rPr>
            </w:pPr>
            <w:r w:rsidRPr="0376F192">
              <w:rPr>
                <w:rFonts w:ascii="Calibri" w:eastAsia="Calibri" w:hAnsi="Calibri" w:cs="Calibri"/>
                <w:color w:val="1D1D1B"/>
                <w:sz w:val="20"/>
                <w:szCs w:val="20"/>
                <w:lang w:val="en-US"/>
              </w:rPr>
              <w:t>5%</w:t>
            </w:r>
          </w:p>
        </w:tc>
      </w:tr>
    </w:tbl>
    <w:p w14:paraId="7DEF9151" w14:textId="6E4F6AC0" w:rsidR="0376F192" w:rsidRDefault="0376F192" w:rsidP="0376F192">
      <w:pPr>
        <w:spacing w:line="360" w:lineRule="auto"/>
        <w:rPr>
          <w:rFonts w:ascii="Calibri" w:eastAsia="Calibri" w:hAnsi="Calibri" w:cs="Calibri"/>
          <w:color w:val="000000" w:themeColor="text1"/>
          <w:lang w:val="en-US"/>
        </w:rPr>
      </w:pPr>
    </w:p>
    <w:p w14:paraId="00A4ACFE" w14:textId="7A7AB498" w:rsidR="00E36771" w:rsidRPr="00E36771" w:rsidRDefault="00E36771" w:rsidP="00E36771">
      <w:pPr>
        <w:spacing w:line="360" w:lineRule="auto"/>
        <w:rPr>
          <w:rFonts w:ascii="Calibri" w:hAnsi="Calibri" w:cs="Calibri"/>
          <w:sz w:val="22"/>
          <w:szCs w:val="22"/>
        </w:rPr>
      </w:pPr>
      <w:r w:rsidRPr="0074403A">
        <w:rPr>
          <w:rFonts w:ascii="Calibri" w:hAnsi="Calibri" w:cs="Calibri"/>
          <w:sz w:val="22"/>
          <w:szCs w:val="22"/>
          <w:lang w:val="fr-FR"/>
        </w:rPr>
        <w:t xml:space="preserve">Le classement complet sera disponible le </w:t>
      </w:r>
      <w:r w:rsidRPr="0074403A">
        <w:rPr>
          <w:rFonts w:ascii="Calibri" w:hAnsi="Calibri" w:cs="Calibri"/>
          <w:b/>
          <w:bCs/>
          <w:sz w:val="22"/>
          <w:szCs w:val="22"/>
          <w:lang w:val="fr-FR"/>
        </w:rPr>
        <w:t>jeudi 19</w:t>
      </w:r>
      <w:r w:rsidR="0087611B">
        <w:rPr>
          <w:rFonts w:ascii="Calibri" w:hAnsi="Calibri" w:cs="Calibri"/>
          <w:b/>
          <w:bCs/>
          <w:sz w:val="22"/>
          <w:szCs w:val="22"/>
          <w:vertAlign w:val="superscript"/>
          <w:lang w:val="fr-FR"/>
        </w:rPr>
        <w:t xml:space="preserve"> </w:t>
      </w:r>
      <w:r w:rsidRPr="0074403A">
        <w:rPr>
          <w:rFonts w:ascii="Calibri" w:hAnsi="Calibri" w:cs="Calibri"/>
          <w:b/>
          <w:bCs/>
          <w:sz w:val="22"/>
          <w:szCs w:val="22"/>
          <w:lang w:val="fr-FR"/>
        </w:rPr>
        <w:t xml:space="preserve">juin, 01:01 CEST </w:t>
      </w:r>
      <w:r w:rsidRPr="0074403A">
        <w:rPr>
          <w:rFonts w:ascii="Calibri" w:hAnsi="Calibri" w:cs="Calibri"/>
          <w:sz w:val="22"/>
          <w:szCs w:val="22"/>
          <w:lang w:val="fr-FR"/>
        </w:rPr>
        <w:t xml:space="preserve">et peut être consulté à l'adresse suivante </w:t>
      </w:r>
      <w:hyperlink r:id="rId24" w:tgtFrame="_blank" w:history="1">
        <w:r w:rsidRPr="0074403A">
          <w:rPr>
            <w:rStyle w:val="Hyperlink"/>
            <w:rFonts w:ascii="Calibri" w:hAnsi="Calibri" w:cs="Calibri"/>
            <w:sz w:val="22"/>
            <w:szCs w:val="22"/>
            <w:lang w:val="fr-FR"/>
          </w:rPr>
          <w:t>: https://www.topuniversities.com/qs-world-university-rankings.</w:t>
        </w:r>
      </w:hyperlink>
      <w:r w:rsidRPr="00E36771">
        <w:rPr>
          <w:rFonts w:ascii="Calibri" w:hAnsi="Calibri" w:cs="Calibri"/>
          <w:sz w:val="22"/>
          <w:szCs w:val="22"/>
        </w:rPr>
        <w:t>                       </w:t>
      </w:r>
    </w:p>
    <w:p w14:paraId="488D47FE" w14:textId="77CFE774" w:rsidR="00E36771" w:rsidRPr="0074403A" w:rsidRDefault="00E36771" w:rsidP="00E36771">
      <w:pPr>
        <w:spacing w:line="360" w:lineRule="auto"/>
        <w:jc w:val="center"/>
        <w:rPr>
          <w:rFonts w:ascii="Calibri" w:hAnsi="Calibri" w:cs="Calibri"/>
          <w:sz w:val="22"/>
          <w:szCs w:val="22"/>
          <w:lang w:val="fr-FR"/>
        </w:rPr>
      </w:pPr>
      <w:r w:rsidRPr="0074403A">
        <w:rPr>
          <w:rFonts w:ascii="Calibri" w:hAnsi="Calibri" w:cs="Calibri"/>
          <w:sz w:val="22"/>
          <w:szCs w:val="22"/>
          <w:lang w:val="fr-FR"/>
        </w:rPr>
        <w:t>-Fin              </w:t>
      </w:r>
    </w:p>
    <w:p w14:paraId="6F0FAC32" w14:textId="77777777"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sz w:val="22"/>
          <w:szCs w:val="22"/>
          <w:lang w:val="fr-FR"/>
        </w:rPr>
        <w:t>Pour de plus amples informations ou pour demander des entretiens avec les analystes de QS, veuillez contacter  </w:t>
      </w:r>
    </w:p>
    <w:p w14:paraId="474DE610" w14:textId="77777777" w:rsidR="00E36771" w:rsidRPr="0074403A" w:rsidRDefault="00E36771" w:rsidP="00E36771">
      <w:pPr>
        <w:spacing w:after="0" w:line="240" w:lineRule="auto"/>
        <w:rPr>
          <w:rFonts w:ascii="Calibri" w:hAnsi="Calibri" w:cs="Calibri"/>
          <w:sz w:val="22"/>
          <w:szCs w:val="22"/>
          <w:lang w:val="fr-FR"/>
        </w:rPr>
      </w:pPr>
      <w:r w:rsidRPr="0074403A">
        <w:rPr>
          <w:rFonts w:ascii="Calibri" w:hAnsi="Calibri" w:cs="Calibri"/>
          <w:b/>
          <w:bCs/>
          <w:sz w:val="22"/>
          <w:szCs w:val="22"/>
          <w:lang w:val="fr-FR"/>
        </w:rPr>
        <w:t>Simona Bizzozero</w:t>
      </w:r>
      <w:r w:rsidRPr="0074403A">
        <w:rPr>
          <w:rFonts w:ascii="Calibri" w:hAnsi="Calibri" w:cs="Calibri"/>
          <w:sz w:val="22"/>
          <w:szCs w:val="22"/>
          <w:lang w:val="fr-FR"/>
        </w:rPr>
        <w:t>               </w:t>
      </w:r>
    </w:p>
    <w:p w14:paraId="127FBCDF" w14:textId="77777777" w:rsidR="00E36771" w:rsidRPr="0074403A" w:rsidRDefault="00E36771" w:rsidP="00E36771">
      <w:pPr>
        <w:spacing w:after="0" w:line="240" w:lineRule="auto"/>
        <w:rPr>
          <w:rFonts w:ascii="Calibri" w:hAnsi="Calibri" w:cs="Calibri"/>
          <w:sz w:val="22"/>
          <w:szCs w:val="22"/>
          <w:lang w:val="fr-FR"/>
        </w:rPr>
      </w:pPr>
      <w:r w:rsidRPr="0074403A">
        <w:rPr>
          <w:rFonts w:ascii="Calibri" w:hAnsi="Calibri" w:cs="Calibri"/>
          <w:sz w:val="22"/>
          <w:szCs w:val="22"/>
          <w:lang w:val="fr-FR"/>
        </w:rPr>
        <w:t>Directeur de la communication               </w:t>
      </w:r>
    </w:p>
    <w:p w14:paraId="497D6E4F" w14:textId="77777777" w:rsidR="00E36771" w:rsidRPr="0074403A" w:rsidRDefault="00E36771" w:rsidP="00E36771">
      <w:pPr>
        <w:spacing w:after="0" w:line="240" w:lineRule="auto"/>
        <w:rPr>
          <w:rFonts w:ascii="Calibri" w:hAnsi="Calibri" w:cs="Calibri"/>
          <w:sz w:val="22"/>
          <w:szCs w:val="22"/>
          <w:lang w:val="it-IT"/>
        </w:rPr>
      </w:pPr>
      <w:r w:rsidRPr="0074403A">
        <w:rPr>
          <w:rFonts w:ascii="Calibri" w:hAnsi="Calibri" w:cs="Calibri"/>
          <w:sz w:val="22"/>
          <w:szCs w:val="22"/>
          <w:lang w:val="it-IT"/>
        </w:rPr>
        <w:t>QS Quacquarelli Symonds               </w:t>
      </w:r>
    </w:p>
    <w:p w14:paraId="6BFDA87C" w14:textId="77777777" w:rsidR="00E36771" w:rsidRPr="0074403A" w:rsidRDefault="00E36771" w:rsidP="00E36771">
      <w:pPr>
        <w:spacing w:after="0" w:line="240" w:lineRule="auto"/>
        <w:rPr>
          <w:rFonts w:ascii="Calibri" w:hAnsi="Calibri" w:cs="Calibri"/>
          <w:sz w:val="22"/>
          <w:szCs w:val="22"/>
          <w:lang w:val="it-IT"/>
        </w:rPr>
      </w:pPr>
      <w:hyperlink r:id="rId25" w:tgtFrame="_blank" w:history="1">
        <w:r w:rsidRPr="0074403A">
          <w:rPr>
            <w:rStyle w:val="Hyperlink"/>
            <w:rFonts w:ascii="Calibri" w:hAnsi="Calibri" w:cs="Calibri"/>
            <w:sz w:val="22"/>
            <w:szCs w:val="22"/>
            <w:lang w:val="it-IT"/>
          </w:rPr>
          <w:t xml:space="preserve">simona@qs.com </w:t>
        </w:r>
      </w:hyperlink>
      <w:r w:rsidRPr="0074403A">
        <w:rPr>
          <w:rFonts w:ascii="Calibri" w:hAnsi="Calibri" w:cs="Calibri"/>
          <w:sz w:val="22"/>
          <w:szCs w:val="22"/>
          <w:lang w:val="it-IT"/>
        </w:rPr>
        <w:t>  </w:t>
      </w:r>
    </w:p>
    <w:p w14:paraId="0A0CF263" w14:textId="1C496730" w:rsidR="00E36771" w:rsidRPr="0074403A" w:rsidRDefault="00E36771" w:rsidP="00E36771">
      <w:pPr>
        <w:rPr>
          <w:rFonts w:ascii="Calibri" w:hAnsi="Calibri" w:cs="Calibri"/>
          <w:sz w:val="22"/>
          <w:szCs w:val="22"/>
          <w:lang w:val="fr-FR"/>
        </w:rPr>
      </w:pPr>
      <w:r w:rsidRPr="0074403A">
        <w:rPr>
          <w:rFonts w:ascii="Calibri" w:hAnsi="Calibri" w:cs="Calibri"/>
          <w:sz w:val="22"/>
          <w:szCs w:val="22"/>
          <w:lang w:val="fr-FR"/>
        </w:rPr>
        <w:t>+44 (0) 7880620856                    </w:t>
      </w:r>
    </w:p>
    <w:p w14:paraId="2DBB71A5" w14:textId="77777777" w:rsidR="00E36771" w:rsidRPr="0074403A" w:rsidRDefault="00E36771" w:rsidP="00E36771">
      <w:pPr>
        <w:spacing w:after="0" w:line="240" w:lineRule="auto"/>
        <w:rPr>
          <w:rFonts w:ascii="Calibri" w:hAnsi="Calibri" w:cs="Calibri"/>
          <w:sz w:val="22"/>
          <w:szCs w:val="22"/>
          <w:lang w:val="fr-FR"/>
        </w:rPr>
      </w:pPr>
      <w:r w:rsidRPr="0074403A">
        <w:rPr>
          <w:rFonts w:ascii="Calibri" w:hAnsi="Calibri" w:cs="Calibri"/>
          <w:b/>
          <w:bCs/>
          <w:sz w:val="22"/>
          <w:szCs w:val="22"/>
          <w:lang w:val="fr-FR"/>
        </w:rPr>
        <w:t>William Barbieri</w:t>
      </w:r>
      <w:r w:rsidRPr="0074403A">
        <w:rPr>
          <w:rFonts w:ascii="Calibri" w:hAnsi="Calibri" w:cs="Calibri"/>
          <w:sz w:val="22"/>
          <w:szCs w:val="22"/>
          <w:lang w:val="fr-FR"/>
        </w:rPr>
        <w:t>               </w:t>
      </w:r>
    </w:p>
    <w:p w14:paraId="0B038AD4" w14:textId="77777777" w:rsidR="00E36771" w:rsidRPr="0074403A" w:rsidRDefault="00E36771" w:rsidP="00E36771">
      <w:pPr>
        <w:spacing w:after="0" w:line="240" w:lineRule="auto"/>
        <w:rPr>
          <w:rFonts w:ascii="Calibri" w:hAnsi="Calibri" w:cs="Calibri"/>
          <w:sz w:val="22"/>
          <w:szCs w:val="22"/>
          <w:lang w:val="fr-FR"/>
        </w:rPr>
      </w:pPr>
      <w:r w:rsidRPr="0074403A">
        <w:rPr>
          <w:rFonts w:ascii="Calibri" w:hAnsi="Calibri" w:cs="Calibri"/>
          <w:sz w:val="22"/>
          <w:szCs w:val="22"/>
          <w:lang w:val="fr-FR"/>
        </w:rPr>
        <w:t>Responsable de la communication               </w:t>
      </w:r>
      <w:r w:rsidRPr="0074403A">
        <w:rPr>
          <w:rFonts w:ascii="Calibri" w:hAnsi="Calibri" w:cs="Calibri"/>
          <w:sz w:val="22"/>
          <w:szCs w:val="22"/>
          <w:lang w:val="fr-FR"/>
        </w:rPr>
        <w:br/>
        <w:t>QS Quacquarelli Symonds               </w:t>
      </w:r>
    </w:p>
    <w:p w14:paraId="21F1B039" w14:textId="77777777" w:rsidR="00E36771" w:rsidRPr="0074403A" w:rsidRDefault="00E36771" w:rsidP="00E36771">
      <w:pPr>
        <w:rPr>
          <w:rFonts w:ascii="Calibri" w:hAnsi="Calibri" w:cs="Calibri"/>
          <w:sz w:val="22"/>
          <w:szCs w:val="22"/>
          <w:lang w:val="fr-FR"/>
        </w:rPr>
      </w:pPr>
      <w:hyperlink r:id="rId26" w:tgtFrame="_blank" w:history="1">
        <w:r w:rsidRPr="0074403A">
          <w:rPr>
            <w:rStyle w:val="Hyperlink"/>
            <w:rFonts w:ascii="Calibri" w:hAnsi="Calibri" w:cs="Calibri"/>
            <w:sz w:val="22"/>
            <w:szCs w:val="22"/>
            <w:lang w:val="fr-FR"/>
          </w:rPr>
          <w:t xml:space="preserve">william.barbieri@qs.com </w:t>
        </w:r>
      </w:hyperlink>
      <w:r w:rsidRPr="0074403A">
        <w:rPr>
          <w:rFonts w:ascii="Calibri" w:hAnsi="Calibri" w:cs="Calibri"/>
          <w:sz w:val="22"/>
          <w:szCs w:val="22"/>
          <w:lang w:val="fr-FR"/>
        </w:rPr>
        <w:t>  </w:t>
      </w:r>
    </w:p>
    <w:p w14:paraId="50023FF1" w14:textId="77777777" w:rsidR="00E36771" w:rsidRPr="0074403A" w:rsidRDefault="00E36771" w:rsidP="00E36771">
      <w:pPr>
        <w:spacing w:line="360" w:lineRule="auto"/>
        <w:rPr>
          <w:rFonts w:ascii="Calibri" w:hAnsi="Calibri" w:cs="Calibri"/>
          <w:sz w:val="22"/>
          <w:szCs w:val="22"/>
          <w:lang w:val="fr-FR"/>
        </w:rPr>
      </w:pPr>
      <w:r w:rsidRPr="0074403A">
        <w:rPr>
          <w:rFonts w:ascii="Calibri" w:hAnsi="Calibri" w:cs="Calibri"/>
          <w:b/>
          <w:bCs/>
          <w:sz w:val="22"/>
          <w:szCs w:val="22"/>
          <w:lang w:val="fr-FR"/>
        </w:rPr>
        <w:lastRenderedPageBreak/>
        <w:t>Notes à l'attention des rédacteurs</w:t>
      </w:r>
      <w:r w:rsidRPr="0074403A">
        <w:rPr>
          <w:rFonts w:ascii="Calibri" w:hAnsi="Calibri" w:cs="Calibri"/>
          <w:sz w:val="22"/>
          <w:szCs w:val="22"/>
          <w:lang w:val="fr-FR"/>
        </w:rPr>
        <w:t>       </w:t>
      </w:r>
    </w:p>
    <w:p w14:paraId="6AEF83BA" w14:textId="2A0BA7C4" w:rsidR="00E36771" w:rsidRPr="0074403A" w:rsidRDefault="00E36771" w:rsidP="1B69264D">
      <w:pPr>
        <w:spacing w:line="360" w:lineRule="auto"/>
        <w:rPr>
          <w:rFonts w:ascii="Calibri" w:hAnsi="Calibri" w:cs="Calibri"/>
          <w:sz w:val="22"/>
          <w:szCs w:val="22"/>
          <w:lang w:val="fr-FR"/>
        </w:rPr>
      </w:pPr>
      <w:r w:rsidRPr="0074403A">
        <w:rPr>
          <w:rFonts w:ascii="Calibri" w:hAnsi="Calibri" w:cs="Calibri"/>
          <w:b/>
          <w:bCs/>
          <w:sz w:val="22"/>
          <w:szCs w:val="22"/>
          <w:lang w:val="fr-FR"/>
        </w:rPr>
        <w:t xml:space="preserve">QS Quacquarelli Symonds </w:t>
      </w:r>
      <w:r w:rsidRPr="0074403A">
        <w:rPr>
          <w:rFonts w:ascii="Calibri" w:hAnsi="Calibri" w:cs="Calibri"/>
          <w:sz w:val="22"/>
          <w:szCs w:val="22"/>
          <w:lang w:val="fr-FR"/>
        </w:rPr>
        <w:t>est le premier fournisseur mondial de services, d'analyses et d'informations pour le secteur mondial de l'enseignement supérieur, dont la mission est de permettre aux personnes motivées, où qu'elles soient dans le monde, de réaliser leur potentiel grâce à la réussite scolaire, à la mobilité internationale et au développement de carrière</w:t>
      </w:r>
      <w:r w:rsidRPr="0074403A">
        <w:rPr>
          <w:rFonts w:ascii="Calibri" w:hAnsi="Calibri" w:cs="Calibri"/>
          <w:i/>
          <w:iCs/>
          <w:sz w:val="22"/>
          <w:szCs w:val="22"/>
          <w:lang w:val="fr-FR"/>
        </w:rPr>
        <w:t xml:space="preserve">. </w:t>
      </w:r>
      <w:r w:rsidRPr="0074403A">
        <w:rPr>
          <w:rFonts w:ascii="Calibri" w:hAnsi="Calibri" w:cs="Calibri"/>
          <w:sz w:val="22"/>
          <w:szCs w:val="22"/>
          <w:lang w:val="fr-FR"/>
        </w:rPr>
        <w:t>    </w:t>
      </w:r>
      <w:r w:rsidRPr="0074403A">
        <w:rPr>
          <w:lang w:val="fr-FR"/>
        </w:rPr>
        <w:br/>
      </w:r>
      <w:r w:rsidRPr="0074403A">
        <w:rPr>
          <w:rFonts w:ascii="Calibri" w:hAnsi="Calibri" w:cs="Calibri"/>
          <w:sz w:val="22"/>
          <w:szCs w:val="22"/>
          <w:lang w:val="fr-FR"/>
        </w:rPr>
        <w:t xml:space="preserve">Le portefeuille de </w:t>
      </w:r>
      <w:r w:rsidRPr="0074403A">
        <w:rPr>
          <w:rFonts w:ascii="Calibri" w:hAnsi="Calibri" w:cs="Calibri"/>
          <w:i/>
          <w:iCs/>
          <w:sz w:val="22"/>
          <w:szCs w:val="22"/>
          <w:lang w:val="fr-FR"/>
        </w:rPr>
        <w:t>classements mondiaux des universités QS</w:t>
      </w:r>
      <w:r w:rsidRPr="0074403A">
        <w:rPr>
          <w:rFonts w:ascii="Calibri" w:hAnsi="Calibri" w:cs="Calibri"/>
          <w:sz w:val="22"/>
          <w:szCs w:val="22"/>
          <w:lang w:val="fr-FR"/>
        </w:rPr>
        <w:t>, inauguré en 2004, est la source la plus populaire de données comparatives sur les performances des universités.</w:t>
      </w:r>
    </w:p>
    <w:sectPr w:rsidR="00E36771" w:rsidRPr="0074403A" w:rsidSect="00E36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1FC6"/>
    <w:multiLevelType w:val="multilevel"/>
    <w:tmpl w:val="717E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813447"/>
    <w:multiLevelType w:val="multilevel"/>
    <w:tmpl w:val="73CA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711D4D"/>
    <w:multiLevelType w:val="multilevel"/>
    <w:tmpl w:val="954C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7E5707"/>
    <w:multiLevelType w:val="multilevel"/>
    <w:tmpl w:val="D25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3122BE"/>
    <w:multiLevelType w:val="multilevel"/>
    <w:tmpl w:val="27F6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F61136"/>
    <w:multiLevelType w:val="multilevel"/>
    <w:tmpl w:val="FFDC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912FF1"/>
    <w:multiLevelType w:val="multilevel"/>
    <w:tmpl w:val="E31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C3517E"/>
    <w:multiLevelType w:val="multilevel"/>
    <w:tmpl w:val="268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FC7D18"/>
    <w:multiLevelType w:val="multilevel"/>
    <w:tmpl w:val="AD2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4D60EC"/>
    <w:multiLevelType w:val="multilevel"/>
    <w:tmpl w:val="2924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A82E74"/>
    <w:multiLevelType w:val="multilevel"/>
    <w:tmpl w:val="B2EE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BF26DC"/>
    <w:multiLevelType w:val="multilevel"/>
    <w:tmpl w:val="F40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4879596">
    <w:abstractNumId w:val="1"/>
  </w:num>
  <w:num w:numId="2" w16cid:durableId="865364677">
    <w:abstractNumId w:val="7"/>
  </w:num>
  <w:num w:numId="3" w16cid:durableId="1185250864">
    <w:abstractNumId w:val="9"/>
  </w:num>
  <w:num w:numId="4" w16cid:durableId="607588609">
    <w:abstractNumId w:val="2"/>
  </w:num>
  <w:num w:numId="5" w16cid:durableId="445195408">
    <w:abstractNumId w:val="5"/>
  </w:num>
  <w:num w:numId="6" w16cid:durableId="740442778">
    <w:abstractNumId w:val="4"/>
  </w:num>
  <w:num w:numId="7" w16cid:durableId="1628050715">
    <w:abstractNumId w:val="0"/>
  </w:num>
  <w:num w:numId="8" w16cid:durableId="1313832756">
    <w:abstractNumId w:val="11"/>
  </w:num>
  <w:num w:numId="9" w16cid:durableId="780538121">
    <w:abstractNumId w:val="3"/>
  </w:num>
  <w:num w:numId="10" w16cid:durableId="389184922">
    <w:abstractNumId w:val="10"/>
  </w:num>
  <w:num w:numId="11" w16cid:durableId="271255005">
    <w:abstractNumId w:val="8"/>
  </w:num>
  <w:num w:numId="12" w16cid:durableId="757142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25"/>
    <w:rsid w:val="00115EEE"/>
    <w:rsid w:val="001461BB"/>
    <w:rsid w:val="00213B5D"/>
    <w:rsid w:val="002528BF"/>
    <w:rsid w:val="00296D1A"/>
    <w:rsid w:val="002B47A9"/>
    <w:rsid w:val="003167F0"/>
    <w:rsid w:val="00500B88"/>
    <w:rsid w:val="00557645"/>
    <w:rsid w:val="005B0539"/>
    <w:rsid w:val="005F759F"/>
    <w:rsid w:val="0065549C"/>
    <w:rsid w:val="006F701D"/>
    <w:rsid w:val="0074403A"/>
    <w:rsid w:val="00770FD2"/>
    <w:rsid w:val="007A3E49"/>
    <w:rsid w:val="00814AEA"/>
    <w:rsid w:val="0087611B"/>
    <w:rsid w:val="008814A4"/>
    <w:rsid w:val="00887FEB"/>
    <w:rsid w:val="0094599E"/>
    <w:rsid w:val="00960302"/>
    <w:rsid w:val="009960C1"/>
    <w:rsid w:val="00B71DF5"/>
    <w:rsid w:val="00BE72FD"/>
    <w:rsid w:val="00BF576F"/>
    <w:rsid w:val="00CB7FDF"/>
    <w:rsid w:val="00D36460"/>
    <w:rsid w:val="00DE0E25"/>
    <w:rsid w:val="00E36771"/>
    <w:rsid w:val="00F05BAB"/>
    <w:rsid w:val="011588F0"/>
    <w:rsid w:val="031608D9"/>
    <w:rsid w:val="0376F192"/>
    <w:rsid w:val="06B07105"/>
    <w:rsid w:val="073EAB67"/>
    <w:rsid w:val="077852EA"/>
    <w:rsid w:val="084AD196"/>
    <w:rsid w:val="0B12AB53"/>
    <w:rsid w:val="0E8A8EDB"/>
    <w:rsid w:val="12117A8E"/>
    <w:rsid w:val="12587069"/>
    <w:rsid w:val="12D4A9D4"/>
    <w:rsid w:val="13E21CFC"/>
    <w:rsid w:val="14712B24"/>
    <w:rsid w:val="18EBE977"/>
    <w:rsid w:val="1A0E1277"/>
    <w:rsid w:val="1B69264D"/>
    <w:rsid w:val="1BB1AF25"/>
    <w:rsid w:val="1D1FDC73"/>
    <w:rsid w:val="1EF8EE72"/>
    <w:rsid w:val="1F9BA8C7"/>
    <w:rsid w:val="1FDA8D32"/>
    <w:rsid w:val="205F2CF3"/>
    <w:rsid w:val="23D3B156"/>
    <w:rsid w:val="24BF2188"/>
    <w:rsid w:val="2606D5AC"/>
    <w:rsid w:val="27678101"/>
    <w:rsid w:val="280C556C"/>
    <w:rsid w:val="293A2721"/>
    <w:rsid w:val="2D8FB62F"/>
    <w:rsid w:val="2F985A50"/>
    <w:rsid w:val="312AD6D3"/>
    <w:rsid w:val="32756986"/>
    <w:rsid w:val="3309A6A1"/>
    <w:rsid w:val="330A5EEB"/>
    <w:rsid w:val="3320F3CE"/>
    <w:rsid w:val="34016EED"/>
    <w:rsid w:val="342BC7C6"/>
    <w:rsid w:val="343E5CEA"/>
    <w:rsid w:val="35BB49A1"/>
    <w:rsid w:val="37163B8B"/>
    <w:rsid w:val="37B83BA0"/>
    <w:rsid w:val="39AF55C6"/>
    <w:rsid w:val="3B2CFEFA"/>
    <w:rsid w:val="3EDE2C49"/>
    <w:rsid w:val="3EE53EF5"/>
    <w:rsid w:val="3EED082A"/>
    <w:rsid w:val="3FC4E859"/>
    <w:rsid w:val="41972143"/>
    <w:rsid w:val="46F86832"/>
    <w:rsid w:val="471B7141"/>
    <w:rsid w:val="4AC09C9D"/>
    <w:rsid w:val="4ACAC2CA"/>
    <w:rsid w:val="4BFBC058"/>
    <w:rsid w:val="4E77D65B"/>
    <w:rsid w:val="517DFCE3"/>
    <w:rsid w:val="528D6ED6"/>
    <w:rsid w:val="5532066B"/>
    <w:rsid w:val="555E6D47"/>
    <w:rsid w:val="55DC9F9C"/>
    <w:rsid w:val="56A91439"/>
    <w:rsid w:val="57E4D1A6"/>
    <w:rsid w:val="589D6B0C"/>
    <w:rsid w:val="5A9417CC"/>
    <w:rsid w:val="5EF8F805"/>
    <w:rsid w:val="5F51D7AE"/>
    <w:rsid w:val="5FA96F8D"/>
    <w:rsid w:val="637D0705"/>
    <w:rsid w:val="663661E9"/>
    <w:rsid w:val="66D26DC0"/>
    <w:rsid w:val="66E0FCC8"/>
    <w:rsid w:val="678DB584"/>
    <w:rsid w:val="68E8A294"/>
    <w:rsid w:val="696BB567"/>
    <w:rsid w:val="69FFF45F"/>
    <w:rsid w:val="6E28C8BF"/>
    <w:rsid w:val="6E91CCE9"/>
    <w:rsid w:val="6F35B4AF"/>
    <w:rsid w:val="721B000A"/>
    <w:rsid w:val="72A4983F"/>
    <w:rsid w:val="73F8353B"/>
    <w:rsid w:val="744DEFDA"/>
    <w:rsid w:val="74D12381"/>
    <w:rsid w:val="758DC126"/>
    <w:rsid w:val="7BD54442"/>
    <w:rsid w:val="7BECCDFD"/>
    <w:rsid w:val="7D3CA5FC"/>
    <w:rsid w:val="7FF0E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D61E"/>
  <w15:chartTrackingRefBased/>
  <w15:docId w15:val="{1D862246-DC28-42AB-A29D-A5648BC2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E25"/>
    <w:rPr>
      <w:rFonts w:eastAsiaTheme="majorEastAsia" w:cstheme="majorBidi"/>
      <w:color w:val="272727" w:themeColor="text1" w:themeTint="D8"/>
    </w:rPr>
  </w:style>
  <w:style w:type="paragraph" w:styleId="Title">
    <w:name w:val="Title"/>
    <w:basedOn w:val="Normal"/>
    <w:next w:val="Normal"/>
    <w:link w:val="TitleChar"/>
    <w:uiPriority w:val="10"/>
    <w:qFormat/>
    <w:rsid w:val="00DE0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E25"/>
    <w:pPr>
      <w:spacing w:before="160"/>
      <w:jc w:val="center"/>
    </w:pPr>
    <w:rPr>
      <w:i/>
      <w:iCs/>
      <w:color w:val="404040" w:themeColor="text1" w:themeTint="BF"/>
    </w:rPr>
  </w:style>
  <w:style w:type="character" w:customStyle="1" w:styleId="QuoteChar">
    <w:name w:val="Quote Char"/>
    <w:basedOn w:val="DefaultParagraphFont"/>
    <w:link w:val="Quote"/>
    <w:uiPriority w:val="29"/>
    <w:rsid w:val="00DE0E25"/>
    <w:rPr>
      <w:i/>
      <w:iCs/>
      <w:color w:val="404040" w:themeColor="text1" w:themeTint="BF"/>
    </w:rPr>
  </w:style>
  <w:style w:type="paragraph" w:styleId="ListParagraph">
    <w:name w:val="List Paragraph"/>
    <w:basedOn w:val="Normal"/>
    <w:uiPriority w:val="34"/>
    <w:qFormat/>
    <w:rsid w:val="00DE0E25"/>
    <w:pPr>
      <w:ind w:left="720"/>
      <w:contextualSpacing/>
    </w:pPr>
  </w:style>
  <w:style w:type="character" w:styleId="IntenseEmphasis">
    <w:name w:val="Intense Emphasis"/>
    <w:basedOn w:val="DefaultParagraphFont"/>
    <w:uiPriority w:val="21"/>
    <w:qFormat/>
    <w:rsid w:val="00DE0E25"/>
    <w:rPr>
      <w:i/>
      <w:iCs/>
      <w:color w:val="0F4761" w:themeColor="accent1" w:themeShade="BF"/>
    </w:rPr>
  </w:style>
  <w:style w:type="paragraph" w:styleId="IntenseQuote">
    <w:name w:val="Intense Quote"/>
    <w:basedOn w:val="Normal"/>
    <w:next w:val="Normal"/>
    <w:link w:val="IntenseQuoteChar"/>
    <w:uiPriority w:val="30"/>
    <w:qFormat/>
    <w:rsid w:val="00DE0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E25"/>
    <w:rPr>
      <w:i/>
      <w:iCs/>
      <w:color w:val="0F4761" w:themeColor="accent1" w:themeShade="BF"/>
    </w:rPr>
  </w:style>
  <w:style w:type="character" w:styleId="IntenseReference">
    <w:name w:val="Intense Reference"/>
    <w:basedOn w:val="DefaultParagraphFont"/>
    <w:uiPriority w:val="32"/>
    <w:qFormat/>
    <w:rsid w:val="00DE0E25"/>
    <w:rPr>
      <w:b/>
      <w:bCs/>
      <w:smallCaps/>
      <w:color w:val="0F4761" w:themeColor="accent1" w:themeShade="BF"/>
      <w:spacing w:val="5"/>
    </w:rPr>
  </w:style>
  <w:style w:type="character" w:styleId="Hyperlink">
    <w:name w:val="Hyperlink"/>
    <w:basedOn w:val="DefaultParagraphFont"/>
    <w:uiPriority w:val="99"/>
    <w:unhideWhenUsed/>
    <w:rsid w:val="00DE0E25"/>
    <w:rPr>
      <w:color w:val="467886" w:themeColor="hyperlink"/>
      <w:u w:val="single"/>
    </w:rPr>
  </w:style>
  <w:style w:type="character" w:styleId="UnresolvedMention">
    <w:name w:val="Unresolved Mention"/>
    <w:basedOn w:val="DefaultParagraphFont"/>
    <w:uiPriority w:val="99"/>
    <w:semiHidden/>
    <w:unhideWhenUsed/>
    <w:rsid w:val="00DE0E25"/>
    <w:rPr>
      <w:color w:val="605E5C"/>
      <w:shd w:val="clear" w:color="auto" w:fill="E1DFDD"/>
    </w:rPr>
  </w:style>
  <w:style w:type="character" w:styleId="FollowedHyperlink">
    <w:name w:val="FollowedHyperlink"/>
    <w:basedOn w:val="DefaultParagraphFont"/>
    <w:uiPriority w:val="99"/>
    <w:semiHidden/>
    <w:unhideWhenUsed/>
    <w:rsid w:val="00DE0E25"/>
    <w:rPr>
      <w:color w:val="96607D" w:themeColor="followedHyperlink"/>
      <w:u w:val="single"/>
    </w:rPr>
  </w:style>
  <w:style w:type="character" w:styleId="CommentReference">
    <w:name w:val="annotation reference"/>
    <w:basedOn w:val="DefaultParagraphFont"/>
    <w:uiPriority w:val="99"/>
    <w:semiHidden/>
    <w:unhideWhenUsed/>
    <w:rsid w:val="00E36771"/>
    <w:rPr>
      <w:sz w:val="16"/>
      <w:szCs w:val="16"/>
    </w:rPr>
  </w:style>
  <w:style w:type="paragraph" w:styleId="CommentText">
    <w:name w:val="annotation text"/>
    <w:basedOn w:val="Normal"/>
    <w:link w:val="CommentTextChar"/>
    <w:uiPriority w:val="99"/>
    <w:unhideWhenUsed/>
    <w:rsid w:val="00E36771"/>
    <w:pPr>
      <w:spacing w:line="240" w:lineRule="auto"/>
    </w:pPr>
    <w:rPr>
      <w:sz w:val="20"/>
      <w:szCs w:val="20"/>
    </w:rPr>
  </w:style>
  <w:style w:type="character" w:customStyle="1" w:styleId="CommentTextChar">
    <w:name w:val="Comment Text Char"/>
    <w:basedOn w:val="DefaultParagraphFont"/>
    <w:link w:val="CommentText"/>
    <w:uiPriority w:val="99"/>
    <w:rsid w:val="00E36771"/>
    <w:rPr>
      <w:sz w:val="20"/>
      <w:szCs w:val="20"/>
    </w:rPr>
  </w:style>
  <w:style w:type="paragraph" w:styleId="CommentSubject">
    <w:name w:val="annotation subject"/>
    <w:basedOn w:val="CommentText"/>
    <w:next w:val="CommentText"/>
    <w:link w:val="CommentSubjectChar"/>
    <w:uiPriority w:val="99"/>
    <w:semiHidden/>
    <w:unhideWhenUsed/>
    <w:rsid w:val="00E36771"/>
    <w:rPr>
      <w:b/>
      <w:bCs/>
    </w:rPr>
  </w:style>
  <w:style w:type="character" w:customStyle="1" w:styleId="CommentSubjectChar">
    <w:name w:val="Comment Subject Char"/>
    <w:basedOn w:val="CommentTextChar"/>
    <w:link w:val="CommentSubject"/>
    <w:uiPriority w:val="99"/>
    <w:semiHidden/>
    <w:rsid w:val="00E3677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2204">
      <w:bodyDiv w:val="1"/>
      <w:marLeft w:val="0"/>
      <w:marRight w:val="0"/>
      <w:marTop w:val="0"/>
      <w:marBottom w:val="0"/>
      <w:divBdr>
        <w:top w:val="none" w:sz="0" w:space="0" w:color="auto"/>
        <w:left w:val="none" w:sz="0" w:space="0" w:color="auto"/>
        <w:bottom w:val="none" w:sz="0" w:space="0" w:color="auto"/>
        <w:right w:val="none" w:sz="0" w:space="0" w:color="auto"/>
      </w:divBdr>
    </w:div>
    <w:div w:id="60913385">
      <w:bodyDiv w:val="1"/>
      <w:marLeft w:val="0"/>
      <w:marRight w:val="0"/>
      <w:marTop w:val="0"/>
      <w:marBottom w:val="0"/>
      <w:divBdr>
        <w:top w:val="none" w:sz="0" w:space="0" w:color="auto"/>
        <w:left w:val="none" w:sz="0" w:space="0" w:color="auto"/>
        <w:bottom w:val="none" w:sz="0" w:space="0" w:color="auto"/>
        <w:right w:val="none" w:sz="0" w:space="0" w:color="auto"/>
      </w:divBdr>
    </w:div>
    <w:div w:id="272135725">
      <w:bodyDiv w:val="1"/>
      <w:marLeft w:val="0"/>
      <w:marRight w:val="0"/>
      <w:marTop w:val="0"/>
      <w:marBottom w:val="0"/>
      <w:divBdr>
        <w:top w:val="none" w:sz="0" w:space="0" w:color="auto"/>
        <w:left w:val="none" w:sz="0" w:space="0" w:color="auto"/>
        <w:bottom w:val="none" w:sz="0" w:space="0" w:color="auto"/>
        <w:right w:val="none" w:sz="0" w:space="0" w:color="auto"/>
      </w:divBdr>
    </w:div>
    <w:div w:id="530650196">
      <w:bodyDiv w:val="1"/>
      <w:marLeft w:val="0"/>
      <w:marRight w:val="0"/>
      <w:marTop w:val="0"/>
      <w:marBottom w:val="0"/>
      <w:divBdr>
        <w:top w:val="none" w:sz="0" w:space="0" w:color="auto"/>
        <w:left w:val="none" w:sz="0" w:space="0" w:color="auto"/>
        <w:bottom w:val="none" w:sz="0" w:space="0" w:color="auto"/>
        <w:right w:val="none" w:sz="0" w:space="0" w:color="auto"/>
      </w:divBdr>
      <w:divsChild>
        <w:div w:id="1298953776">
          <w:marLeft w:val="0"/>
          <w:marRight w:val="0"/>
          <w:marTop w:val="0"/>
          <w:marBottom w:val="0"/>
          <w:divBdr>
            <w:top w:val="none" w:sz="0" w:space="0" w:color="auto"/>
            <w:left w:val="none" w:sz="0" w:space="0" w:color="auto"/>
            <w:bottom w:val="none" w:sz="0" w:space="0" w:color="auto"/>
            <w:right w:val="none" w:sz="0" w:space="0" w:color="auto"/>
          </w:divBdr>
          <w:divsChild>
            <w:div w:id="1396512108">
              <w:marLeft w:val="0"/>
              <w:marRight w:val="0"/>
              <w:marTop w:val="0"/>
              <w:marBottom w:val="0"/>
              <w:divBdr>
                <w:top w:val="none" w:sz="0" w:space="0" w:color="auto"/>
                <w:left w:val="none" w:sz="0" w:space="0" w:color="auto"/>
                <w:bottom w:val="none" w:sz="0" w:space="0" w:color="auto"/>
                <w:right w:val="none" w:sz="0" w:space="0" w:color="auto"/>
              </w:divBdr>
            </w:div>
          </w:divsChild>
        </w:div>
        <w:div w:id="1719083054">
          <w:marLeft w:val="0"/>
          <w:marRight w:val="0"/>
          <w:marTop w:val="0"/>
          <w:marBottom w:val="0"/>
          <w:divBdr>
            <w:top w:val="none" w:sz="0" w:space="0" w:color="auto"/>
            <w:left w:val="none" w:sz="0" w:space="0" w:color="auto"/>
            <w:bottom w:val="none" w:sz="0" w:space="0" w:color="auto"/>
            <w:right w:val="none" w:sz="0" w:space="0" w:color="auto"/>
          </w:divBdr>
          <w:divsChild>
            <w:div w:id="669021582">
              <w:marLeft w:val="0"/>
              <w:marRight w:val="0"/>
              <w:marTop w:val="0"/>
              <w:marBottom w:val="0"/>
              <w:divBdr>
                <w:top w:val="none" w:sz="0" w:space="0" w:color="auto"/>
                <w:left w:val="none" w:sz="0" w:space="0" w:color="auto"/>
                <w:bottom w:val="none" w:sz="0" w:space="0" w:color="auto"/>
                <w:right w:val="none" w:sz="0" w:space="0" w:color="auto"/>
              </w:divBdr>
            </w:div>
          </w:divsChild>
        </w:div>
        <w:div w:id="2052607154">
          <w:marLeft w:val="0"/>
          <w:marRight w:val="0"/>
          <w:marTop w:val="0"/>
          <w:marBottom w:val="0"/>
          <w:divBdr>
            <w:top w:val="none" w:sz="0" w:space="0" w:color="auto"/>
            <w:left w:val="none" w:sz="0" w:space="0" w:color="auto"/>
            <w:bottom w:val="none" w:sz="0" w:space="0" w:color="auto"/>
            <w:right w:val="none" w:sz="0" w:space="0" w:color="auto"/>
          </w:divBdr>
          <w:divsChild>
            <w:div w:id="592515800">
              <w:marLeft w:val="0"/>
              <w:marRight w:val="0"/>
              <w:marTop w:val="0"/>
              <w:marBottom w:val="0"/>
              <w:divBdr>
                <w:top w:val="none" w:sz="0" w:space="0" w:color="auto"/>
                <w:left w:val="none" w:sz="0" w:space="0" w:color="auto"/>
                <w:bottom w:val="none" w:sz="0" w:space="0" w:color="auto"/>
                <w:right w:val="none" w:sz="0" w:space="0" w:color="auto"/>
              </w:divBdr>
            </w:div>
          </w:divsChild>
        </w:div>
        <w:div w:id="789662247">
          <w:marLeft w:val="0"/>
          <w:marRight w:val="0"/>
          <w:marTop w:val="0"/>
          <w:marBottom w:val="0"/>
          <w:divBdr>
            <w:top w:val="none" w:sz="0" w:space="0" w:color="auto"/>
            <w:left w:val="none" w:sz="0" w:space="0" w:color="auto"/>
            <w:bottom w:val="none" w:sz="0" w:space="0" w:color="auto"/>
            <w:right w:val="none" w:sz="0" w:space="0" w:color="auto"/>
          </w:divBdr>
          <w:divsChild>
            <w:div w:id="1483621048">
              <w:marLeft w:val="0"/>
              <w:marRight w:val="0"/>
              <w:marTop w:val="0"/>
              <w:marBottom w:val="0"/>
              <w:divBdr>
                <w:top w:val="none" w:sz="0" w:space="0" w:color="auto"/>
                <w:left w:val="none" w:sz="0" w:space="0" w:color="auto"/>
                <w:bottom w:val="none" w:sz="0" w:space="0" w:color="auto"/>
                <w:right w:val="none" w:sz="0" w:space="0" w:color="auto"/>
              </w:divBdr>
            </w:div>
          </w:divsChild>
        </w:div>
        <w:div w:id="1050955615">
          <w:marLeft w:val="0"/>
          <w:marRight w:val="0"/>
          <w:marTop w:val="0"/>
          <w:marBottom w:val="0"/>
          <w:divBdr>
            <w:top w:val="none" w:sz="0" w:space="0" w:color="auto"/>
            <w:left w:val="none" w:sz="0" w:space="0" w:color="auto"/>
            <w:bottom w:val="none" w:sz="0" w:space="0" w:color="auto"/>
            <w:right w:val="none" w:sz="0" w:space="0" w:color="auto"/>
          </w:divBdr>
          <w:divsChild>
            <w:div w:id="1570576938">
              <w:marLeft w:val="0"/>
              <w:marRight w:val="0"/>
              <w:marTop w:val="0"/>
              <w:marBottom w:val="0"/>
              <w:divBdr>
                <w:top w:val="none" w:sz="0" w:space="0" w:color="auto"/>
                <w:left w:val="none" w:sz="0" w:space="0" w:color="auto"/>
                <w:bottom w:val="none" w:sz="0" w:space="0" w:color="auto"/>
                <w:right w:val="none" w:sz="0" w:space="0" w:color="auto"/>
              </w:divBdr>
            </w:div>
          </w:divsChild>
        </w:div>
        <w:div w:id="69279450">
          <w:marLeft w:val="0"/>
          <w:marRight w:val="0"/>
          <w:marTop w:val="0"/>
          <w:marBottom w:val="0"/>
          <w:divBdr>
            <w:top w:val="none" w:sz="0" w:space="0" w:color="auto"/>
            <w:left w:val="none" w:sz="0" w:space="0" w:color="auto"/>
            <w:bottom w:val="none" w:sz="0" w:space="0" w:color="auto"/>
            <w:right w:val="none" w:sz="0" w:space="0" w:color="auto"/>
          </w:divBdr>
          <w:divsChild>
            <w:div w:id="2115438729">
              <w:marLeft w:val="0"/>
              <w:marRight w:val="0"/>
              <w:marTop w:val="0"/>
              <w:marBottom w:val="0"/>
              <w:divBdr>
                <w:top w:val="none" w:sz="0" w:space="0" w:color="auto"/>
                <w:left w:val="none" w:sz="0" w:space="0" w:color="auto"/>
                <w:bottom w:val="none" w:sz="0" w:space="0" w:color="auto"/>
                <w:right w:val="none" w:sz="0" w:space="0" w:color="auto"/>
              </w:divBdr>
            </w:div>
          </w:divsChild>
        </w:div>
        <w:div w:id="733624308">
          <w:marLeft w:val="0"/>
          <w:marRight w:val="0"/>
          <w:marTop w:val="0"/>
          <w:marBottom w:val="0"/>
          <w:divBdr>
            <w:top w:val="none" w:sz="0" w:space="0" w:color="auto"/>
            <w:left w:val="none" w:sz="0" w:space="0" w:color="auto"/>
            <w:bottom w:val="none" w:sz="0" w:space="0" w:color="auto"/>
            <w:right w:val="none" w:sz="0" w:space="0" w:color="auto"/>
          </w:divBdr>
          <w:divsChild>
            <w:div w:id="678966810">
              <w:marLeft w:val="0"/>
              <w:marRight w:val="0"/>
              <w:marTop w:val="0"/>
              <w:marBottom w:val="0"/>
              <w:divBdr>
                <w:top w:val="none" w:sz="0" w:space="0" w:color="auto"/>
                <w:left w:val="none" w:sz="0" w:space="0" w:color="auto"/>
                <w:bottom w:val="none" w:sz="0" w:space="0" w:color="auto"/>
                <w:right w:val="none" w:sz="0" w:space="0" w:color="auto"/>
              </w:divBdr>
            </w:div>
          </w:divsChild>
        </w:div>
        <w:div w:id="1740790089">
          <w:marLeft w:val="0"/>
          <w:marRight w:val="0"/>
          <w:marTop w:val="0"/>
          <w:marBottom w:val="0"/>
          <w:divBdr>
            <w:top w:val="none" w:sz="0" w:space="0" w:color="auto"/>
            <w:left w:val="none" w:sz="0" w:space="0" w:color="auto"/>
            <w:bottom w:val="none" w:sz="0" w:space="0" w:color="auto"/>
            <w:right w:val="none" w:sz="0" w:space="0" w:color="auto"/>
          </w:divBdr>
          <w:divsChild>
            <w:div w:id="521746682">
              <w:marLeft w:val="0"/>
              <w:marRight w:val="0"/>
              <w:marTop w:val="0"/>
              <w:marBottom w:val="0"/>
              <w:divBdr>
                <w:top w:val="none" w:sz="0" w:space="0" w:color="auto"/>
                <w:left w:val="none" w:sz="0" w:space="0" w:color="auto"/>
                <w:bottom w:val="none" w:sz="0" w:space="0" w:color="auto"/>
                <w:right w:val="none" w:sz="0" w:space="0" w:color="auto"/>
              </w:divBdr>
            </w:div>
          </w:divsChild>
        </w:div>
        <w:div w:id="1050807256">
          <w:marLeft w:val="0"/>
          <w:marRight w:val="0"/>
          <w:marTop w:val="0"/>
          <w:marBottom w:val="0"/>
          <w:divBdr>
            <w:top w:val="none" w:sz="0" w:space="0" w:color="auto"/>
            <w:left w:val="none" w:sz="0" w:space="0" w:color="auto"/>
            <w:bottom w:val="none" w:sz="0" w:space="0" w:color="auto"/>
            <w:right w:val="none" w:sz="0" w:space="0" w:color="auto"/>
          </w:divBdr>
          <w:divsChild>
            <w:div w:id="1917939952">
              <w:marLeft w:val="0"/>
              <w:marRight w:val="0"/>
              <w:marTop w:val="0"/>
              <w:marBottom w:val="0"/>
              <w:divBdr>
                <w:top w:val="none" w:sz="0" w:space="0" w:color="auto"/>
                <w:left w:val="none" w:sz="0" w:space="0" w:color="auto"/>
                <w:bottom w:val="none" w:sz="0" w:space="0" w:color="auto"/>
                <w:right w:val="none" w:sz="0" w:space="0" w:color="auto"/>
              </w:divBdr>
            </w:div>
          </w:divsChild>
        </w:div>
        <w:div w:id="1638990473">
          <w:marLeft w:val="0"/>
          <w:marRight w:val="0"/>
          <w:marTop w:val="0"/>
          <w:marBottom w:val="0"/>
          <w:divBdr>
            <w:top w:val="none" w:sz="0" w:space="0" w:color="auto"/>
            <w:left w:val="none" w:sz="0" w:space="0" w:color="auto"/>
            <w:bottom w:val="none" w:sz="0" w:space="0" w:color="auto"/>
            <w:right w:val="none" w:sz="0" w:space="0" w:color="auto"/>
          </w:divBdr>
          <w:divsChild>
            <w:div w:id="1757942494">
              <w:marLeft w:val="0"/>
              <w:marRight w:val="0"/>
              <w:marTop w:val="0"/>
              <w:marBottom w:val="0"/>
              <w:divBdr>
                <w:top w:val="none" w:sz="0" w:space="0" w:color="auto"/>
                <w:left w:val="none" w:sz="0" w:space="0" w:color="auto"/>
                <w:bottom w:val="none" w:sz="0" w:space="0" w:color="auto"/>
                <w:right w:val="none" w:sz="0" w:space="0" w:color="auto"/>
              </w:divBdr>
            </w:div>
          </w:divsChild>
        </w:div>
        <w:div w:id="1033730604">
          <w:marLeft w:val="0"/>
          <w:marRight w:val="0"/>
          <w:marTop w:val="0"/>
          <w:marBottom w:val="0"/>
          <w:divBdr>
            <w:top w:val="none" w:sz="0" w:space="0" w:color="auto"/>
            <w:left w:val="none" w:sz="0" w:space="0" w:color="auto"/>
            <w:bottom w:val="none" w:sz="0" w:space="0" w:color="auto"/>
            <w:right w:val="none" w:sz="0" w:space="0" w:color="auto"/>
          </w:divBdr>
          <w:divsChild>
            <w:div w:id="1332216667">
              <w:marLeft w:val="0"/>
              <w:marRight w:val="0"/>
              <w:marTop w:val="0"/>
              <w:marBottom w:val="0"/>
              <w:divBdr>
                <w:top w:val="none" w:sz="0" w:space="0" w:color="auto"/>
                <w:left w:val="none" w:sz="0" w:space="0" w:color="auto"/>
                <w:bottom w:val="none" w:sz="0" w:space="0" w:color="auto"/>
                <w:right w:val="none" w:sz="0" w:space="0" w:color="auto"/>
              </w:divBdr>
            </w:div>
          </w:divsChild>
        </w:div>
        <w:div w:id="141045220">
          <w:marLeft w:val="0"/>
          <w:marRight w:val="0"/>
          <w:marTop w:val="0"/>
          <w:marBottom w:val="0"/>
          <w:divBdr>
            <w:top w:val="none" w:sz="0" w:space="0" w:color="auto"/>
            <w:left w:val="none" w:sz="0" w:space="0" w:color="auto"/>
            <w:bottom w:val="none" w:sz="0" w:space="0" w:color="auto"/>
            <w:right w:val="none" w:sz="0" w:space="0" w:color="auto"/>
          </w:divBdr>
          <w:divsChild>
            <w:div w:id="635455516">
              <w:marLeft w:val="0"/>
              <w:marRight w:val="0"/>
              <w:marTop w:val="0"/>
              <w:marBottom w:val="0"/>
              <w:divBdr>
                <w:top w:val="none" w:sz="0" w:space="0" w:color="auto"/>
                <w:left w:val="none" w:sz="0" w:space="0" w:color="auto"/>
                <w:bottom w:val="none" w:sz="0" w:space="0" w:color="auto"/>
                <w:right w:val="none" w:sz="0" w:space="0" w:color="auto"/>
              </w:divBdr>
            </w:div>
          </w:divsChild>
        </w:div>
        <w:div w:id="1506557218">
          <w:marLeft w:val="0"/>
          <w:marRight w:val="0"/>
          <w:marTop w:val="0"/>
          <w:marBottom w:val="0"/>
          <w:divBdr>
            <w:top w:val="none" w:sz="0" w:space="0" w:color="auto"/>
            <w:left w:val="none" w:sz="0" w:space="0" w:color="auto"/>
            <w:bottom w:val="none" w:sz="0" w:space="0" w:color="auto"/>
            <w:right w:val="none" w:sz="0" w:space="0" w:color="auto"/>
          </w:divBdr>
          <w:divsChild>
            <w:div w:id="310450614">
              <w:marLeft w:val="0"/>
              <w:marRight w:val="0"/>
              <w:marTop w:val="0"/>
              <w:marBottom w:val="0"/>
              <w:divBdr>
                <w:top w:val="none" w:sz="0" w:space="0" w:color="auto"/>
                <w:left w:val="none" w:sz="0" w:space="0" w:color="auto"/>
                <w:bottom w:val="none" w:sz="0" w:space="0" w:color="auto"/>
                <w:right w:val="none" w:sz="0" w:space="0" w:color="auto"/>
              </w:divBdr>
            </w:div>
          </w:divsChild>
        </w:div>
        <w:div w:id="886838174">
          <w:marLeft w:val="0"/>
          <w:marRight w:val="0"/>
          <w:marTop w:val="0"/>
          <w:marBottom w:val="0"/>
          <w:divBdr>
            <w:top w:val="none" w:sz="0" w:space="0" w:color="auto"/>
            <w:left w:val="none" w:sz="0" w:space="0" w:color="auto"/>
            <w:bottom w:val="none" w:sz="0" w:space="0" w:color="auto"/>
            <w:right w:val="none" w:sz="0" w:space="0" w:color="auto"/>
          </w:divBdr>
          <w:divsChild>
            <w:div w:id="1382048579">
              <w:marLeft w:val="0"/>
              <w:marRight w:val="0"/>
              <w:marTop w:val="0"/>
              <w:marBottom w:val="0"/>
              <w:divBdr>
                <w:top w:val="none" w:sz="0" w:space="0" w:color="auto"/>
                <w:left w:val="none" w:sz="0" w:space="0" w:color="auto"/>
                <w:bottom w:val="none" w:sz="0" w:space="0" w:color="auto"/>
                <w:right w:val="none" w:sz="0" w:space="0" w:color="auto"/>
              </w:divBdr>
            </w:div>
          </w:divsChild>
        </w:div>
        <w:div w:id="1534001765">
          <w:marLeft w:val="0"/>
          <w:marRight w:val="0"/>
          <w:marTop w:val="0"/>
          <w:marBottom w:val="0"/>
          <w:divBdr>
            <w:top w:val="none" w:sz="0" w:space="0" w:color="auto"/>
            <w:left w:val="none" w:sz="0" w:space="0" w:color="auto"/>
            <w:bottom w:val="none" w:sz="0" w:space="0" w:color="auto"/>
            <w:right w:val="none" w:sz="0" w:space="0" w:color="auto"/>
          </w:divBdr>
          <w:divsChild>
            <w:div w:id="837505139">
              <w:marLeft w:val="0"/>
              <w:marRight w:val="0"/>
              <w:marTop w:val="0"/>
              <w:marBottom w:val="0"/>
              <w:divBdr>
                <w:top w:val="none" w:sz="0" w:space="0" w:color="auto"/>
                <w:left w:val="none" w:sz="0" w:space="0" w:color="auto"/>
                <w:bottom w:val="none" w:sz="0" w:space="0" w:color="auto"/>
                <w:right w:val="none" w:sz="0" w:space="0" w:color="auto"/>
              </w:divBdr>
            </w:div>
          </w:divsChild>
        </w:div>
        <w:div w:id="2042003342">
          <w:marLeft w:val="0"/>
          <w:marRight w:val="0"/>
          <w:marTop w:val="0"/>
          <w:marBottom w:val="0"/>
          <w:divBdr>
            <w:top w:val="none" w:sz="0" w:space="0" w:color="auto"/>
            <w:left w:val="none" w:sz="0" w:space="0" w:color="auto"/>
            <w:bottom w:val="none" w:sz="0" w:space="0" w:color="auto"/>
            <w:right w:val="none" w:sz="0" w:space="0" w:color="auto"/>
          </w:divBdr>
          <w:divsChild>
            <w:div w:id="1871065218">
              <w:marLeft w:val="0"/>
              <w:marRight w:val="0"/>
              <w:marTop w:val="0"/>
              <w:marBottom w:val="0"/>
              <w:divBdr>
                <w:top w:val="none" w:sz="0" w:space="0" w:color="auto"/>
                <w:left w:val="none" w:sz="0" w:space="0" w:color="auto"/>
                <w:bottom w:val="none" w:sz="0" w:space="0" w:color="auto"/>
                <w:right w:val="none" w:sz="0" w:space="0" w:color="auto"/>
              </w:divBdr>
            </w:div>
          </w:divsChild>
        </w:div>
        <w:div w:id="578444332">
          <w:marLeft w:val="0"/>
          <w:marRight w:val="0"/>
          <w:marTop w:val="0"/>
          <w:marBottom w:val="0"/>
          <w:divBdr>
            <w:top w:val="none" w:sz="0" w:space="0" w:color="auto"/>
            <w:left w:val="none" w:sz="0" w:space="0" w:color="auto"/>
            <w:bottom w:val="none" w:sz="0" w:space="0" w:color="auto"/>
            <w:right w:val="none" w:sz="0" w:space="0" w:color="auto"/>
          </w:divBdr>
          <w:divsChild>
            <w:div w:id="273293852">
              <w:marLeft w:val="0"/>
              <w:marRight w:val="0"/>
              <w:marTop w:val="0"/>
              <w:marBottom w:val="0"/>
              <w:divBdr>
                <w:top w:val="none" w:sz="0" w:space="0" w:color="auto"/>
                <w:left w:val="none" w:sz="0" w:space="0" w:color="auto"/>
                <w:bottom w:val="none" w:sz="0" w:space="0" w:color="auto"/>
                <w:right w:val="none" w:sz="0" w:space="0" w:color="auto"/>
              </w:divBdr>
            </w:div>
          </w:divsChild>
        </w:div>
        <w:div w:id="108401604">
          <w:marLeft w:val="0"/>
          <w:marRight w:val="0"/>
          <w:marTop w:val="0"/>
          <w:marBottom w:val="0"/>
          <w:divBdr>
            <w:top w:val="none" w:sz="0" w:space="0" w:color="auto"/>
            <w:left w:val="none" w:sz="0" w:space="0" w:color="auto"/>
            <w:bottom w:val="none" w:sz="0" w:space="0" w:color="auto"/>
            <w:right w:val="none" w:sz="0" w:space="0" w:color="auto"/>
          </w:divBdr>
          <w:divsChild>
            <w:div w:id="479736989">
              <w:marLeft w:val="0"/>
              <w:marRight w:val="0"/>
              <w:marTop w:val="0"/>
              <w:marBottom w:val="0"/>
              <w:divBdr>
                <w:top w:val="none" w:sz="0" w:space="0" w:color="auto"/>
                <w:left w:val="none" w:sz="0" w:space="0" w:color="auto"/>
                <w:bottom w:val="none" w:sz="0" w:space="0" w:color="auto"/>
                <w:right w:val="none" w:sz="0" w:space="0" w:color="auto"/>
              </w:divBdr>
            </w:div>
          </w:divsChild>
        </w:div>
        <w:div w:id="1799495844">
          <w:marLeft w:val="0"/>
          <w:marRight w:val="0"/>
          <w:marTop w:val="0"/>
          <w:marBottom w:val="0"/>
          <w:divBdr>
            <w:top w:val="none" w:sz="0" w:space="0" w:color="auto"/>
            <w:left w:val="none" w:sz="0" w:space="0" w:color="auto"/>
            <w:bottom w:val="none" w:sz="0" w:space="0" w:color="auto"/>
            <w:right w:val="none" w:sz="0" w:space="0" w:color="auto"/>
          </w:divBdr>
          <w:divsChild>
            <w:div w:id="1496073634">
              <w:marLeft w:val="0"/>
              <w:marRight w:val="0"/>
              <w:marTop w:val="0"/>
              <w:marBottom w:val="0"/>
              <w:divBdr>
                <w:top w:val="none" w:sz="0" w:space="0" w:color="auto"/>
                <w:left w:val="none" w:sz="0" w:space="0" w:color="auto"/>
                <w:bottom w:val="none" w:sz="0" w:space="0" w:color="auto"/>
                <w:right w:val="none" w:sz="0" w:space="0" w:color="auto"/>
              </w:divBdr>
            </w:div>
          </w:divsChild>
        </w:div>
        <w:div w:id="942761782">
          <w:marLeft w:val="0"/>
          <w:marRight w:val="0"/>
          <w:marTop w:val="0"/>
          <w:marBottom w:val="0"/>
          <w:divBdr>
            <w:top w:val="none" w:sz="0" w:space="0" w:color="auto"/>
            <w:left w:val="none" w:sz="0" w:space="0" w:color="auto"/>
            <w:bottom w:val="none" w:sz="0" w:space="0" w:color="auto"/>
            <w:right w:val="none" w:sz="0" w:space="0" w:color="auto"/>
          </w:divBdr>
          <w:divsChild>
            <w:div w:id="1327974997">
              <w:marLeft w:val="0"/>
              <w:marRight w:val="0"/>
              <w:marTop w:val="0"/>
              <w:marBottom w:val="0"/>
              <w:divBdr>
                <w:top w:val="none" w:sz="0" w:space="0" w:color="auto"/>
                <w:left w:val="none" w:sz="0" w:space="0" w:color="auto"/>
                <w:bottom w:val="none" w:sz="0" w:space="0" w:color="auto"/>
                <w:right w:val="none" w:sz="0" w:space="0" w:color="auto"/>
              </w:divBdr>
            </w:div>
          </w:divsChild>
        </w:div>
        <w:div w:id="152726181">
          <w:marLeft w:val="0"/>
          <w:marRight w:val="0"/>
          <w:marTop w:val="0"/>
          <w:marBottom w:val="0"/>
          <w:divBdr>
            <w:top w:val="none" w:sz="0" w:space="0" w:color="auto"/>
            <w:left w:val="none" w:sz="0" w:space="0" w:color="auto"/>
            <w:bottom w:val="none" w:sz="0" w:space="0" w:color="auto"/>
            <w:right w:val="none" w:sz="0" w:space="0" w:color="auto"/>
          </w:divBdr>
          <w:divsChild>
            <w:div w:id="758255977">
              <w:marLeft w:val="0"/>
              <w:marRight w:val="0"/>
              <w:marTop w:val="0"/>
              <w:marBottom w:val="0"/>
              <w:divBdr>
                <w:top w:val="none" w:sz="0" w:space="0" w:color="auto"/>
                <w:left w:val="none" w:sz="0" w:space="0" w:color="auto"/>
                <w:bottom w:val="none" w:sz="0" w:space="0" w:color="auto"/>
                <w:right w:val="none" w:sz="0" w:space="0" w:color="auto"/>
              </w:divBdr>
            </w:div>
          </w:divsChild>
        </w:div>
        <w:div w:id="911038376">
          <w:marLeft w:val="0"/>
          <w:marRight w:val="0"/>
          <w:marTop w:val="0"/>
          <w:marBottom w:val="0"/>
          <w:divBdr>
            <w:top w:val="none" w:sz="0" w:space="0" w:color="auto"/>
            <w:left w:val="none" w:sz="0" w:space="0" w:color="auto"/>
            <w:bottom w:val="none" w:sz="0" w:space="0" w:color="auto"/>
            <w:right w:val="none" w:sz="0" w:space="0" w:color="auto"/>
          </w:divBdr>
          <w:divsChild>
            <w:div w:id="1840002086">
              <w:marLeft w:val="0"/>
              <w:marRight w:val="0"/>
              <w:marTop w:val="0"/>
              <w:marBottom w:val="0"/>
              <w:divBdr>
                <w:top w:val="none" w:sz="0" w:space="0" w:color="auto"/>
                <w:left w:val="none" w:sz="0" w:space="0" w:color="auto"/>
                <w:bottom w:val="none" w:sz="0" w:space="0" w:color="auto"/>
                <w:right w:val="none" w:sz="0" w:space="0" w:color="auto"/>
              </w:divBdr>
            </w:div>
          </w:divsChild>
        </w:div>
        <w:div w:id="1315067279">
          <w:marLeft w:val="0"/>
          <w:marRight w:val="0"/>
          <w:marTop w:val="0"/>
          <w:marBottom w:val="0"/>
          <w:divBdr>
            <w:top w:val="none" w:sz="0" w:space="0" w:color="auto"/>
            <w:left w:val="none" w:sz="0" w:space="0" w:color="auto"/>
            <w:bottom w:val="none" w:sz="0" w:space="0" w:color="auto"/>
            <w:right w:val="none" w:sz="0" w:space="0" w:color="auto"/>
          </w:divBdr>
          <w:divsChild>
            <w:div w:id="2078701528">
              <w:marLeft w:val="0"/>
              <w:marRight w:val="0"/>
              <w:marTop w:val="0"/>
              <w:marBottom w:val="0"/>
              <w:divBdr>
                <w:top w:val="none" w:sz="0" w:space="0" w:color="auto"/>
                <w:left w:val="none" w:sz="0" w:space="0" w:color="auto"/>
                <w:bottom w:val="none" w:sz="0" w:space="0" w:color="auto"/>
                <w:right w:val="none" w:sz="0" w:space="0" w:color="auto"/>
              </w:divBdr>
            </w:div>
          </w:divsChild>
        </w:div>
        <w:div w:id="562065564">
          <w:marLeft w:val="0"/>
          <w:marRight w:val="0"/>
          <w:marTop w:val="0"/>
          <w:marBottom w:val="0"/>
          <w:divBdr>
            <w:top w:val="none" w:sz="0" w:space="0" w:color="auto"/>
            <w:left w:val="none" w:sz="0" w:space="0" w:color="auto"/>
            <w:bottom w:val="none" w:sz="0" w:space="0" w:color="auto"/>
            <w:right w:val="none" w:sz="0" w:space="0" w:color="auto"/>
          </w:divBdr>
          <w:divsChild>
            <w:div w:id="1725517673">
              <w:marLeft w:val="0"/>
              <w:marRight w:val="0"/>
              <w:marTop w:val="0"/>
              <w:marBottom w:val="0"/>
              <w:divBdr>
                <w:top w:val="none" w:sz="0" w:space="0" w:color="auto"/>
                <w:left w:val="none" w:sz="0" w:space="0" w:color="auto"/>
                <w:bottom w:val="none" w:sz="0" w:space="0" w:color="auto"/>
                <w:right w:val="none" w:sz="0" w:space="0" w:color="auto"/>
              </w:divBdr>
            </w:div>
          </w:divsChild>
        </w:div>
        <w:div w:id="967391392">
          <w:marLeft w:val="0"/>
          <w:marRight w:val="0"/>
          <w:marTop w:val="0"/>
          <w:marBottom w:val="0"/>
          <w:divBdr>
            <w:top w:val="none" w:sz="0" w:space="0" w:color="auto"/>
            <w:left w:val="none" w:sz="0" w:space="0" w:color="auto"/>
            <w:bottom w:val="none" w:sz="0" w:space="0" w:color="auto"/>
            <w:right w:val="none" w:sz="0" w:space="0" w:color="auto"/>
          </w:divBdr>
          <w:divsChild>
            <w:div w:id="1253199182">
              <w:marLeft w:val="0"/>
              <w:marRight w:val="0"/>
              <w:marTop w:val="0"/>
              <w:marBottom w:val="0"/>
              <w:divBdr>
                <w:top w:val="none" w:sz="0" w:space="0" w:color="auto"/>
                <w:left w:val="none" w:sz="0" w:space="0" w:color="auto"/>
                <w:bottom w:val="none" w:sz="0" w:space="0" w:color="auto"/>
                <w:right w:val="none" w:sz="0" w:space="0" w:color="auto"/>
              </w:divBdr>
            </w:div>
          </w:divsChild>
        </w:div>
        <w:div w:id="537935939">
          <w:marLeft w:val="0"/>
          <w:marRight w:val="0"/>
          <w:marTop w:val="0"/>
          <w:marBottom w:val="0"/>
          <w:divBdr>
            <w:top w:val="none" w:sz="0" w:space="0" w:color="auto"/>
            <w:left w:val="none" w:sz="0" w:space="0" w:color="auto"/>
            <w:bottom w:val="none" w:sz="0" w:space="0" w:color="auto"/>
            <w:right w:val="none" w:sz="0" w:space="0" w:color="auto"/>
          </w:divBdr>
          <w:divsChild>
            <w:div w:id="1746758477">
              <w:marLeft w:val="0"/>
              <w:marRight w:val="0"/>
              <w:marTop w:val="0"/>
              <w:marBottom w:val="0"/>
              <w:divBdr>
                <w:top w:val="none" w:sz="0" w:space="0" w:color="auto"/>
                <w:left w:val="none" w:sz="0" w:space="0" w:color="auto"/>
                <w:bottom w:val="none" w:sz="0" w:space="0" w:color="auto"/>
                <w:right w:val="none" w:sz="0" w:space="0" w:color="auto"/>
              </w:divBdr>
            </w:div>
          </w:divsChild>
        </w:div>
        <w:div w:id="211772527">
          <w:marLeft w:val="0"/>
          <w:marRight w:val="0"/>
          <w:marTop w:val="0"/>
          <w:marBottom w:val="0"/>
          <w:divBdr>
            <w:top w:val="none" w:sz="0" w:space="0" w:color="auto"/>
            <w:left w:val="none" w:sz="0" w:space="0" w:color="auto"/>
            <w:bottom w:val="none" w:sz="0" w:space="0" w:color="auto"/>
            <w:right w:val="none" w:sz="0" w:space="0" w:color="auto"/>
          </w:divBdr>
          <w:divsChild>
            <w:div w:id="1785608466">
              <w:marLeft w:val="0"/>
              <w:marRight w:val="0"/>
              <w:marTop w:val="0"/>
              <w:marBottom w:val="0"/>
              <w:divBdr>
                <w:top w:val="none" w:sz="0" w:space="0" w:color="auto"/>
                <w:left w:val="none" w:sz="0" w:space="0" w:color="auto"/>
                <w:bottom w:val="none" w:sz="0" w:space="0" w:color="auto"/>
                <w:right w:val="none" w:sz="0" w:space="0" w:color="auto"/>
              </w:divBdr>
            </w:div>
          </w:divsChild>
        </w:div>
        <w:div w:id="1106854196">
          <w:marLeft w:val="0"/>
          <w:marRight w:val="0"/>
          <w:marTop w:val="0"/>
          <w:marBottom w:val="0"/>
          <w:divBdr>
            <w:top w:val="none" w:sz="0" w:space="0" w:color="auto"/>
            <w:left w:val="none" w:sz="0" w:space="0" w:color="auto"/>
            <w:bottom w:val="none" w:sz="0" w:space="0" w:color="auto"/>
            <w:right w:val="none" w:sz="0" w:space="0" w:color="auto"/>
          </w:divBdr>
          <w:divsChild>
            <w:div w:id="599871662">
              <w:marLeft w:val="0"/>
              <w:marRight w:val="0"/>
              <w:marTop w:val="0"/>
              <w:marBottom w:val="0"/>
              <w:divBdr>
                <w:top w:val="none" w:sz="0" w:space="0" w:color="auto"/>
                <w:left w:val="none" w:sz="0" w:space="0" w:color="auto"/>
                <w:bottom w:val="none" w:sz="0" w:space="0" w:color="auto"/>
                <w:right w:val="none" w:sz="0" w:space="0" w:color="auto"/>
              </w:divBdr>
            </w:div>
          </w:divsChild>
        </w:div>
        <w:div w:id="1011571475">
          <w:marLeft w:val="0"/>
          <w:marRight w:val="0"/>
          <w:marTop w:val="0"/>
          <w:marBottom w:val="0"/>
          <w:divBdr>
            <w:top w:val="none" w:sz="0" w:space="0" w:color="auto"/>
            <w:left w:val="none" w:sz="0" w:space="0" w:color="auto"/>
            <w:bottom w:val="none" w:sz="0" w:space="0" w:color="auto"/>
            <w:right w:val="none" w:sz="0" w:space="0" w:color="auto"/>
          </w:divBdr>
          <w:divsChild>
            <w:div w:id="204827684">
              <w:marLeft w:val="0"/>
              <w:marRight w:val="0"/>
              <w:marTop w:val="0"/>
              <w:marBottom w:val="0"/>
              <w:divBdr>
                <w:top w:val="none" w:sz="0" w:space="0" w:color="auto"/>
                <w:left w:val="none" w:sz="0" w:space="0" w:color="auto"/>
                <w:bottom w:val="none" w:sz="0" w:space="0" w:color="auto"/>
                <w:right w:val="none" w:sz="0" w:space="0" w:color="auto"/>
              </w:divBdr>
            </w:div>
          </w:divsChild>
        </w:div>
        <w:div w:id="563218496">
          <w:marLeft w:val="0"/>
          <w:marRight w:val="0"/>
          <w:marTop w:val="0"/>
          <w:marBottom w:val="0"/>
          <w:divBdr>
            <w:top w:val="none" w:sz="0" w:space="0" w:color="auto"/>
            <w:left w:val="none" w:sz="0" w:space="0" w:color="auto"/>
            <w:bottom w:val="none" w:sz="0" w:space="0" w:color="auto"/>
            <w:right w:val="none" w:sz="0" w:space="0" w:color="auto"/>
          </w:divBdr>
          <w:divsChild>
            <w:div w:id="69888679">
              <w:marLeft w:val="0"/>
              <w:marRight w:val="0"/>
              <w:marTop w:val="0"/>
              <w:marBottom w:val="0"/>
              <w:divBdr>
                <w:top w:val="none" w:sz="0" w:space="0" w:color="auto"/>
                <w:left w:val="none" w:sz="0" w:space="0" w:color="auto"/>
                <w:bottom w:val="none" w:sz="0" w:space="0" w:color="auto"/>
                <w:right w:val="none" w:sz="0" w:space="0" w:color="auto"/>
              </w:divBdr>
            </w:div>
          </w:divsChild>
        </w:div>
        <w:div w:id="1054432766">
          <w:marLeft w:val="0"/>
          <w:marRight w:val="0"/>
          <w:marTop w:val="0"/>
          <w:marBottom w:val="0"/>
          <w:divBdr>
            <w:top w:val="none" w:sz="0" w:space="0" w:color="auto"/>
            <w:left w:val="none" w:sz="0" w:space="0" w:color="auto"/>
            <w:bottom w:val="none" w:sz="0" w:space="0" w:color="auto"/>
            <w:right w:val="none" w:sz="0" w:space="0" w:color="auto"/>
          </w:divBdr>
          <w:divsChild>
            <w:div w:id="2011564528">
              <w:marLeft w:val="0"/>
              <w:marRight w:val="0"/>
              <w:marTop w:val="0"/>
              <w:marBottom w:val="0"/>
              <w:divBdr>
                <w:top w:val="none" w:sz="0" w:space="0" w:color="auto"/>
                <w:left w:val="none" w:sz="0" w:space="0" w:color="auto"/>
                <w:bottom w:val="none" w:sz="0" w:space="0" w:color="auto"/>
                <w:right w:val="none" w:sz="0" w:space="0" w:color="auto"/>
              </w:divBdr>
            </w:div>
          </w:divsChild>
        </w:div>
        <w:div w:id="487287877">
          <w:marLeft w:val="0"/>
          <w:marRight w:val="0"/>
          <w:marTop w:val="0"/>
          <w:marBottom w:val="0"/>
          <w:divBdr>
            <w:top w:val="none" w:sz="0" w:space="0" w:color="auto"/>
            <w:left w:val="none" w:sz="0" w:space="0" w:color="auto"/>
            <w:bottom w:val="none" w:sz="0" w:space="0" w:color="auto"/>
            <w:right w:val="none" w:sz="0" w:space="0" w:color="auto"/>
          </w:divBdr>
          <w:divsChild>
            <w:div w:id="95756117">
              <w:marLeft w:val="0"/>
              <w:marRight w:val="0"/>
              <w:marTop w:val="0"/>
              <w:marBottom w:val="0"/>
              <w:divBdr>
                <w:top w:val="none" w:sz="0" w:space="0" w:color="auto"/>
                <w:left w:val="none" w:sz="0" w:space="0" w:color="auto"/>
                <w:bottom w:val="none" w:sz="0" w:space="0" w:color="auto"/>
                <w:right w:val="none" w:sz="0" w:space="0" w:color="auto"/>
              </w:divBdr>
            </w:div>
          </w:divsChild>
        </w:div>
        <w:div w:id="79911207">
          <w:marLeft w:val="0"/>
          <w:marRight w:val="0"/>
          <w:marTop w:val="0"/>
          <w:marBottom w:val="0"/>
          <w:divBdr>
            <w:top w:val="none" w:sz="0" w:space="0" w:color="auto"/>
            <w:left w:val="none" w:sz="0" w:space="0" w:color="auto"/>
            <w:bottom w:val="none" w:sz="0" w:space="0" w:color="auto"/>
            <w:right w:val="none" w:sz="0" w:space="0" w:color="auto"/>
          </w:divBdr>
          <w:divsChild>
            <w:div w:id="812134837">
              <w:marLeft w:val="0"/>
              <w:marRight w:val="0"/>
              <w:marTop w:val="0"/>
              <w:marBottom w:val="0"/>
              <w:divBdr>
                <w:top w:val="none" w:sz="0" w:space="0" w:color="auto"/>
                <w:left w:val="none" w:sz="0" w:space="0" w:color="auto"/>
                <w:bottom w:val="none" w:sz="0" w:space="0" w:color="auto"/>
                <w:right w:val="none" w:sz="0" w:space="0" w:color="auto"/>
              </w:divBdr>
            </w:div>
          </w:divsChild>
        </w:div>
        <w:div w:id="1820225635">
          <w:marLeft w:val="0"/>
          <w:marRight w:val="0"/>
          <w:marTop w:val="0"/>
          <w:marBottom w:val="0"/>
          <w:divBdr>
            <w:top w:val="none" w:sz="0" w:space="0" w:color="auto"/>
            <w:left w:val="none" w:sz="0" w:space="0" w:color="auto"/>
            <w:bottom w:val="none" w:sz="0" w:space="0" w:color="auto"/>
            <w:right w:val="none" w:sz="0" w:space="0" w:color="auto"/>
          </w:divBdr>
          <w:divsChild>
            <w:div w:id="1219052368">
              <w:marLeft w:val="0"/>
              <w:marRight w:val="0"/>
              <w:marTop w:val="0"/>
              <w:marBottom w:val="0"/>
              <w:divBdr>
                <w:top w:val="none" w:sz="0" w:space="0" w:color="auto"/>
                <w:left w:val="none" w:sz="0" w:space="0" w:color="auto"/>
                <w:bottom w:val="none" w:sz="0" w:space="0" w:color="auto"/>
                <w:right w:val="none" w:sz="0" w:space="0" w:color="auto"/>
              </w:divBdr>
            </w:div>
          </w:divsChild>
        </w:div>
        <w:div w:id="731464194">
          <w:marLeft w:val="0"/>
          <w:marRight w:val="0"/>
          <w:marTop w:val="0"/>
          <w:marBottom w:val="0"/>
          <w:divBdr>
            <w:top w:val="none" w:sz="0" w:space="0" w:color="auto"/>
            <w:left w:val="none" w:sz="0" w:space="0" w:color="auto"/>
            <w:bottom w:val="none" w:sz="0" w:space="0" w:color="auto"/>
            <w:right w:val="none" w:sz="0" w:space="0" w:color="auto"/>
          </w:divBdr>
          <w:divsChild>
            <w:div w:id="799031565">
              <w:marLeft w:val="0"/>
              <w:marRight w:val="0"/>
              <w:marTop w:val="0"/>
              <w:marBottom w:val="0"/>
              <w:divBdr>
                <w:top w:val="none" w:sz="0" w:space="0" w:color="auto"/>
                <w:left w:val="none" w:sz="0" w:space="0" w:color="auto"/>
                <w:bottom w:val="none" w:sz="0" w:space="0" w:color="auto"/>
                <w:right w:val="none" w:sz="0" w:space="0" w:color="auto"/>
              </w:divBdr>
            </w:div>
          </w:divsChild>
        </w:div>
        <w:div w:id="1677265422">
          <w:marLeft w:val="0"/>
          <w:marRight w:val="0"/>
          <w:marTop w:val="0"/>
          <w:marBottom w:val="0"/>
          <w:divBdr>
            <w:top w:val="none" w:sz="0" w:space="0" w:color="auto"/>
            <w:left w:val="none" w:sz="0" w:space="0" w:color="auto"/>
            <w:bottom w:val="none" w:sz="0" w:space="0" w:color="auto"/>
            <w:right w:val="none" w:sz="0" w:space="0" w:color="auto"/>
          </w:divBdr>
          <w:divsChild>
            <w:div w:id="1715157432">
              <w:marLeft w:val="0"/>
              <w:marRight w:val="0"/>
              <w:marTop w:val="0"/>
              <w:marBottom w:val="0"/>
              <w:divBdr>
                <w:top w:val="none" w:sz="0" w:space="0" w:color="auto"/>
                <w:left w:val="none" w:sz="0" w:space="0" w:color="auto"/>
                <w:bottom w:val="none" w:sz="0" w:space="0" w:color="auto"/>
                <w:right w:val="none" w:sz="0" w:space="0" w:color="auto"/>
              </w:divBdr>
            </w:div>
          </w:divsChild>
        </w:div>
        <w:div w:id="275988132">
          <w:marLeft w:val="0"/>
          <w:marRight w:val="0"/>
          <w:marTop w:val="0"/>
          <w:marBottom w:val="0"/>
          <w:divBdr>
            <w:top w:val="none" w:sz="0" w:space="0" w:color="auto"/>
            <w:left w:val="none" w:sz="0" w:space="0" w:color="auto"/>
            <w:bottom w:val="none" w:sz="0" w:space="0" w:color="auto"/>
            <w:right w:val="none" w:sz="0" w:space="0" w:color="auto"/>
          </w:divBdr>
          <w:divsChild>
            <w:div w:id="1338195322">
              <w:marLeft w:val="0"/>
              <w:marRight w:val="0"/>
              <w:marTop w:val="0"/>
              <w:marBottom w:val="0"/>
              <w:divBdr>
                <w:top w:val="none" w:sz="0" w:space="0" w:color="auto"/>
                <w:left w:val="none" w:sz="0" w:space="0" w:color="auto"/>
                <w:bottom w:val="none" w:sz="0" w:space="0" w:color="auto"/>
                <w:right w:val="none" w:sz="0" w:space="0" w:color="auto"/>
              </w:divBdr>
            </w:div>
          </w:divsChild>
        </w:div>
        <w:div w:id="1509100402">
          <w:marLeft w:val="0"/>
          <w:marRight w:val="0"/>
          <w:marTop w:val="0"/>
          <w:marBottom w:val="0"/>
          <w:divBdr>
            <w:top w:val="none" w:sz="0" w:space="0" w:color="auto"/>
            <w:left w:val="none" w:sz="0" w:space="0" w:color="auto"/>
            <w:bottom w:val="none" w:sz="0" w:space="0" w:color="auto"/>
            <w:right w:val="none" w:sz="0" w:space="0" w:color="auto"/>
          </w:divBdr>
          <w:divsChild>
            <w:div w:id="1190144836">
              <w:marLeft w:val="0"/>
              <w:marRight w:val="0"/>
              <w:marTop w:val="0"/>
              <w:marBottom w:val="0"/>
              <w:divBdr>
                <w:top w:val="none" w:sz="0" w:space="0" w:color="auto"/>
                <w:left w:val="none" w:sz="0" w:space="0" w:color="auto"/>
                <w:bottom w:val="none" w:sz="0" w:space="0" w:color="auto"/>
                <w:right w:val="none" w:sz="0" w:space="0" w:color="auto"/>
              </w:divBdr>
            </w:div>
          </w:divsChild>
        </w:div>
        <w:div w:id="967467609">
          <w:marLeft w:val="0"/>
          <w:marRight w:val="0"/>
          <w:marTop w:val="0"/>
          <w:marBottom w:val="0"/>
          <w:divBdr>
            <w:top w:val="none" w:sz="0" w:space="0" w:color="auto"/>
            <w:left w:val="none" w:sz="0" w:space="0" w:color="auto"/>
            <w:bottom w:val="none" w:sz="0" w:space="0" w:color="auto"/>
            <w:right w:val="none" w:sz="0" w:space="0" w:color="auto"/>
          </w:divBdr>
          <w:divsChild>
            <w:div w:id="802692363">
              <w:marLeft w:val="0"/>
              <w:marRight w:val="0"/>
              <w:marTop w:val="0"/>
              <w:marBottom w:val="0"/>
              <w:divBdr>
                <w:top w:val="none" w:sz="0" w:space="0" w:color="auto"/>
                <w:left w:val="none" w:sz="0" w:space="0" w:color="auto"/>
                <w:bottom w:val="none" w:sz="0" w:space="0" w:color="auto"/>
                <w:right w:val="none" w:sz="0" w:space="0" w:color="auto"/>
              </w:divBdr>
            </w:div>
          </w:divsChild>
        </w:div>
        <w:div w:id="1691298234">
          <w:marLeft w:val="0"/>
          <w:marRight w:val="0"/>
          <w:marTop w:val="0"/>
          <w:marBottom w:val="0"/>
          <w:divBdr>
            <w:top w:val="none" w:sz="0" w:space="0" w:color="auto"/>
            <w:left w:val="none" w:sz="0" w:space="0" w:color="auto"/>
            <w:bottom w:val="none" w:sz="0" w:space="0" w:color="auto"/>
            <w:right w:val="none" w:sz="0" w:space="0" w:color="auto"/>
          </w:divBdr>
          <w:divsChild>
            <w:div w:id="324939094">
              <w:marLeft w:val="0"/>
              <w:marRight w:val="0"/>
              <w:marTop w:val="0"/>
              <w:marBottom w:val="0"/>
              <w:divBdr>
                <w:top w:val="none" w:sz="0" w:space="0" w:color="auto"/>
                <w:left w:val="none" w:sz="0" w:space="0" w:color="auto"/>
                <w:bottom w:val="none" w:sz="0" w:space="0" w:color="auto"/>
                <w:right w:val="none" w:sz="0" w:space="0" w:color="auto"/>
              </w:divBdr>
            </w:div>
          </w:divsChild>
        </w:div>
        <w:div w:id="1834445606">
          <w:marLeft w:val="0"/>
          <w:marRight w:val="0"/>
          <w:marTop w:val="0"/>
          <w:marBottom w:val="0"/>
          <w:divBdr>
            <w:top w:val="none" w:sz="0" w:space="0" w:color="auto"/>
            <w:left w:val="none" w:sz="0" w:space="0" w:color="auto"/>
            <w:bottom w:val="none" w:sz="0" w:space="0" w:color="auto"/>
            <w:right w:val="none" w:sz="0" w:space="0" w:color="auto"/>
          </w:divBdr>
          <w:divsChild>
            <w:div w:id="1371372482">
              <w:marLeft w:val="0"/>
              <w:marRight w:val="0"/>
              <w:marTop w:val="0"/>
              <w:marBottom w:val="0"/>
              <w:divBdr>
                <w:top w:val="none" w:sz="0" w:space="0" w:color="auto"/>
                <w:left w:val="none" w:sz="0" w:space="0" w:color="auto"/>
                <w:bottom w:val="none" w:sz="0" w:space="0" w:color="auto"/>
                <w:right w:val="none" w:sz="0" w:space="0" w:color="auto"/>
              </w:divBdr>
            </w:div>
          </w:divsChild>
        </w:div>
        <w:div w:id="337269741">
          <w:marLeft w:val="0"/>
          <w:marRight w:val="0"/>
          <w:marTop w:val="0"/>
          <w:marBottom w:val="0"/>
          <w:divBdr>
            <w:top w:val="none" w:sz="0" w:space="0" w:color="auto"/>
            <w:left w:val="none" w:sz="0" w:space="0" w:color="auto"/>
            <w:bottom w:val="none" w:sz="0" w:space="0" w:color="auto"/>
            <w:right w:val="none" w:sz="0" w:space="0" w:color="auto"/>
          </w:divBdr>
          <w:divsChild>
            <w:div w:id="1223061239">
              <w:marLeft w:val="0"/>
              <w:marRight w:val="0"/>
              <w:marTop w:val="0"/>
              <w:marBottom w:val="0"/>
              <w:divBdr>
                <w:top w:val="none" w:sz="0" w:space="0" w:color="auto"/>
                <w:left w:val="none" w:sz="0" w:space="0" w:color="auto"/>
                <w:bottom w:val="none" w:sz="0" w:space="0" w:color="auto"/>
                <w:right w:val="none" w:sz="0" w:space="0" w:color="auto"/>
              </w:divBdr>
            </w:div>
          </w:divsChild>
        </w:div>
        <w:div w:id="1099184561">
          <w:marLeft w:val="0"/>
          <w:marRight w:val="0"/>
          <w:marTop w:val="0"/>
          <w:marBottom w:val="0"/>
          <w:divBdr>
            <w:top w:val="none" w:sz="0" w:space="0" w:color="auto"/>
            <w:left w:val="none" w:sz="0" w:space="0" w:color="auto"/>
            <w:bottom w:val="none" w:sz="0" w:space="0" w:color="auto"/>
            <w:right w:val="none" w:sz="0" w:space="0" w:color="auto"/>
          </w:divBdr>
          <w:divsChild>
            <w:div w:id="1091581744">
              <w:marLeft w:val="0"/>
              <w:marRight w:val="0"/>
              <w:marTop w:val="0"/>
              <w:marBottom w:val="0"/>
              <w:divBdr>
                <w:top w:val="none" w:sz="0" w:space="0" w:color="auto"/>
                <w:left w:val="none" w:sz="0" w:space="0" w:color="auto"/>
                <w:bottom w:val="none" w:sz="0" w:space="0" w:color="auto"/>
                <w:right w:val="none" w:sz="0" w:space="0" w:color="auto"/>
              </w:divBdr>
            </w:div>
          </w:divsChild>
        </w:div>
        <w:div w:id="1024134975">
          <w:marLeft w:val="0"/>
          <w:marRight w:val="0"/>
          <w:marTop w:val="0"/>
          <w:marBottom w:val="0"/>
          <w:divBdr>
            <w:top w:val="none" w:sz="0" w:space="0" w:color="auto"/>
            <w:left w:val="none" w:sz="0" w:space="0" w:color="auto"/>
            <w:bottom w:val="none" w:sz="0" w:space="0" w:color="auto"/>
            <w:right w:val="none" w:sz="0" w:space="0" w:color="auto"/>
          </w:divBdr>
          <w:divsChild>
            <w:div w:id="1409617312">
              <w:marLeft w:val="0"/>
              <w:marRight w:val="0"/>
              <w:marTop w:val="0"/>
              <w:marBottom w:val="0"/>
              <w:divBdr>
                <w:top w:val="none" w:sz="0" w:space="0" w:color="auto"/>
                <w:left w:val="none" w:sz="0" w:space="0" w:color="auto"/>
                <w:bottom w:val="none" w:sz="0" w:space="0" w:color="auto"/>
                <w:right w:val="none" w:sz="0" w:space="0" w:color="auto"/>
              </w:divBdr>
            </w:div>
          </w:divsChild>
        </w:div>
        <w:div w:id="322241268">
          <w:marLeft w:val="0"/>
          <w:marRight w:val="0"/>
          <w:marTop w:val="0"/>
          <w:marBottom w:val="0"/>
          <w:divBdr>
            <w:top w:val="none" w:sz="0" w:space="0" w:color="auto"/>
            <w:left w:val="none" w:sz="0" w:space="0" w:color="auto"/>
            <w:bottom w:val="none" w:sz="0" w:space="0" w:color="auto"/>
            <w:right w:val="none" w:sz="0" w:space="0" w:color="auto"/>
          </w:divBdr>
          <w:divsChild>
            <w:div w:id="18269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650">
      <w:bodyDiv w:val="1"/>
      <w:marLeft w:val="0"/>
      <w:marRight w:val="0"/>
      <w:marTop w:val="0"/>
      <w:marBottom w:val="0"/>
      <w:divBdr>
        <w:top w:val="none" w:sz="0" w:space="0" w:color="auto"/>
        <w:left w:val="none" w:sz="0" w:space="0" w:color="auto"/>
        <w:bottom w:val="none" w:sz="0" w:space="0" w:color="auto"/>
        <w:right w:val="none" w:sz="0" w:space="0" w:color="auto"/>
      </w:divBdr>
    </w:div>
    <w:div w:id="889920843">
      <w:bodyDiv w:val="1"/>
      <w:marLeft w:val="0"/>
      <w:marRight w:val="0"/>
      <w:marTop w:val="0"/>
      <w:marBottom w:val="0"/>
      <w:divBdr>
        <w:top w:val="none" w:sz="0" w:space="0" w:color="auto"/>
        <w:left w:val="none" w:sz="0" w:space="0" w:color="auto"/>
        <w:bottom w:val="none" w:sz="0" w:space="0" w:color="auto"/>
        <w:right w:val="none" w:sz="0" w:space="0" w:color="auto"/>
      </w:divBdr>
    </w:div>
    <w:div w:id="1043948559">
      <w:bodyDiv w:val="1"/>
      <w:marLeft w:val="0"/>
      <w:marRight w:val="0"/>
      <w:marTop w:val="0"/>
      <w:marBottom w:val="0"/>
      <w:divBdr>
        <w:top w:val="none" w:sz="0" w:space="0" w:color="auto"/>
        <w:left w:val="none" w:sz="0" w:space="0" w:color="auto"/>
        <w:bottom w:val="none" w:sz="0" w:space="0" w:color="auto"/>
        <w:right w:val="none" w:sz="0" w:space="0" w:color="auto"/>
      </w:divBdr>
      <w:divsChild>
        <w:div w:id="1985423372">
          <w:marLeft w:val="0"/>
          <w:marRight w:val="0"/>
          <w:marTop w:val="0"/>
          <w:marBottom w:val="0"/>
          <w:divBdr>
            <w:top w:val="none" w:sz="0" w:space="0" w:color="auto"/>
            <w:left w:val="none" w:sz="0" w:space="0" w:color="auto"/>
            <w:bottom w:val="none" w:sz="0" w:space="0" w:color="auto"/>
            <w:right w:val="none" w:sz="0" w:space="0" w:color="auto"/>
          </w:divBdr>
          <w:divsChild>
            <w:div w:id="273169937">
              <w:marLeft w:val="0"/>
              <w:marRight w:val="0"/>
              <w:marTop w:val="0"/>
              <w:marBottom w:val="0"/>
              <w:divBdr>
                <w:top w:val="none" w:sz="0" w:space="0" w:color="auto"/>
                <w:left w:val="none" w:sz="0" w:space="0" w:color="auto"/>
                <w:bottom w:val="none" w:sz="0" w:space="0" w:color="auto"/>
                <w:right w:val="none" w:sz="0" w:space="0" w:color="auto"/>
              </w:divBdr>
            </w:div>
            <w:div w:id="898517805">
              <w:marLeft w:val="0"/>
              <w:marRight w:val="0"/>
              <w:marTop w:val="0"/>
              <w:marBottom w:val="0"/>
              <w:divBdr>
                <w:top w:val="none" w:sz="0" w:space="0" w:color="auto"/>
                <w:left w:val="none" w:sz="0" w:space="0" w:color="auto"/>
                <w:bottom w:val="none" w:sz="0" w:space="0" w:color="auto"/>
                <w:right w:val="none" w:sz="0" w:space="0" w:color="auto"/>
              </w:divBdr>
            </w:div>
            <w:div w:id="590890758">
              <w:marLeft w:val="0"/>
              <w:marRight w:val="0"/>
              <w:marTop w:val="0"/>
              <w:marBottom w:val="0"/>
              <w:divBdr>
                <w:top w:val="none" w:sz="0" w:space="0" w:color="auto"/>
                <w:left w:val="none" w:sz="0" w:space="0" w:color="auto"/>
                <w:bottom w:val="none" w:sz="0" w:space="0" w:color="auto"/>
                <w:right w:val="none" w:sz="0" w:space="0" w:color="auto"/>
              </w:divBdr>
            </w:div>
            <w:div w:id="1615669369">
              <w:marLeft w:val="0"/>
              <w:marRight w:val="0"/>
              <w:marTop w:val="0"/>
              <w:marBottom w:val="0"/>
              <w:divBdr>
                <w:top w:val="none" w:sz="0" w:space="0" w:color="auto"/>
                <w:left w:val="none" w:sz="0" w:space="0" w:color="auto"/>
                <w:bottom w:val="none" w:sz="0" w:space="0" w:color="auto"/>
                <w:right w:val="none" w:sz="0" w:space="0" w:color="auto"/>
              </w:divBdr>
            </w:div>
            <w:div w:id="1514763469">
              <w:marLeft w:val="0"/>
              <w:marRight w:val="0"/>
              <w:marTop w:val="0"/>
              <w:marBottom w:val="0"/>
              <w:divBdr>
                <w:top w:val="none" w:sz="0" w:space="0" w:color="auto"/>
                <w:left w:val="none" w:sz="0" w:space="0" w:color="auto"/>
                <w:bottom w:val="none" w:sz="0" w:space="0" w:color="auto"/>
                <w:right w:val="none" w:sz="0" w:space="0" w:color="auto"/>
              </w:divBdr>
            </w:div>
            <w:div w:id="424500139">
              <w:marLeft w:val="0"/>
              <w:marRight w:val="0"/>
              <w:marTop w:val="0"/>
              <w:marBottom w:val="0"/>
              <w:divBdr>
                <w:top w:val="none" w:sz="0" w:space="0" w:color="auto"/>
                <w:left w:val="none" w:sz="0" w:space="0" w:color="auto"/>
                <w:bottom w:val="none" w:sz="0" w:space="0" w:color="auto"/>
                <w:right w:val="none" w:sz="0" w:space="0" w:color="auto"/>
              </w:divBdr>
            </w:div>
            <w:div w:id="947616907">
              <w:marLeft w:val="0"/>
              <w:marRight w:val="0"/>
              <w:marTop w:val="0"/>
              <w:marBottom w:val="0"/>
              <w:divBdr>
                <w:top w:val="none" w:sz="0" w:space="0" w:color="auto"/>
                <w:left w:val="none" w:sz="0" w:space="0" w:color="auto"/>
                <w:bottom w:val="none" w:sz="0" w:space="0" w:color="auto"/>
                <w:right w:val="none" w:sz="0" w:space="0" w:color="auto"/>
              </w:divBdr>
            </w:div>
            <w:div w:id="571619391">
              <w:marLeft w:val="0"/>
              <w:marRight w:val="0"/>
              <w:marTop w:val="0"/>
              <w:marBottom w:val="0"/>
              <w:divBdr>
                <w:top w:val="none" w:sz="0" w:space="0" w:color="auto"/>
                <w:left w:val="none" w:sz="0" w:space="0" w:color="auto"/>
                <w:bottom w:val="none" w:sz="0" w:space="0" w:color="auto"/>
                <w:right w:val="none" w:sz="0" w:space="0" w:color="auto"/>
              </w:divBdr>
            </w:div>
            <w:div w:id="386077287">
              <w:marLeft w:val="0"/>
              <w:marRight w:val="0"/>
              <w:marTop w:val="0"/>
              <w:marBottom w:val="0"/>
              <w:divBdr>
                <w:top w:val="none" w:sz="0" w:space="0" w:color="auto"/>
                <w:left w:val="none" w:sz="0" w:space="0" w:color="auto"/>
                <w:bottom w:val="none" w:sz="0" w:space="0" w:color="auto"/>
                <w:right w:val="none" w:sz="0" w:space="0" w:color="auto"/>
              </w:divBdr>
            </w:div>
            <w:div w:id="1799644634">
              <w:marLeft w:val="0"/>
              <w:marRight w:val="0"/>
              <w:marTop w:val="0"/>
              <w:marBottom w:val="0"/>
              <w:divBdr>
                <w:top w:val="none" w:sz="0" w:space="0" w:color="auto"/>
                <w:left w:val="none" w:sz="0" w:space="0" w:color="auto"/>
                <w:bottom w:val="none" w:sz="0" w:space="0" w:color="auto"/>
                <w:right w:val="none" w:sz="0" w:space="0" w:color="auto"/>
              </w:divBdr>
            </w:div>
            <w:div w:id="1889415255">
              <w:marLeft w:val="0"/>
              <w:marRight w:val="0"/>
              <w:marTop w:val="0"/>
              <w:marBottom w:val="0"/>
              <w:divBdr>
                <w:top w:val="none" w:sz="0" w:space="0" w:color="auto"/>
                <w:left w:val="none" w:sz="0" w:space="0" w:color="auto"/>
                <w:bottom w:val="none" w:sz="0" w:space="0" w:color="auto"/>
                <w:right w:val="none" w:sz="0" w:space="0" w:color="auto"/>
              </w:divBdr>
            </w:div>
            <w:div w:id="465703820">
              <w:marLeft w:val="0"/>
              <w:marRight w:val="0"/>
              <w:marTop w:val="0"/>
              <w:marBottom w:val="0"/>
              <w:divBdr>
                <w:top w:val="none" w:sz="0" w:space="0" w:color="auto"/>
                <w:left w:val="none" w:sz="0" w:space="0" w:color="auto"/>
                <w:bottom w:val="none" w:sz="0" w:space="0" w:color="auto"/>
                <w:right w:val="none" w:sz="0" w:space="0" w:color="auto"/>
              </w:divBdr>
            </w:div>
            <w:div w:id="1666013538">
              <w:marLeft w:val="0"/>
              <w:marRight w:val="0"/>
              <w:marTop w:val="0"/>
              <w:marBottom w:val="0"/>
              <w:divBdr>
                <w:top w:val="none" w:sz="0" w:space="0" w:color="auto"/>
                <w:left w:val="none" w:sz="0" w:space="0" w:color="auto"/>
                <w:bottom w:val="none" w:sz="0" w:space="0" w:color="auto"/>
                <w:right w:val="none" w:sz="0" w:space="0" w:color="auto"/>
              </w:divBdr>
            </w:div>
            <w:div w:id="355665881">
              <w:marLeft w:val="0"/>
              <w:marRight w:val="0"/>
              <w:marTop w:val="0"/>
              <w:marBottom w:val="0"/>
              <w:divBdr>
                <w:top w:val="none" w:sz="0" w:space="0" w:color="auto"/>
                <w:left w:val="none" w:sz="0" w:space="0" w:color="auto"/>
                <w:bottom w:val="none" w:sz="0" w:space="0" w:color="auto"/>
                <w:right w:val="none" w:sz="0" w:space="0" w:color="auto"/>
              </w:divBdr>
            </w:div>
            <w:div w:id="468205766">
              <w:marLeft w:val="0"/>
              <w:marRight w:val="0"/>
              <w:marTop w:val="0"/>
              <w:marBottom w:val="0"/>
              <w:divBdr>
                <w:top w:val="none" w:sz="0" w:space="0" w:color="auto"/>
                <w:left w:val="none" w:sz="0" w:space="0" w:color="auto"/>
                <w:bottom w:val="none" w:sz="0" w:space="0" w:color="auto"/>
                <w:right w:val="none" w:sz="0" w:space="0" w:color="auto"/>
              </w:divBdr>
            </w:div>
            <w:div w:id="116607236">
              <w:marLeft w:val="0"/>
              <w:marRight w:val="0"/>
              <w:marTop w:val="0"/>
              <w:marBottom w:val="0"/>
              <w:divBdr>
                <w:top w:val="none" w:sz="0" w:space="0" w:color="auto"/>
                <w:left w:val="none" w:sz="0" w:space="0" w:color="auto"/>
                <w:bottom w:val="none" w:sz="0" w:space="0" w:color="auto"/>
                <w:right w:val="none" w:sz="0" w:space="0" w:color="auto"/>
              </w:divBdr>
            </w:div>
            <w:div w:id="929391410">
              <w:marLeft w:val="0"/>
              <w:marRight w:val="0"/>
              <w:marTop w:val="0"/>
              <w:marBottom w:val="0"/>
              <w:divBdr>
                <w:top w:val="none" w:sz="0" w:space="0" w:color="auto"/>
                <w:left w:val="none" w:sz="0" w:space="0" w:color="auto"/>
                <w:bottom w:val="none" w:sz="0" w:space="0" w:color="auto"/>
                <w:right w:val="none" w:sz="0" w:space="0" w:color="auto"/>
              </w:divBdr>
            </w:div>
            <w:div w:id="265845601">
              <w:marLeft w:val="0"/>
              <w:marRight w:val="0"/>
              <w:marTop w:val="0"/>
              <w:marBottom w:val="0"/>
              <w:divBdr>
                <w:top w:val="none" w:sz="0" w:space="0" w:color="auto"/>
                <w:left w:val="none" w:sz="0" w:space="0" w:color="auto"/>
                <w:bottom w:val="none" w:sz="0" w:space="0" w:color="auto"/>
                <w:right w:val="none" w:sz="0" w:space="0" w:color="auto"/>
              </w:divBdr>
            </w:div>
          </w:divsChild>
        </w:div>
        <w:div w:id="1434739386">
          <w:marLeft w:val="0"/>
          <w:marRight w:val="0"/>
          <w:marTop w:val="0"/>
          <w:marBottom w:val="0"/>
          <w:divBdr>
            <w:top w:val="none" w:sz="0" w:space="0" w:color="auto"/>
            <w:left w:val="none" w:sz="0" w:space="0" w:color="auto"/>
            <w:bottom w:val="none" w:sz="0" w:space="0" w:color="auto"/>
            <w:right w:val="none" w:sz="0" w:space="0" w:color="auto"/>
          </w:divBdr>
        </w:div>
        <w:div w:id="734356919">
          <w:marLeft w:val="0"/>
          <w:marRight w:val="0"/>
          <w:marTop w:val="0"/>
          <w:marBottom w:val="0"/>
          <w:divBdr>
            <w:top w:val="none" w:sz="0" w:space="0" w:color="auto"/>
            <w:left w:val="none" w:sz="0" w:space="0" w:color="auto"/>
            <w:bottom w:val="none" w:sz="0" w:space="0" w:color="auto"/>
            <w:right w:val="none" w:sz="0" w:space="0" w:color="auto"/>
          </w:divBdr>
        </w:div>
        <w:div w:id="1045328340">
          <w:marLeft w:val="0"/>
          <w:marRight w:val="0"/>
          <w:marTop w:val="0"/>
          <w:marBottom w:val="0"/>
          <w:divBdr>
            <w:top w:val="none" w:sz="0" w:space="0" w:color="auto"/>
            <w:left w:val="none" w:sz="0" w:space="0" w:color="auto"/>
            <w:bottom w:val="none" w:sz="0" w:space="0" w:color="auto"/>
            <w:right w:val="none" w:sz="0" w:space="0" w:color="auto"/>
          </w:divBdr>
        </w:div>
        <w:div w:id="2075736676">
          <w:marLeft w:val="0"/>
          <w:marRight w:val="0"/>
          <w:marTop w:val="0"/>
          <w:marBottom w:val="0"/>
          <w:divBdr>
            <w:top w:val="none" w:sz="0" w:space="0" w:color="auto"/>
            <w:left w:val="none" w:sz="0" w:space="0" w:color="auto"/>
            <w:bottom w:val="none" w:sz="0" w:space="0" w:color="auto"/>
            <w:right w:val="none" w:sz="0" w:space="0" w:color="auto"/>
          </w:divBdr>
        </w:div>
        <w:div w:id="821776743">
          <w:marLeft w:val="0"/>
          <w:marRight w:val="0"/>
          <w:marTop w:val="0"/>
          <w:marBottom w:val="0"/>
          <w:divBdr>
            <w:top w:val="none" w:sz="0" w:space="0" w:color="auto"/>
            <w:left w:val="none" w:sz="0" w:space="0" w:color="auto"/>
            <w:bottom w:val="none" w:sz="0" w:space="0" w:color="auto"/>
            <w:right w:val="none" w:sz="0" w:space="0" w:color="auto"/>
          </w:divBdr>
        </w:div>
        <w:div w:id="1987464957">
          <w:marLeft w:val="0"/>
          <w:marRight w:val="0"/>
          <w:marTop w:val="0"/>
          <w:marBottom w:val="0"/>
          <w:divBdr>
            <w:top w:val="none" w:sz="0" w:space="0" w:color="auto"/>
            <w:left w:val="none" w:sz="0" w:space="0" w:color="auto"/>
            <w:bottom w:val="none" w:sz="0" w:space="0" w:color="auto"/>
            <w:right w:val="none" w:sz="0" w:space="0" w:color="auto"/>
          </w:divBdr>
        </w:div>
        <w:div w:id="1469317122">
          <w:marLeft w:val="0"/>
          <w:marRight w:val="0"/>
          <w:marTop w:val="0"/>
          <w:marBottom w:val="0"/>
          <w:divBdr>
            <w:top w:val="none" w:sz="0" w:space="0" w:color="auto"/>
            <w:left w:val="none" w:sz="0" w:space="0" w:color="auto"/>
            <w:bottom w:val="none" w:sz="0" w:space="0" w:color="auto"/>
            <w:right w:val="none" w:sz="0" w:space="0" w:color="auto"/>
          </w:divBdr>
        </w:div>
        <w:div w:id="1455634449">
          <w:marLeft w:val="0"/>
          <w:marRight w:val="0"/>
          <w:marTop w:val="0"/>
          <w:marBottom w:val="0"/>
          <w:divBdr>
            <w:top w:val="none" w:sz="0" w:space="0" w:color="auto"/>
            <w:left w:val="none" w:sz="0" w:space="0" w:color="auto"/>
            <w:bottom w:val="none" w:sz="0" w:space="0" w:color="auto"/>
            <w:right w:val="none" w:sz="0" w:space="0" w:color="auto"/>
          </w:divBdr>
        </w:div>
        <w:div w:id="1864780430">
          <w:marLeft w:val="0"/>
          <w:marRight w:val="0"/>
          <w:marTop w:val="0"/>
          <w:marBottom w:val="0"/>
          <w:divBdr>
            <w:top w:val="none" w:sz="0" w:space="0" w:color="auto"/>
            <w:left w:val="none" w:sz="0" w:space="0" w:color="auto"/>
            <w:bottom w:val="none" w:sz="0" w:space="0" w:color="auto"/>
            <w:right w:val="none" w:sz="0" w:space="0" w:color="auto"/>
          </w:divBdr>
        </w:div>
        <w:div w:id="999312156">
          <w:marLeft w:val="0"/>
          <w:marRight w:val="0"/>
          <w:marTop w:val="0"/>
          <w:marBottom w:val="0"/>
          <w:divBdr>
            <w:top w:val="none" w:sz="0" w:space="0" w:color="auto"/>
            <w:left w:val="none" w:sz="0" w:space="0" w:color="auto"/>
            <w:bottom w:val="none" w:sz="0" w:space="0" w:color="auto"/>
            <w:right w:val="none" w:sz="0" w:space="0" w:color="auto"/>
          </w:divBdr>
        </w:div>
        <w:div w:id="582683700">
          <w:marLeft w:val="0"/>
          <w:marRight w:val="0"/>
          <w:marTop w:val="0"/>
          <w:marBottom w:val="0"/>
          <w:divBdr>
            <w:top w:val="none" w:sz="0" w:space="0" w:color="auto"/>
            <w:left w:val="none" w:sz="0" w:space="0" w:color="auto"/>
            <w:bottom w:val="none" w:sz="0" w:space="0" w:color="auto"/>
            <w:right w:val="none" w:sz="0" w:space="0" w:color="auto"/>
          </w:divBdr>
        </w:div>
      </w:divsChild>
    </w:div>
    <w:div w:id="1119224239">
      <w:bodyDiv w:val="1"/>
      <w:marLeft w:val="0"/>
      <w:marRight w:val="0"/>
      <w:marTop w:val="0"/>
      <w:marBottom w:val="0"/>
      <w:divBdr>
        <w:top w:val="none" w:sz="0" w:space="0" w:color="auto"/>
        <w:left w:val="none" w:sz="0" w:space="0" w:color="auto"/>
        <w:bottom w:val="none" w:sz="0" w:space="0" w:color="auto"/>
        <w:right w:val="none" w:sz="0" w:space="0" w:color="auto"/>
      </w:divBdr>
    </w:div>
    <w:div w:id="1201406165">
      <w:bodyDiv w:val="1"/>
      <w:marLeft w:val="0"/>
      <w:marRight w:val="0"/>
      <w:marTop w:val="0"/>
      <w:marBottom w:val="0"/>
      <w:divBdr>
        <w:top w:val="none" w:sz="0" w:space="0" w:color="auto"/>
        <w:left w:val="none" w:sz="0" w:space="0" w:color="auto"/>
        <w:bottom w:val="none" w:sz="0" w:space="0" w:color="auto"/>
        <w:right w:val="none" w:sz="0" w:space="0" w:color="auto"/>
      </w:divBdr>
    </w:div>
    <w:div w:id="1391198270">
      <w:bodyDiv w:val="1"/>
      <w:marLeft w:val="0"/>
      <w:marRight w:val="0"/>
      <w:marTop w:val="0"/>
      <w:marBottom w:val="0"/>
      <w:divBdr>
        <w:top w:val="none" w:sz="0" w:space="0" w:color="auto"/>
        <w:left w:val="none" w:sz="0" w:space="0" w:color="auto"/>
        <w:bottom w:val="none" w:sz="0" w:space="0" w:color="auto"/>
        <w:right w:val="none" w:sz="0" w:space="0" w:color="auto"/>
      </w:divBdr>
    </w:div>
    <w:div w:id="1581015528">
      <w:bodyDiv w:val="1"/>
      <w:marLeft w:val="0"/>
      <w:marRight w:val="0"/>
      <w:marTop w:val="0"/>
      <w:marBottom w:val="0"/>
      <w:divBdr>
        <w:top w:val="none" w:sz="0" w:space="0" w:color="auto"/>
        <w:left w:val="none" w:sz="0" w:space="0" w:color="auto"/>
        <w:bottom w:val="none" w:sz="0" w:space="0" w:color="auto"/>
        <w:right w:val="none" w:sz="0" w:space="0" w:color="auto"/>
      </w:divBdr>
      <w:divsChild>
        <w:div w:id="1401363305">
          <w:marLeft w:val="0"/>
          <w:marRight w:val="0"/>
          <w:marTop w:val="0"/>
          <w:marBottom w:val="0"/>
          <w:divBdr>
            <w:top w:val="none" w:sz="0" w:space="0" w:color="auto"/>
            <w:left w:val="none" w:sz="0" w:space="0" w:color="auto"/>
            <w:bottom w:val="none" w:sz="0" w:space="0" w:color="auto"/>
            <w:right w:val="none" w:sz="0" w:space="0" w:color="auto"/>
          </w:divBdr>
          <w:divsChild>
            <w:div w:id="2114128021">
              <w:marLeft w:val="0"/>
              <w:marRight w:val="0"/>
              <w:marTop w:val="0"/>
              <w:marBottom w:val="0"/>
              <w:divBdr>
                <w:top w:val="none" w:sz="0" w:space="0" w:color="auto"/>
                <w:left w:val="none" w:sz="0" w:space="0" w:color="auto"/>
                <w:bottom w:val="none" w:sz="0" w:space="0" w:color="auto"/>
                <w:right w:val="none" w:sz="0" w:space="0" w:color="auto"/>
              </w:divBdr>
            </w:div>
          </w:divsChild>
        </w:div>
        <w:div w:id="1816410495">
          <w:marLeft w:val="0"/>
          <w:marRight w:val="0"/>
          <w:marTop w:val="0"/>
          <w:marBottom w:val="0"/>
          <w:divBdr>
            <w:top w:val="none" w:sz="0" w:space="0" w:color="auto"/>
            <w:left w:val="none" w:sz="0" w:space="0" w:color="auto"/>
            <w:bottom w:val="none" w:sz="0" w:space="0" w:color="auto"/>
            <w:right w:val="none" w:sz="0" w:space="0" w:color="auto"/>
          </w:divBdr>
          <w:divsChild>
            <w:div w:id="675884595">
              <w:marLeft w:val="0"/>
              <w:marRight w:val="0"/>
              <w:marTop w:val="0"/>
              <w:marBottom w:val="0"/>
              <w:divBdr>
                <w:top w:val="none" w:sz="0" w:space="0" w:color="auto"/>
                <w:left w:val="none" w:sz="0" w:space="0" w:color="auto"/>
                <w:bottom w:val="none" w:sz="0" w:space="0" w:color="auto"/>
                <w:right w:val="none" w:sz="0" w:space="0" w:color="auto"/>
              </w:divBdr>
            </w:div>
          </w:divsChild>
        </w:div>
        <w:div w:id="1595355956">
          <w:marLeft w:val="0"/>
          <w:marRight w:val="0"/>
          <w:marTop w:val="0"/>
          <w:marBottom w:val="0"/>
          <w:divBdr>
            <w:top w:val="none" w:sz="0" w:space="0" w:color="auto"/>
            <w:left w:val="none" w:sz="0" w:space="0" w:color="auto"/>
            <w:bottom w:val="none" w:sz="0" w:space="0" w:color="auto"/>
            <w:right w:val="none" w:sz="0" w:space="0" w:color="auto"/>
          </w:divBdr>
          <w:divsChild>
            <w:div w:id="1252818411">
              <w:marLeft w:val="0"/>
              <w:marRight w:val="0"/>
              <w:marTop w:val="0"/>
              <w:marBottom w:val="0"/>
              <w:divBdr>
                <w:top w:val="none" w:sz="0" w:space="0" w:color="auto"/>
                <w:left w:val="none" w:sz="0" w:space="0" w:color="auto"/>
                <w:bottom w:val="none" w:sz="0" w:space="0" w:color="auto"/>
                <w:right w:val="none" w:sz="0" w:space="0" w:color="auto"/>
              </w:divBdr>
            </w:div>
          </w:divsChild>
        </w:div>
        <w:div w:id="1769962101">
          <w:marLeft w:val="0"/>
          <w:marRight w:val="0"/>
          <w:marTop w:val="0"/>
          <w:marBottom w:val="0"/>
          <w:divBdr>
            <w:top w:val="none" w:sz="0" w:space="0" w:color="auto"/>
            <w:left w:val="none" w:sz="0" w:space="0" w:color="auto"/>
            <w:bottom w:val="none" w:sz="0" w:space="0" w:color="auto"/>
            <w:right w:val="none" w:sz="0" w:space="0" w:color="auto"/>
          </w:divBdr>
          <w:divsChild>
            <w:div w:id="1656760092">
              <w:marLeft w:val="0"/>
              <w:marRight w:val="0"/>
              <w:marTop w:val="0"/>
              <w:marBottom w:val="0"/>
              <w:divBdr>
                <w:top w:val="none" w:sz="0" w:space="0" w:color="auto"/>
                <w:left w:val="none" w:sz="0" w:space="0" w:color="auto"/>
                <w:bottom w:val="none" w:sz="0" w:space="0" w:color="auto"/>
                <w:right w:val="none" w:sz="0" w:space="0" w:color="auto"/>
              </w:divBdr>
            </w:div>
          </w:divsChild>
        </w:div>
        <w:div w:id="1307707287">
          <w:marLeft w:val="0"/>
          <w:marRight w:val="0"/>
          <w:marTop w:val="0"/>
          <w:marBottom w:val="0"/>
          <w:divBdr>
            <w:top w:val="none" w:sz="0" w:space="0" w:color="auto"/>
            <w:left w:val="none" w:sz="0" w:space="0" w:color="auto"/>
            <w:bottom w:val="none" w:sz="0" w:space="0" w:color="auto"/>
            <w:right w:val="none" w:sz="0" w:space="0" w:color="auto"/>
          </w:divBdr>
          <w:divsChild>
            <w:div w:id="1958369972">
              <w:marLeft w:val="0"/>
              <w:marRight w:val="0"/>
              <w:marTop w:val="0"/>
              <w:marBottom w:val="0"/>
              <w:divBdr>
                <w:top w:val="none" w:sz="0" w:space="0" w:color="auto"/>
                <w:left w:val="none" w:sz="0" w:space="0" w:color="auto"/>
                <w:bottom w:val="none" w:sz="0" w:space="0" w:color="auto"/>
                <w:right w:val="none" w:sz="0" w:space="0" w:color="auto"/>
              </w:divBdr>
            </w:div>
          </w:divsChild>
        </w:div>
        <w:div w:id="1507132869">
          <w:marLeft w:val="0"/>
          <w:marRight w:val="0"/>
          <w:marTop w:val="0"/>
          <w:marBottom w:val="0"/>
          <w:divBdr>
            <w:top w:val="none" w:sz="0" w:space="0" w:color="auto"/>
            <w:left w:val="none" w:sz="0" w:space="0" w:color="auto"/>
            <w:bottom w:val="none" w:sz="0" w:space="0" w:color="auto"/>
            <w:right w:val="none" w:sz="0" w:space="0" w:color="auto"/>
          </w:divBdr>
          <w:divsChild>
            <w:div w:id="1082219929">
              <w:marLeft w:val="0"/>
              <w:marRight w:val="0"/>
              <w:marTop w:val="0"/>
              <w:marBottom w:val="0"/>
              <w:divBdr>
                <w:top w:val="none" w:sz="0" w:space="0" w:color="auto"/>
                <w:left w:val="none" w:sz="0" w:space="0" w:color="auto"/>
                <w:bottom w:val="none" w:sz="0" w:space="0" w:color="auto"/>
                <w:right w:val="none" w:sz="0" w:space="0" w:color="auto"/>
              </w:divBdr>
            </w:div>
          </w:divsChild>
        </w:div>
        <w:div w:id="861550238">
          <w:marLeft w:val="0"/>
          <w:marRight w:val="0"/>
          <w:marTop w:val="0"/>
          <w:marBottom w:val="0"/>
          <w:divBdr>
            <w:top w:val="none" w:sz="0" w:space="0" w:color="auto"/>
            <w:left w:val="none" w:sz="0" w:space="0" w:color="auto"/>
            <w:bottom w:val="none" w:sz="0" w:space="0" w:color="auto"/>
            <w:right w:val="none" w:sz="0" w:space="0" w:color="auto"/>
          </w:divBdr>
          <w:divsChild>
            <w:div w:id="1483884397">
              <w:marLeft w:val="0"/>
              <w:marRight w:val="0"/>
              <w:marTop w:val="0"/>
              <w:marBottom w:val="0"/>
              <w:divBdr>
                <w:top w:val="none" w:sz="0" w:space="0" w:color="auto"/>
                <w:left w:val="none" w:sz="0" w:space="0" w:color="auto"/>
                <w:bottom w:val="none" w:sz="0" w:space="0" w:color="auto"/>
                <w:right w:val="none" w:sz="0" w:space="0" w:color="auto"/>
              </w:divBdr>
            </w:div>
          </w:divsChild>
        </w:div>
        <w:div w:id="1516841015">
          <w:marLeft w:val="0"/>
          <w:marRight w:val="0"/>
          <w:marTop w:val="0"/>
          <w:marBottom w:val="0"/>
          <w:divBdr>
            <w:top w:val="none" w:sz="0" w:space="0" w:color="auto"/>
            <w:left w:val="none" w:sz="0" w:space="0" w:color="auto"/>
            <w:bottom w:val="none" w:sz="0" w:space="0" w:color="auto"/>
            <w:right w:val="none" w:sz="0" w:space="0" w:color="auto"/>
          </w:divBdr>
          <w:divsChild>
            <w:div w:id="1431050077">
              <w:marLeft w:val="0"/>
              <w:marRight w:val="0"/>
              <w:marTop w:val="0"/>
              <w:marBottom w:val="0"/>
              <w:divBdr>
                <w:top w:val="none" w:sz="0" w:space="0" w:color="auto"/>
                <w:left w:val="none" w:sz="0" w:space="0" w:color="auto"/>
                <w:bottom w:val="none" w:sz="0" w:space="0" w:color="auto"/>
                <w:right w:val="none" w:sz="0" w:space="0" w:color="auto"/>
              </w:divBdr>
            </w:div>
          </w:divsChild>
        </w:div>
        <w:div w:id="1051347065">
          <w:marLeft w:val="0"/>
          <w:marRight w:val="0"/>
          <w:marTop w:val="0"/>
          <w:marBottom w:val="0"/>
          <w:divBdr>
            <w:top w:val="none" w:sz="0" w:space="0" w:color="auto"/>
            <w:left w:val="none" w:sz="0" w:space="0" w:color="auto"/>
            <w:bottom w:val="none" w:sz="0" w:space="0" w:color="auto"/>
            <w:right w:val="none" w:sz="0" w:space="0" w:color="auto"/>
          </w:divBdr>
          <w:divsChild>
            <w:div w:id="1791047195">
              <w:marLeft w:val="0"/>
              <w:marRight w:val="0"/>
              <w:marTop w:val="0"/>
              <w:marBottom w:val="0"/>
              <w:divBdr>
                <w:top w:val="none" w:sz="0" w:space="0" w:color="auto"/>
                <w:left w:val="none" w:sz="0" w:space="0" w:color="auto"/>
                <w:bottom w:val="none" w:sz="0" w:space="0" w:color="auto"/>
                <w:right w:val="none" w:sz="0" w:space="0" w:color="auto"/>
              </w:divBdr>
            </w:div>
          </w:divsChild>
        </w:div>
        <w:div w:id="1165512562">
          <w:marLeft w:val="0"/>
          <w:marRight w:val="0"/>
          <w:marTop w:val="0"/>
          <w:marBottom w:val="0"/>
          <w:divBdr>
            <w:top w:val="none" w:sz="0" w:space="0" w:color="auto"/>
            <w:left w:val="none" w:sz="0" w:space="0" w:color="auto"/>
            <w:bottom w:val="none" w:sz="0" w:space="0" w:color="auto"/>
            <w:right w:val="none" w:sz="0" w:space="0" w:color="auto"/>
          </w:divBdr>
          <w:divsChild>
            <w:div w:id="1686206634">
              <w:marLeft w:val="0"/>
              <w:marRight w:val="0"/>
              <w:marTop w:val="0"/>
              <w:marBottom w:val="0"/>
              <w:divBdr>
                <w:top w:val="none" w:sz="0" w:space="0" w:color="auto"/>
                <w:left w:val="none" w:sz="0" w:space="0" w:color="auto"/>
                <w:bottom w:val="none" w:sz="0" w:space="0" w:color="auto"/>
                <w:right w:val="none" w:sz="0" w:space="0" w:color="auto"/>
              </w:divBdr>
            </w:div>
          </w:divsChild>
        </w:div>
        <w:div w:id="753209261">
          <w:marLeft w:val="0"/>
          <w:marRight w:val="0"/>
          <w:marTop w:val="0"/>
          <w:marBottom w:val="0"/>
          <w:divBdr>
            <w:top w:val="none" w:sz="0" w:space="0" w:color="auto"/>
            <w:left w:val="none" w:sz="0" w:space="0" w:color="auto"/>
            <w:bottom w:val="none" w:sz="0" w:space="0" w:color="auto"/>
            <w:right w:val="none" w:sz="0" w:space="0" w:color="auto"/>
          </w:divBdr>
          <w:divsChild>
            <w:div w:id="1742096317">
              <w:marLeft w:val="0"/>
              <w:marRight w:val="0"/>
              <w:marTop w:val="0"/>
              <w:marBottom w:val="0"/>
              <w:divBdr>
                <w:top w:val="none" w:sz="0" w:space="0" w:color="auto"/>
                <w:left w:val="none" w:sz="0" w:space="0" w:color="auto"/>
                <w:bottom w:val="none" w:sz="0" w:space="0" w:color="auto"/>
                <w:right w:val="none" w:sz="0" w:space="0" w:color="auto"/>
              </w:divBdr>
            </w:div>
          </w:divsChild>
        </w:div>
        <w:div w:id="1071076885">
          <w:marLeft w:val="0"/>
          <w:marRight w:val="0"/>
          <w:marTop w:val="0"/>
          <w:marBottom w:val="0"/>
          <w:divBdr>
            <w:top w:val="none" w:sz="0" w:space="0" w:color="auto"/>
            <w:left w:val="none" w:sz="0" w:space="0" w:color="auto"/>
            <w:bottom w:val="none" w:sz="0" w:space="0" w:color="auto"/>
            <w:right w:val="none" w:sz="0" w:space="0" w:color="auto"/>
          </w:divBdr>
          <w:divsChild>
            <w:div w:id="1643269714">
              <w:marLeft w:val="0"/>
              <w:marRight w:val="0"/>
              <w:marTop w:val="0"/>
              <w:marBottom w:val="0"/>
              <w:divBdr>
                <w:top w:val="none" w:sz="0" w:space="0" w:color="auto"/>
                <w:left w:val="none" w:sz="0" w:space="0" w:color="auto"/>
                <w:bottom w:val="none" w:sz="0" w:space="0" w:color="auto"/>
                <w:right w:val="none" w:sz="0" w:space="0" w:color="auto"/>
              </w:divBdr>
            </w:div>
          </w:divsChild>
        </w:div>
        <w:div w:id="1041398647">
          <w:marLeft w:val="0"/>
          <w:marRight w:val="0"/>
          <w:marTop w:val="0"/>
          <w:marBottom w:val="0"/>
          <w:divBdr>
            <w:top w:val="none" w:sz="0" w:space="0" w:color="auto"/>
            <w:left w:val="none" w:sz="0" w:space="0" w:color="auto"/>
            <w:bottom w:val="none" w:sz="0" w:space="0" w:color="auto"/>
            <w:right w:val="none" w:sz="0" w:space="0" w:color="auto"/>
          </w:divBdr>
          <w:divsChild>
            <w:div w:id="1982076227">
              <w:marLeft w:val="0"/>
              <w:marRight w:val="0"/>
              <w:marTop w:val="0"/>
              <w:marBottom w:val="0"/>
              <w:divBdr>
                <w:top w:val="none" w:sz="0" w:space="0" w:color="auto"/>
                <w:left w:val="none" w:sz="0" w:space="0" w:color="auto"/>
                <w:bottom w:val="none" w:sz="0" w:space="0" w:color="auto"/>
                <w:right w:val="none" w:sz="0" w:space="0" w:color="auto"/>
              </w:divBdr>
            </w:div>
          </w:divsChild>
        </w:div>
        <w:div w:id="899366175">
          <w:marLeft w:val="0"/>
          <w:marRight w:val="0"/>
          <w:marTop w:val="0"/>
          <w:marBottom w:val="0"/>
          <w:divBdr>
            <w:top w:val="none" w:sz="0" w:space="0" w:color="auto"/>
            <w:left w:val="none" w:sz="0" w:space="0" w:color="auto"/>
            <w:bottom w:val="none" w:sz="0" w:space="0" w:color="auto"/>
            <w:right w:val="none" w:sz="0" w:space="0" w:color="auto"/>
          </w:divBdr>
          <w:divsChild>
            <w:div w:id="807207203">
              <w:marLeft w:val="0"/>
              <w:marRight w:val="0"/>
              <w:marTop w:val="0"/>
              <w:marBottom w:val="0"/>
              <w:divBdr>
                <w:top w:val="none" w:sz="0" w:space="0" w:color="auto"/>
                <w:left w:val="none" w:sz="0" w:space="0" w:color="auto"/>
                <w:bottom w:val="none" w:sz="0" w:space="0" w:color="auto"/>
                <w:right w:val="none" w:sz="0" w:space="0" w:color="auto"/>
              </w:divBdr>
            </w:div>
          </w:divsChild>
        </w:div>
        <w:div w:id="1191840823">
          <w:marLeft w:val="0"/>
          <w:marRight w:val="0"/>
          <w:marTop w:val="0"/>
          <w:marBottom w:val="0"/>
          <w:divBdr>
            <w:top w:val="none" w:sz="0" w:space="0" w:color="auto"/>
            <w:left w:val="none" w:sz="0" w:space="0" w:color="auto"/>
            <w:bottom w:val="none" w:sz="0" w:space="0" w:color="auto"/>
            <w:right w:val="none" w:sz="0" w:space="0" w:color="auto"/>
          </w:divBdr>
          <w:divsChild>
            <w:div w:id="1518738456">
              <w:marLeft w:val="0"/>
              <w:marRight w:val="0"/>
              <w:marTop w:val="0"/>
              <w:marBottom w:val="0"/>
              <w:divBdr>
                <w:top w:val="none" w:sz="0" w:space="0" w:color="auto"/>
                <w:left w:val="none" w:sz="0" w:space="0" w:color="auto"/>
                <w:bottom w:val="none" w:sz="0" w:space="0" w:color="auto"/>
                <w:right w:val="none" w:sz="0" w:space="0" w:color="auto"/>
              </w:divBdr>
            </w:div>
          </w:divsChild>
        </w:div>
        <w:div w:id="366682114">
          <w:marLeft w:val="0"/>
          <w:marRight w:val="0"/>
          <w:marTop w:val="0"/>
          <w:marBottom w:val="0"/>
          <w:divBdr>
            <w:top w:val="none" w:sz="0" w:space="0" w:color="auto"/>
            <w:left w:val="none" w:sz="0" w:space="0" w:color="auto"/>
            <w:bottom w:val="none" w:sz="0" w:space="0" w:color="auto"/>
            <w:right w:val="none" w:sz="0" w:space="0" w:color="auto"/>
          </w:divBdr>
          <w:divsChild>
            <w:div w:id="668100886">
              <w:marLeft w:val="0"/>
              <w:marRight w:val="0"/>
              <w:marTop w:val="0"/>
              <w:marBottom w:val="0"/>
              <w:divBdr>
                <w:top w:val="none" w:sz="0" w:space="0" w:color="auto"/>
                <w:left w:val="none" w:sz="0" w:space="0" w:color="auto"/>
                <w:bottom w:val="none" w:sz="0" w:space="0" w:color="auto"/>
                <w:right w:val="none" w:sz="0" w:space="0" w:color="auto"/>
              </w:divBdr>
            </w:div>
          </w:divsChild>
        </w:div>
        <w:div w:id="565066845">
          <w:marLeft w:val="0"/>
          <w:marRight w:val="0"/>
          <w:marTop w:val="0"/>
          <w:marBottom w:val="0"/>
          <w:divBdr>
            <w:top w:val="none" w:sz="0" w:space="0" w:color="auto"/>
            <w:left w:val="none" w:sz="0" w:space="0" w:color="auto"/>
            <w:bottom w:val="none" w:sz="0" w:space="0" w:color="auto"/>
            <w:right w:val="none" w:sz="0" w:space="0" w:color="auto"/>
          </w:divBdr>
          <w:divsChild>
            <w:div w:id="185099782">
              <w:marLeft w:val="0"/>
              <w:marRight w:val="0"/>
              <w:marTop w:val="0"/>
              <w:marBottom w:val="0"/>
              <w:divBdr>
                <w:top w:val="none" w:sz="0" w:space="0" w:color="auto"/>
                <w:left w:val="none" w:sz="0" w:space="0" w:color="auto"/>
                <w:bottom w:val="none" w:sz="0" w:space="0" w:color="auto"/>
                <w:right w:val="none" w:sz="0" w:space="0" w:color="auto"/>
              </w:divBdr>
            </w:div>
          </w:divsChild>
        </w:div>
        <w:div w:id="1993289689">
          <w:marLeft w:val="0"/>
          <w:marRight w:val="0"/>
          <w:marTop w:val="0"/>
          <w:marBottom w:val="0"/>
          <w:divBdr>
            <w:top w:val="none" w:sz="0" w:space="0" w:color="auto"/>
            <w:left w:val="none" w:sz="0" w:space="0" w:color="auto"/>
            <w:bottom w:val="none" w:sz="0" w:space="0" w:color="auto"/>
            <w:right w:val="none" w:sz="0" w:space="0" w:color="auto"/>
          </w:divBdr>
          <w:divsChild>
            <w:div w:id="1757707442">
              <w:marLeft w:val="0"/>
              <w:marRight w:val="0"/>
              <w:marTop w:val="0"/>
              <w:marBottom w:val="0"/>
              <w:divBdr>
                <w:top w:val="none" w:sz="0" w:space="0" w:color="auto"/>
                <w:left w:val="none" w:sz="0" w:space="0" w:color="auto"/>
                <w:bottom w:val="none" w:sz="0" w:space="0" w:color="auto"/>
                <w:right w:val="none" w:sz="0" w:space="0" w:color="auto"/>
              </w:divBdr>
            </w:div>
          </w:divsChild>
        </w:div>
        <w:div w:id="462888367">
          <w:marLeft w:val="0"/>
          <w:marRight w:val="0"/>
          <w:marTop w:val="0"/>
          <w:marBottom w:val="0"/>
          <w:divBdr>
            <w:top w:val="none" w:sz="0" w:space="0" w:color="auto"/>
            <w:left w:val="none" w:sz="0" w:space="0" w:color="auto"/>
            <w:bottom w:val="none" w:sz="0" w:space="0" w:color="auto"/>
            <w:right w:val="none" w:sz="0" w:space="0" w:color="auto"/>
          </w:divBdr>
          <w:divsChild>
            <w:div w:id="879246935">
              <w:marLeft w:val="0"/>
              <w:marRight w:val="0"/>
              <w:marTop w:val="0"/>
              <w:marBottom w:val="0"/>
              <w:divBdr>
                <w:top w:val="none" w:sz="0" w:space="0" w:color="auto"/>
                <w:left w:val="none" w:sz="0" w:space="0" w:color="auto"/>
                <w:bottom w:val="none" w:sz="0" w:space="0" w:color="auto"/>
                <w:right w:val="none" w:sz="0" w:space="0" w:color="auto"/>
              </w:divBdr>
            </w:div>
          </w:divsChild>
        </w:div>
        <w:div w:id="1491485502">
          <w:marLeft w:val="0"/>
          <w:marRight w:val="0"/>
          <w:marTop w:val="0"/>
          <w:marBottom w:val="0"/>
          <w:divBdr>
            <w:top w:val="none" w:sz="0" w:space="0" w:color="auto"/>
            <w:left w:val="none" w:sz="0" w:space="0" w:color="auto"/>
            <w:bottom w:val="none" w:sz="0" w:space="0" w:color="auto"/>
            <w:right w:val="none" w:sz="0" w:space="0" w:color="auto"/>
          </w:divBdr>
          <w:divsChild>
            <w:div w:id="1366128544">
              <w:marLeft w:val="0"/>
              <w:marRight w:val="0"/>
              <w:marTop w:val="0"/>
              <w:marBottom w:val="0"/>
              <w:divBdr>
                <w:top w:val="none" w:sz="0" w:space="0" w:color="auto"/>
                <w:left w:val="none" w:sz="0" w:space="0" w:color="auto"/>
                <w:bottom w:val="none" w:sz="0" w:space="0" w:color="auto"/>
                <w:right w:val="none" w:sz="0" w:space="0" w:color="auto"/>
              </w:divBdr>
            </w:div>
          </w:divsChild>
        </w:div>
        <w:div w:id="1276716668">
          <w:marLeft w:val="0"/>
          <w:marRight w:val="0"/>
          <w:marTop w:val="0"/>
          <w:marBottom w:val="0"/>
          <w:divBdr>
            <w:top w:val="none" w:sz="0" w:space="0" w:color="auto"/>
            <w:left w:val="none" w:sz="0" w:space="0" w:color="auto"/>
            <w:bottom w:val="none" w:sz="0" w:space="0" w:color="auto"/>
            <w:right w:val="none" w:sz="0" w:space="0" w:color="auto"/>
          </w:divBdr>
          <w:divsChild>
            <w:div w:id="1124035834">
              <w:marLeft w:val="0"/>
              <w:marRight w:val="0"/>
              <w:marTop w:val="0"/>
              <w:marBottom w:val="0"/>
              <w:divBdr>
                <w:top w:val="none" w:sz="0" w:space="0" w:color="auto"/>
                <w:left w:val="none" w:sz="0" w:space="0" w:color="auto"/>
                <w:bottom w:val="none" w:sz="0" w:space="0" w:color="auto"/>
                <w:right w:val="none" w:sz="0" w:space="0" w:color="auto"/>
              </w:divBdr>
            </w:div>
          </w:divsChild>
        </w:div>
        <w:div w:id="1067462171">
          <w:marLeft w:val="0"/>
          <w:marRight w:val="0"/>
          <w:marTop w:val="0"/>
          <w:marBottom w:val="0"/>
          <w:divBdr>
            <w:top w:val="none" w:sz="0" w:space="0" w:color="auto"/>
            <w:left w:val="none" w:sz="0" w:space="0" w:color="auto"/>
            <w:bottom w:val="none" w:sz="0" w:space="0" w:color="auto"/>
            <w:right w:val="none" w:sz="0" w:space="0" w:color="auto"/>
          </w:divBdr>
          <w:divsChild>
            <w:div w:id="74212107">
              <w:marLeft w:val="0"/>
              <w:marRight w:val="0"/>
              <w:marTop w:val="0"/>
              <w:marBottom w:val="0"/>
              <w:divBdr>
                <w:top w:val="none" w:sz="0" w:space="0" w:color="auto"/>
                <w:left w:val="none" w:sz="0" w:space="0" w:color="auto"/>
                <w:bottom w:val="none" w:sz="0" w:space="0" w:color="auto"/>
                <w:right w:val="none" w:sz="0" w:space="0" w:color="auto"/>
              </w:divBdr>
            </w:div>
          </w:divsChild>
        </w:div>
        <w:div w:id="1185749402">
          <w:marLeft w:val="0"/>
          <w:marRight w:val="0"/>
          <w:marTop w:val="0"/>
          <w:marBottom w:val="0"/>
          <w:divBdr>
            <w:top w:val="none" w:sz="0" w:space="0" w:color="auto"/>
            <w:left w:val="none" w:sz="0" w:space="0" w:color="auto"/>
            <w:bottom w:val="none" w:sz="0" w:space="0" w:color="auto"/>
            <w:right w:val="none" w:sz="0" w:space="0" w:color="auto"/>
          </w:divBdr>
          <w:divsChild>
            <w:div w:id="1641954110">
              <w:marLeft w:val="0"/>
              <w:marRight w:val="0"/>
              <w:marTop w:val="0"/>
              <w:marBottom w:val="0"/>
              <w:divBdr>
                <w:top w:val="none" w:sz="0" w:space="0" w:color="auto"/>
                <w:left w:val="none" w:sz="0" w:space="0" w:color="auto"/>
                <w:bottom w:val="none" w:sz="0" w:space="0" w:color="auto"/>
                <w:right w:val="none" w:sz="0" w:space="0" w:color="auto"/>
              </w:divBdr>
            </w:div>
          </w:divsChild>
        </w:div>
        <w:div w:id="909656094">
          <w:marLeft w:val="0"/>
          <w:marRight w:val="0"/>
          <w:marTop w:val="0"/>
          <w:marBottom w:val="0"/>
          <w:divBdr>
            <w:top w:val="none" w:sz="0" w:space="0" w:color="auto"/>
            <w:left w:val="none" w:sz="0" w:space="0" w:color="auto"/>
            <w:bottom w:val="none" w:sz="0" w:space="0" w:color="auto"/>
            <w:right w:val="none" w:sz="0" w:space="0" w:color="auto"/>
          </w:divBdr>
          <w:divsChild>
            <w:div w:id="1123307123">
              <w:marLeft w:val="0"/>
              <w:marRight w:val="0"/>
              <w:marTop w:val="0"/>
              <w:marBottom w:val="0"/>
              <w:divBdr>
                <w:top w:val="none" w:sz="0" w:space="0" w:color="auto"/>
                <w:left w:val="none" w:sz="0" w:space="0" w:color="auto"/>
                <w:bottom w:val="none" w:sz="0" w:space="0" w:color="auto"/>
                <w:right w:val="none" w:sz="0" w:space="0" w:color="auto"/>
              </w:divBdr>
            </w:div>
          </w:divsChild>
        </w:div>
        <w:div w:id="185752039">
          <w:marLeft w:val="0"/>
          <w:marRight w:val="0"/>
          <w:marTop w:val="0"/>
          <w:marBottom w:val="0"/>
          <w:divBdr>
            <w:top w:val="none" w:sz="0" w:space="0" w:color="auto"/>
            <w:left w:val="none" w:sz="0" w:space="0" w:color="auto"/>
            <w:bottom w:val="none" w:sz="0" w:space="0" w:color="auto"/>
            <w:right w:val="none" w:sz="0" w:space="0" w:color="auto"/>
          </w:divBdr>
          <w:divsChild>
            <w:div w:id="1594588676">
              <w:marLeft w:val="0"/>
              <w:marRight w:val="0"/>
              <w:marTop w:val="0"/>
              <w:marBottom w:val="0"/>
              <w:divBdr>
                <w:top w:val="none" w:sz="0" w:space="0" w:color="auto"/>
                <w:left w:val="none" w:sz="0" w:space="0" w:color="auto"/>
                <w:bottom w:val="none" w:sz="0" w:space="0" w:color="auto"/>
                <w:right w:val="none" w:sz="0" w:space="0" w:color="auto"/>
              </w:divBdr>
            </w:div>
          </w:divsChild>
        </w:div>
        <w:div w:id="1747149856">
          <w:marLeft w:val="0"/>
          <w:marRight w:val="0"/>
          <w:marTop w:val="0"/>
          <w:marBottom w:val="0"/>
          <w:divBdr>
            <w:top w:val="none" w:sz="0" w:space="0" w:color="auto"/>
            <w:left w:val="none" w:sz="0" w:space="0" w:color="auto"/>
            <w:bottom w:val="none" w:sz="0" w:space="0" w:color="auto"/>
            <w:right w:val="none" w:sz="0" w:space="0" w:color="auto"/>
          </w:divBdr>
          <w:divsChild>
            <w:div w:id="197548521">
              <w:marLeft w:val="0"/>
              <w:marRight w:val="0"/>
              <w:marTop w:val="0"/>
              <w:marBottom w:val="0"/>
              <w:divBdr>
                <w:top w:val="none" w:sz="0" w:space="0" w:color="auto"/>
                <w:left w:val="none" w:sz="0" w:space="0" w:color="auto"/>
                <w:bottom w:val="none" w:sz="0" w:space="0" w:color="auto"/>
                <w:right w:val="none" w:sz="0" w:space="0" w:color="auto"/>
              </w:divBdr>
            </w:div>
          </w:divsChild>
        </w:div>
        <w:div w:id="350188759">
          <w:marLeft w:val="0"/>
          <w:marRight w:val="0"/>
          <w:marTop w:val="0"/>
          <w:marBottom w:val="0"/>
          <w:divBdr>
            <w:top w:val="none" w:sz="0" w:space="0" w:color="auto"/>
            <w:left w:val="none" w:sz="0" w:space="0" w:color="auto"/>
            <w:bottom w:val="none" w:sz="0" w:space="0" w:color="auto"/>
            <w:right w:val="none" w:sz="0" w:space="0" w:color="auto"/>
          </w:divBdr>
          <w:divsChild>
            <w:div w:id="889420699">
              <w:marLeft w:val="0"/>
              <w:marRight w:val="0"/>
              <w:marTop w:val="0"/>
              <w:marBottom w:val="0"/>
              <w:divBdr>
                <w:top w:val="none" w:sz="0" w:space="0" w:color="auto"/>
                <w:left w:val="none" w:sz="0" w:space="0" w:color="auto"/>
                <w:bottom w:val="none" w:sz="0" w:space="0" w:color="auto"/>
                <w:right w:val="none" w:sz="0" w:space="0" w:color="auto"/>
              </w:divBdr>
            </w:div>
          </w:divsChild>
        </w:div>
        <w:div w:id="224684468">
          <w:marLeft w:val="0"/>
          <w:marRight w:val="0"/>
          <w:marTop w:val="0"/>
          <w:marBottom w:val="0"/>
          <w:divBdr>
            <w:top w:val="none" w:sz="0" w:space="0" w:color="auto"/>
            <w:left w:val="none" w:sz="0" w:space="0" w:color="auto"/>
            <w:bottom w:val="none" w:sz="0" w:space="0" w:color="auto"/>
            <w:right w:val="none" w:sz="0" w:space="0" w:color="auto"/>
          </w:divBdr>
          <w:divsChild>
            <w:div w:id="354236093">
              <w:marLeft w:val="0"/>
              <w:marRight w:val="0"/>
              <w:marTop w:val="0"/>
              <w:marBottom w:val="0"/>
              <w:divBdr>
                <w:top w:val="none" w:sz="0" w:space="0" w:color="auto"/>
                <w:left w:val="none" w:sz="0" w:space="0" w:color="auto"/>
                <w:bottom w:val="none" w:sz="0" w:space="0" w:color="auto"/>
                <w:right w:val="none" w:sz="0" w:space="0" w:color="auto"/>
              </w:divBdr>
            </w:div>
          </w:divsChild>
        </w:div>
        <w:div w:id="1262640091">
          <w:marLeft w:val="0"/>
          <w:marRight w:val="0"/>
          <w:marTop w:val="0"/>
          <w:marBottom w:val="0"/>
          <w:divBdr>
            <w:top w:val="none" w:sz="0" w:space="0" w:color="auto"/>
            <w:left w:val="none" w:sz="0" w:space="0" w:color="auto"/>
            <w:bottom w:val="none" w:sz="0" w:space="0" w:color="auto"/>
            <w:right w:val="none" w:sz="0" w:space="0" w:color="auto"/>
          </w:divBdr>
          <w:divsChild>
            <w:div w:id="1234244771">
              <w:marLeft w:val="0"/>
              <w:marRight w:val="0"/>
              <w:marTop w:val="0"/>
              <w:marBottom w:val="0"/>
              <w:divBdr>
                <w:top w:val="none" w:sz="0" w:space="0" w:color="auto"/>
                <w:left w:val="none" w:sz="0" w:space="0" w:color="auto"/>
                <w:bottom w:val="none" w:sz="0" w:space="0" w:color="auto"/>
                <w:right w:val="none" w:sz="0" w:space="0" w:color="auto"/>
              </w:divBdr>
            </w:div>
          </w:divsChild>
        </w:div>
        <w:div w:id="1446660139">
          <w:marLeft w:val="0"/>
          <w:marRight w:val="0"/>
          <w:marTop w:val="0"/>
          <w:marBottom w:val="0"/>
          <w:divBdr>
            <w:top w:val="none" w:sz="0" w:space="0" w:color="auto"/>
            <w:left w:val="none" w:sz="0" w:space="0" w:color="auto"/>
            <w:bottom w:val="none" w:sz="0" w:space="0" w:color="auto"/>
            <w:right w:val="none" w:sz="0" w:space="0" w:color="auto"/>
          </w:divBdr>
          <w:divsChild>
            <w:div w:id="56782247">
              <w:marLeft w:val="0"/>
              <w:marRight w:val="0"/>
              <w:marTop w:val="0"/>
              <w:marBottom w:val="0"/>
              <w:divBdr>
                <w:top w:val="none" w:sz="0" w:space="0" w:color="auto"/>
                <w:left w:val="none" w:sz="0" w:space="0" w:color="auto"/>
                <w:bottom w:val="none" w:sz="0" w:space="0" w:color="auto"/>
                <w:right w:val="none" w:sz="0" w:space="0" w:color="auto"/>
              </w:divBdr>
            </w:div>
          </w:divsChild>
        </w:div>
        <w:div w:id="854341171">
          <w:marLeft w:val="0"/>
          <w:marRight w:val="0"/>
          <w:marTop w:val="0"/>
          <w:marBottom w:val="0"/>
          <w:divBdr>
            <w:top w:val="none" w:sz="0" w:space="0" w:color="auto"/>
            <w:left w:val="none" w:sz="0" w:space="0" w:color="auto"/>
            <w:bottom w:val="none" w:sz="0" w:space="0" w:color="auto"/>
            <w:right w:val="none" w:sz="0" w:space="0" w:color="auto"/>
          </w:divBdr>
          <w:divsChild>
            <w:div w:id="1197620830">
              <w:marLeft w:val="0"/>
              <w:marRight w:val="0"/>
              <w:marTop w:val="0"/>
              <w:marBottom w:val="0"/>
              <w:divBdr>
                <w:top w:val="none" w:sz="0" w:space="0" w:color="auto"/>
                <w:left w:val="none" w:sz="0" w:space="0" w:color="auto"/>
                <w:bottom w:val="none" w:sz="0" w:space="0" w:color="auto"/>
                <w:right w:val="none" w:sz="0" w:space="0" w:color="auto"/>
              </w:divBdr>
            </w:div>
          </w:divsChild>
        </w:div>
        <w:div w:id="1322463210">
          <w:marLeft w:val="0"/>
          <w:marRight w:val="0"/>
          <w:marTop w:val="0"/>
          <w:marBottom w:val="0"/>
          <w:divBdr>
            <w:top w:val="none" w:sz="0" w:space="0" w:color="auto"/>
            <w:left w:val="none" w:sz="0" w:space="0" w:color="auto"/>
            <w:bottom w:val="none" w:sz="0" w:space="0" w:color="auto"/>
            <w:right w:val="none" w:sz="0" w:space="0" w:color="auto"/>
          </w:divBdr>
          <w:divsChild>
            <w:div w:id="1620985433">
              <w:marLeft w:val="0"/>
              <w:marRight w:val="0"/>
              <w:marTop w:val="0"/>
              <w:marBottom w:val="0"/>
              <w:divBdr>
                <w:top w:val="none" w:sz="0" w:space="0" w:color="auto"/>
                <w:left w:val="none" w:sz="0" w:space="0" w:color="auto"/>
                <w:bottom w:val="none" w:sz="0" w:space="0" w:color="auto"/>
                <w:right w:val="none" w:sz="0" w:space="0" w:color="auto"/>
              </w:divBdr>
            </w:div>
          </w:divsChild>
        </w:div>
        <w:div w:id="1375959971">
          <w:marLeft w:val="0"/>
          <w:marRight w:val="0"/>
          <w:marTop w:val="0"/>
          <w:marBottom w:val="0"/>
          <w:divBdr>
            <w:top w:val="none" w:sz="0" w:space="0" w:color="auto"/>
            <w:left w:val="none" w:sz="0" w:space="0" w:color="auto"/>
            <w:bottom w:val="none" w:sz="0" w:space="0" w:color="auto"/>
            <w:right w:val="none" w:sz="0" w:space="0" w:color="auto"/>
          </w:divBdr>
          <w:divsChild>
            <w:div w:id="757289938">
              <w:marLeft w:val="0"/>
              <w:marRight w:val="0"/>
              <w:marTop w:val="0"/>
              <w:marBottom w:val="0"/>
              <w:divBdr>
                <w:top w:val="none" w:sz="0" w:space="0" w:color="auto"/>
                <w:left w:val="none" w:sz="0" w:space="0" w:color="auto"/>
                <w:bottom w:val="none" w:sz="0" w:space="0" w:color="auto"/>
                <w:right w:val="none" w:sz="0" w:space="0" w:color="auto"/>
              </w:divBdr>
            </w:div>
          </w:divsChild>
        </w:div>
        <w:div w:id="811413417">
          <w:marLeft w:val="0"/>
          <w:marRight w:val="0"/>
          <w:marTop w:val="0"/>
          <w:marBottom w:val="0"/>
          <w:divBdr>
            <w:top w:val="none" w:sz="0" w:space="0" w:color="auto"/>
            <w:left w:val="none" w:sz="0" w:space="0" w:color="auto"/>
            <w:bottom w:val="none" w:sz="0" w:space="0" w:color="auto"/>
            <w:right w:val="none" w:sz="0" w:space="0" w:color="auto"/>
          </w:divBdr>
          <w:divsChild>
            <w:div w:id="1480077657">
              <w:marLeft w:val="0"/>
              <w:marRight w:val="0"/>
              <w:marTop w:val="0"/>
              <w:marBottom w:val="0"/>
              <w:divBdr>
                <w:top w:val="none" w:sz="0" w:space="0" w:color="auto"/>
                <w:left w:val="none" w:sz="0" w:space="0" w:color="auto"/>
                <w:bottom w:val="none" w:sz="0" w:space="0" w:color="auto"/>
                <w:right w:val="none" w:sz="0" w:space="0" w:color="auto"/>
              </w:divBdr>
            </w:div>
          </w:divsChild>
        </w:div>
        <w:div w:id="174728526">
          <w:marLeft w:val="0"/>
          <w:marRight w:val="0"/>
          <w:marTop w:val="0"/>
          <w:marBottom w:val="0"/>
          <w:divBdr>
            <w:top w:val="none" w:sz="0" w:space="0" w:color="auto"/>
            <w:left w:val="none" w:sz="0" w:space="0" w:color="auto"/>
            <w:bottom w:val="none" w:sz="0" w:space="0" w:color="auto"/>
            <w:right w:val="none" w:sz="0" w:space="0" w:color="auto"/>
          </w:divBdr>
          <w:divsChild>
            <w:div w:id="1823160054">
              <w:marLeft w:val="0"/>
              <w:marRight w:val="0"/>
              <w:marTop w:val="0"/>
              <w:marBottom w:val="0"/>
              <w:divBdr>
                <w:top w:val="none" w:sz="0" w:space="0" w:color="auto"/>
                <w:left w:val="none" w:sz="0" w:space="0" w:color="auto"/>
                <w:bottom w:val="none" w:sz="0" w:space="0" w:color="auto"/>
                <w:right w:val="none" w:sz="0" w:space="0" w:color="auto"/>
              </w:divBdr>
            </w:div>
          </w:divsChild>
        </w:div>
        <w:div w:id="1001391691">
          <w:marLeft w:val="0"/>
          <w:marRight w:val="0"/>
          <w:marTop w:val="0"/>
          <w:marBottom w:val="0"/>
          <w:divBdr>
            <w:top w:val="none" w:sz="0" w:space="0" w:color="auto"/>
            <w:left w:val="none" w:sz="0" w:space="0" w:color="auto"/>
            <w:bottom w:val="none" w:sz="0" w:space="0" w:color="auto"/>
            <w:right w:val="none" w:sz="0" w:space="0" w:color="auto"/>
          </w:divBdr>
          <w:divsChild>
            <w:div w:id="587077185">
              <w:marLeft w:val="0"/>
              <w:marRight w:val="0"/>
              <w:marTop w:val="0"/>
              <w:marBottom w:val="0"/>
              <w:divBdr>
                <w:top w:val="none" w:sz="0" w:space="0" w:color="auto"/>
                <w:left w:val="none" w:sz="0" w:space="0" w:color="auto"/>
                <w:bottom w:val="none" w:sz="0" w:space="0" w:color="auto"/>
                <w:right w:val="none" w:sz="0" w:space="0" w:color="auto"/>
              </w:divBdr>
            </w:div>
          </w:divsChild>
        </w:div>
        <w:div w:id="885719061">
          <w:marLeft w:val="0"/>
          <w:marRight w:val="0"/>
          <w:marTop w:val="0"/>
          <w:marBottom w:val="0"/>
          <w:divBdr>
            <w:top w:val="none" w:sz="0" w:space="0" w:color="auto"/>
            <w:left w:val="none" w:sz="0" w:space="0" w:color="auto"/>
            <w:bottom w:val="none" w:sz="0" w:space="0" w:color="auto"/>
            <w:right w:val="none" w:sz="0" w:space="0" w:color="auto"/>
          </w:divBdr>
          <w:divsChild>
            <w:div w:id="1971931005">
              <w:marLeft w:val="0"/>
              <w:marRight w:val="0"/>
              <w:marTop w:val="0"/>
              <w:marBottom w:val="0"/>
              <w:divBdr>
                <w:top w:val="none" w:sz="0" w:space="0" w:color="auto"/>
                <w:left w:val="none" w:sz="0" w:space="0" w:color="auto"/>
                <w:bottom w:val="none" w:sz="0" w:space="0" w:color="auto"/>
                <w:right w:val="none" w:sz="0" w:space="0" w:color="auto"/>
              </w:divBdr>
            </w:div>
          </w:divsChild>
        </w:div>
        <w:div w:id="338965945">
          <w:marLeft w:val="0"/>
          <w:marRight w:val="0"/>
          <w:marTop w:val="0"/>
          <w:marBottom w:val="0"/>
          <w:divBdr>
            <w:top w:val="none" w:sz="0" w:space="0" w:color="auto"/>
            <w:left w:val="none" w:sz="0" w:space="0" w:color="auto"/>
            <w:bottom w:val="none" w:sz="0" w:space="0" w:color="auto"/>
            <w:right w:val="none" w:sz="0" w:space="0" w:color="auto"/>
          </w:divBdr>
          <w:divsChild>
            <w:div w:id="894895188">
              <w:marLeft w:val="0"/>
              <w:marRight w:val="0"/>
              <w:marTop w:val="0"/>
              <w:marBottom w:val="0"/>
              <w:divBdr>
                <w:top w:val="none" w:sz="0" w:space="0" w:color="auto"/>
                <w:left w:val="none" w:sz="0" w:space="0" w:color="auto"/>
                <w:bottom w:val="none" w:sz="0" w:space="0" w:color="auto"/>
                <w:right w:val="none" w:sz="0" w:space="0" w:color="auto"/>
              </w:divBdr>
            </w:div>
          </w:divsChild>
        </w:div>
        <w:div w:id="1310093239">
          <w:marLeft w:val="0"/>
          <w:marRight w:val="0"/>
          <w:marTop w:val="0"/>
          <w:marBottom w:val="0"/>
          <w:divBdr>
            <w:top w:val="none" w:sz="0" w:space="0" w:color="auto"/>
            <w:left w:val="none" w:sz="0" w:space="0" w:color="auto"/>
            <w:bottom w:val="none" w:sz="0" w:space="0" w:color="auto"/>
            <w:right w:val="none" w:sz="0" w:space="0" w:color="auto"/>
          </w:divBdr>
          <w:divsChild>
            <w:div w:id="280692635">
              <w:marLeft w:val="0"/>
              <w:marRight w:val="0"/>
              <w:marTop w:val="0"/>
              <w:marBottom w:val="0"/>
              <w:divBdr>
                <w:top w:val="none" w:sz="0" w:space="0" w:color="auto"/>
                <w:left w:val="none" w:sz="0" w:space="0" w:color="auto"/>
                <w:bottom w:val="none" w:sz="0" w:space="0" w:color="auto"/>
                <w:right w:val="none" w:sz="0" w:space="0" w:color="auto"/>
              </w:divBdr>
            </w:div>
          </w:divsChild>
        </w:div>
        <w:div w:id="345979802">
          <w:marLeft w:val="0"/>
          <w:marRight w:val="0"/>
          <w:marTop w:val="0"/>
          <w:marBottom w:val="0"/>
          <w:divBdr>
            <w:top w:val="none" w:sz="0" w:space="0" w:color="auto"/>
            <w:left w:val="none" w:sz="0" w:space="0" w:color="auto"/>
            <w:bottom w:val="none" w:sz="0" w:space="0" w:color="auto"/>
            <w:right w:val="none" w:sz="0" w:space="0" w:color="auto"/>
          </w:divBdr>
          <w:divsChild>
            <w:div w:id="2026667844">
              <w:marLeft w:val="0"/>
              <w:marRight w:val="0"/>
              <w:marTop w:val="0"/>
              <w:marBottom w:val="0"/>
              <w:divBdr>
                <w:top w:val="none" w:sz="0" w:space="0" w:color="auto"/>
                <w:left w:val="none" w:sz="0" w:space="0" w:color="auto"/>
                <w:bottom w:val="none" w:sz="0" w:space="0" w:color="auto"/>
                <w:right w:val="none" w:sz="0" w:space="0" w:color="auto"/>
              </w:divBdr>
            </w:div>
          </w:divsChild>
        </w:div>
        <w:div w:id="55785378">
          <w:marLeft w:val="0"/>
          <w:marRight w:val="0"/>
          <w:marTop w:val="0"/>
          <w:marBottom w:val="0"/>
          <w:divBdr>
            <w:top w:val="none" w:sz="0" w:space="0" w:color="auto"/>
            <w:left w:val="none" w:sz="0" w:space="0" w:color="auto"/>
            <w:bottom w:val="none" w:sz="0" w:space="0" w:color="auto"/>
            <w:right w:val="none" w:sz="0" w:space="0" w:color="auto"/>
          </w:divBdr>
          <w:divsChild>
            <w:div w:id="772941343">
              <w:marLeft w:val="0"/>
              <w:marRight w:val="0"/>
              <w:marTop w:val="0"/>
              <w:marBottom w:val="0"/>
              <w:divBdr>
                <w:top w:val="none" w:sz="0" w:space="0" w:color="auto"/>
                <w:left w:val="none" w:sz="0" w:space="0" w:color="auto"/>
                <w:bottom w:val="none" w:sz="0" w:space="0" w:color="auto"/>
                <w:right w:val="none" w:sz="0" w:space="0" w:color="auto"/>
              </w:divBdr>
            </w:div>
          </w:divsChild>
        </w:div>
        <w:div w:id="2089616148">
          <w:marLeft w:val="0"/>
          <w:marRight w:val="0"/>
          <w:marTop w:val="0"/>
          <w:marBottom w:val="0"/>
          <w:divBdr>
            <w:top w:val="none" w:sz="0" w:space="0" w:color="auto"/>
            <w:left w:val="none" w:sz="0" w:space="0" w:color="auto"/>
            <w:bottom w:val="none" w:sz="0" w:space="0" w:color="auto"/>
            <w:right w:val="none" w:sz="0" w:space="0" w:color="auto"/>
          </w:divBdr>
          <w:divsChild>
            <w:div w:id="1396780826">
              <w:marLeft w:val="0"/>
              <w:marRight w:val="0"/>
              <w:marTop w:val="0"/>
              <w:marBottom w:val="0"/>
              <w:divBdr>
                <w:top w:val="none" w:sz="0" w:space="0" w:color="auto"/>
                <w:left w:val="none" w:sz="0" w:space="0" w:color="auto"/>
                <w:bottom w:val="none" w:sz="0" w:space="0" w:color="auto"/>
                <w:right w:val="none" w:sz="0" w:space="0" w:color="auto"/>
              </w:divBdr>
            </w:div>
          </w:divsChild>
        </w:div>
        <w:div w:id="1196692337">
          <w:marLeft w:val="0"/>
          <w:marRight w:val="0"/>
          <w:marTop w:val="0"/>
          <w:marBottom w:val="0"/>
          <w:divBdr>
            <w:top w:val="none" w:sz="0" w:space="0" w:color="auto"/>
            <w:left w:val="none" w:sz="0" w:space="0" w:color="auto"/>
            <w:bottom w:val="none" w:sz="0" w:space="0" w:color="auto"/>
            <w:right w:val="none" w:sz="0" w:space="0" w:color="auto"/>
          </w:divBdr>
          <w:divsChild>
            <w:div w:id="804005222">
              <w:marLeft w:val="0"/>
              <w:marRight w:val="0"/>
              <w:marTop w:val="0"/>
              <w:marBottom w:val="0"/>
              <w:divBdr>
                <w:top w:val="none" w:sz="0" w:space="0" w:color="auto"/>
                <w:left w:val="none" w:sz="0" w:space="0" w:color="auto"/>
                <w:bottom w:val="none" w:sz="0" w:space="0" w:color="auto"/>
                <w:right w:val="none" w:sz="0" w:space="0" w:color="auto"/>
              </w:divBdr>
            </w:div>
          </w:divsChild>
        </w:div>
        <w:div w:id="403651093">
          <w:marLeft w:val="0"/>
          <w:marRight w:val="0"/>
          <w:marTop w:val="0"/>
          <w:marBottom w:val="0"/>
          <w:divBdr>
            <w:top w:val="none" w:sz="0" w:space="0" w:color="auto"/>
            <w:left w:val="none" w:sz="0" w:space="0" w:color="auto"/>
            <w:bottom w:val="none" w:sz="0" w:space="0" w:color="auto"/>
            <w:right w:val="none" w:sz="0" w:space="0" w:color="auto"/>
          </w:divBdr>
          <w:divsChild>
            <w:div w:id="1604148611">
              <w:marLeft w:val="0"/>
              <w:marRight w:val="0"/>
              <w:marTop w:val="0"/>
              <w:marBottom w:val="0"/>
              <w:divBdr>
                <w:top w:val="none" w:sz="0" w:space="0" w:color="auto"/>
                <w:left w:val="none" w:sz="0" w:space="0" w:color="auto"/>
                <w:bottom w:val="none" w:sz="0" w:space="0" w:color="auto"/>
                <w:right w:val="none" w:sz="0" w:space="0" w:color="auto"/>
              </w:divBdr>
            </w:div>
          </w:divsChild>
        </w:div>
        <w:div w:id="74058848">
          <w:marLeft w:val="0"/>
          <w:marRight w:val="0"/>
          <w:marTop w:val="0"/>
          <w:marBottom w:val="0"/>
          <w:divBdr>
            <w:top w:val="none" w:sz="0" w:space="0" w:color="auto"/>
            <w:left w:val="none" w:sz="0" w:space="0" w:color="auto"/>
            <w:bottom w:val="none" w:sz="0" w:space="0" w:color="auto"/>
            <w:right w:val="none" w:sz="0" w:space="0" w:color="auto"/>
          </w:divBdr>
          <w:divsChild>
            <w:div w:id="11549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2386">
      <w:bodyDiv w:val="1"/>
      <w:marLeft w:val="0"/>
      <w:marRight w:val="0"/>
      <w:marTop w:val="0"/>
      <w:marBottom w:val="0"/>
      <w:divBdr>
        <w:top w:val="none" w:sz="0" w:space="0" w:color="auto"/>
        <w:left w:val="none" w:sz="0" w:space="0" w:color="auto"/>
        <w:bottom w:val="none" w:sz="0" w:space="0" w:color="auto"/>
        <w:right w:val="none" w:sz="0" w:space="0" w:color="auto"/>
      </w:divBdr>
      <w:divsChild>
        <w:div w:id="27073747">
          <w:marLeft w:val="0"/>
          <w:marRight w:val="0"/>
          <w:marTop w:val="0"/>
          <w:marBottom w:val="0"/>
          <w:divBdr>
            <w:top w:val="none" w:sz="0" w:space="0" w:color="auto"/>
            <w:left w:val="none" w:sz="0" w:space="0" w:color="auto"/>
            <w:bottom w:val="none" w:sz="0" w:space="0" w:color="auto"/>
            <w:right w:val="none" w:sz="0" w:space="0" w:color="auto"/>
          </w:divBdr>
        </w:div>
        <w:div w:id="1234122339">
          <w:marLeft w:val="0"/>
          <w:marRight w:val="0"/>
          <w:marTop w:val="0"/>
          <w:marBottom w:val="0"/>
          <w:divBdr>
            <w:top w:val="none" w:sz="0" w:space="0" w:color="auto"/>
            <w:left w:val="none" w:sz="0" w:space="0" w:color="auto"/>
            <w:bottom w:val="none" w:sz="0" w:space="0" w:color="auto"/>
            <w:right w:val="none" w:sz="0" w:space="0" w:color="auto"/>
          </w:divBdr>
        </w:div>
      </w:divsChild>
    </w:div>
    <w:div w:id="1898856595">
      <w:bodyDiv w:val="1"/>
      <w:marLeft w:val="0"/>
      <w:marRight w:val="0"/>
      <w:marTop w:val="0"/>
      <w:marBottom w:val="0"/>
      <w:divBdr>
        <w:top w:val="none" w:sz="0" w:space="0" w:color="auto"/>
        <w:left w:val="none" w:sz="0" w:space="0" w:color="auto"/>
        <w:bottom w:val="none" w:sz="0" w:space="0" w:color="auto"/>
        <w:right w:val="none" w:sz="0" w:space="0" w:color="auto"/>
      </w:divBdr>
      <w:divsChild>
        <w:div w:id="2102144546">
          <w:marLeft w:val="0"/>
          <w:marRight w:val="0"/>
          <w:marTop w:val="0"/>
          <w:marBottom w:val="0"/>
          <w:divBdr>
            <w:top w:val="none" w:sz="0" w:space="0" w:color="auto"/>
            <w:left w:val="none" w:sz="0" w:space="0" w:color="auto"/>
            <w:bottom w:val="none" w:sz="0" w:space="0" w:color="auto"/>
            <w:right w:val="none" w:sz="0" w:space="0" w:color="auto"/>
          </w:divBdr>
          <w:divsChild>
            <w:div w:id="445733336">
              <w:marLeft w:val="0"/>
              <w:marRight w:val="0"/>
              <w:marTop w:val="0"/>
              <w:marBottom w:val="0"/>
              <w:divBdr>
                <w:top w:val="none" w:sz="0" w:space="0" w:color="auto"/>
                <w:left w:val="none" w:sz="0" w:space="0" w:color="auto"/>
                <w:bottom w:val="none" w:sz="0" w:space="0" w:color="auto"/>
                <w:right w:val="none" w:sz="0" w:space="0" w:color="auto"/>
              </w:divBdr>
            </w:div>
            <w:div w:id="1680349829">
              <w:marLeft w:val="0"/>
              <w:marRight w:val="0"/>
              <w:marTop w:val="0"/>
              <w:marBottom w:val="0"/>
              <w:divBdr>
                <w:top w:val="none" w:sz="0" w:space="0" w:color="auto"/>
                <w:left w:val="none" w:sz="0" w:space="0" w:color="auto"/>
                <w:bottom w:val="none" w:sz="0" w:space="0" w:color="auto"/>
                <w:right w:val="none" w:sz="0" w:space="0" w:color="auto"/>
              </w:divBdr>
            </w:div>
            <w:div w:id="1354499468">
              <w:marLeft w:val="0"/>
              <w:marRight w:val="0"/>
              <w:marTop w:val="0"/>
              <w:marBottom w:val="0"/>
              <w:divBdr>
                <w:top w:val="none" w:sz="0" w:space="0" w:color="auto"/>
                <w:left w:val="none" w:sz="0" w:space="0" w:color="auto"/>
                <w:bottom w:val="none" w:sz="0" w:space="0" w:color="auto"/>
                <w:right w:val="none" w:sz="0" w:space="0" w:color="auto"/>
              </w:divBdr>
            </w:div>
            <w:div w:id="353380580">
              <w:marLeft w:val="0"/>
              <w:marRight w:val="0"/>
              <w:marTop w:val="0"/>
              <w:marBottom w:val="0"/>
              <w:divBdr>
                <w:top w:val="none" w:sz="0" w:space="0" w:color="auto"/>
                <w:left w:val="none" w:sz="0" w:space="0" w:color="auto"/>
                <w:bottom w:val="none" w:sz="0" w:space="0" w:color="auto"/>
                <w:right w:val="none" w:sz="0" w:space="0" w:color="auto"/>
              </w:divBdr>
            </w:div>
            <w:div w:id="1757825585">
              <w:marLeft w:val="0"/>
              <w:marRight w:val="0"/>
              <w:marTop w:val="0"/>
              <w:marBottom w:val="0"/>
              <w:divBdr>
                <w:top w:val="none" w:sz="0" w:space="0" w:color="auto"/>
                <w:left w:val="none" w:sz="0" w:space="0" w:color="auto"/>
                <w:bottom w:val="none" w:sz="0" w:space="0" w:color="auto"/>
                <w:right w:val="none" w:sz="0" w:space="0" w:color="auto"/>
              </w:divBdr>
            </w:div>
            <w:div w:id="1586110850">
              <w:marLeft w:val="0"/>
              <w:marRight w:val="0"/>
              <w:marTop w:val="0"/>
              <w:marBottom w:val="0"/>
              <w:divBdr>
                <w:top w:val="none" w:sz="0" w:space="0" w:color="auto"/>
                <w:left w:val="none" w:sz="0" w:space="0" w:color="auto"/>
                <w:bottom w:val="none" w:sz="0" w:space="0" w:color="auto"/>
                <w:right w:val="none" w:sz="0" w:space="0" w:color="auto"/>
              </w:divBdr>
            </w:div>
            <w:div w:id="1716388440">
              <w:marLeft w:val="0"/>
              <w:marRight w:val="0"/>
              <w:marTop w:val="0"/>
              <w:marBottom w:val="0"/>
              <w:divBdr>
                <w:top w:val="none" w:sz="0" w:space="0" w:color="auto"/>
                <w:left w:val="none" w:sz="0" w:space="0" w:color="auto"/>
                <w:bottom w:val="none" w:sz="0" w:space="0" w:color="auto"/>
                <w:right w:val="none" w:sz="0" w:space="0" w:color="auto"/>
              </w:divBdr>
            </w:div>
            <w:div w:id="973409169">
              <w:marLeft w:val="0"/>
              <w:marRight w:val="0"/>
              <w:marTop w:val="0"/>
              <w:marBottom w:val="0"/>
              <w:divBdr>
                <w:top w:val="none" w:sz="0" w:space="0" w:color="auto"/>
                <w:left w:val="none" w:sz="0" w:space="0" w:color="auto"/>
                <w:bottom w:val="none" w:sz="0" w:space="0" w:color="auto"/>
                <w:right w:val="none" w:sz="0" w:space="0" w:color="auto"/>
              </w:divBdr>
            </w:div>
            <w:div w:id="857235049">
              <w:marLeft w:val="0"/>
              <w:marRight w:val="0"/>
              <w:marTop w:val="0"/>
              <w:marBottom w:val="0"/>
              <w:divBdr>
                <w:top w:val="none" w:sz="0" w:space="0" w:color="auto"/>
                <w:left w:val="none" w:sz="0" w:space="0" w:color="auto"/>
                <w:bottom w:val="none" w:sz="0" w:space="0" w:color="auto"/>
                <w:right w:val="none" w:sz="0" w:space="0" w:color="auto"/>
              </w:divBdr>
            </w:div>
            <w:div w:id="1059981925">
              <w:marLeft w:val="0"/>
              <w:marRight w:val="0"/>
              <w:marTop w:val="0"/>
              <w:marBottom w:val="0"/>
              <w:divBdr>
                <w:top w:val="none" w:sz="0" w:space="0" w:color="auto"/>
                <w:left w:val="none" w:sz="0" w:space="0" w:color="auto"/>
                <w:bottom w:val="none" w:sz="0" w:space="0" w:color="auto"/>
                <w:right w:val="none" w:sz="0" w:space="0" w:color="auto"/>
              </w:divBdr>
            </w:div>
            <w:div w:id="644286370">
              <w:marLeft w:val="0"/>
              <w:marRight w:val="0"/>
              <w:marTop w:val="0"/>
              <w:marBottom w:val="0"/>
              <w:divBdr>
                <w:top w:val="none" w:sz="0" w:space="0" w:color="auto"/>
                <w:left w:val="none" w:sz="0" w:space="0" w:color="auto"/>
                <w:bottom w:val="none" w:sz="0" w:space="0" w:color="auto"/>
                <w:right w:val="none" w:sz="0" w:space="0" w:color="auto"/>
              </w:divBdr>
            </w:div>
            <w:div w:id="916016207">
              <w:marLeft w:val="0"/>
              <w:marRight w:val="0"/>
              <w:marTop w:val="0"/>
              <w:marBottom w:val="0"/>
              <w:divBdr>
                <w:top w:val="none" w:sz="0" w:space="0" w:color="auto"/>
                <w:left w:val="none" w:sz="0" w:space="0" w:color="auto"/>
                <w:bottom w:val="none" w:sz="0" w:space="0" w:color="auto"/>
                <w:right w:val="none" w:sz="0" w:space="0" w:color="auto"/>
              </w:divBdr>
            </w:div>
            <w:div w:id="8993312">
              <w:marLeft w:val="0"/>
              <w:marRight w:val="0"/>
              <w:marTop w:val="0"/>
              <w:marBottom w:val="0"/>
              <w:divBdr>
                <w:top w:val="none" w:sz="0" w:space="0" w:color="auto"/>
                <w:left w:val="none" w:sz="0" w:space="0" w:color="auto"/>
                <w:bottom w:val="none" w:sz="0" w:space="0" w:color="auto"/>
                <w:right w:val="none" w:sz="0" w:space="0" w:color="auto"/>
              </w:divBdr>
            </w:div>
            <w:div w:id="106580221">
              <w:marLeft w:val="0"/>
              <w:marRight w:val="0"/>
              <w:marTop w:val="0"/>
              <w:marBottom w:val="0"/>
              <w:divBdr>
                <w:top w:val="none" w:sz="0" w:space="0" w:color="auto"/>
                <w:left w:val="none" w:sz="0" w:space="0" w:color="auto"/>
                <w:bottom w:val="none" w:sz="0" w:space="0" w:color="auto"/>
                <w:right w:val="none" w:sz="0" w:space="0" w:color="auto"/>
              </w:divBdr>
            </w:div>
            <w:div w:id="948774923">
              <w:marLeft w:val="0"/>
              <w:marRight w:val="0"/>
              <w:marTop w:val="0"/>
              <w:marBottom w:val="0"/>
              <w:divBdr>
                <w:top w:val="none" w:sz="0" w:space="0" w:color="auto"/>
                <w:left w:val="none" w:sz="0" w:space="0" w:color="auto"/>
                <w:bottom w:val="none" w:sz="0" w:space="0" w:color="auto"/>
                <w:right w:val="none" w:sz="0" w:space="0" w:color="auto"/>
              </w:divBdr>
            </w:div>
            <w:div w:id="788091485">
              <w:marLeft w:val="0"/>
              <w:marRight w:val="0"/>
              <w:marTop w:val="0"/>
              <w:marBottom w:val="0"/>
              <w:divBdr>
                <w:top w:val="none" w:sz="0" w:space="0" w:color="auto"/>
                <w:left w:val="none" w:sz="0" w:space="0" w:color="auto"/>
                <w:bottom w:val="none" w:sz="0" w:space="0" w:color="auto"/>
                <w:right w:val="none" w:sz="0" w:space="0" w:color="auto"/>
              </w:divBdr>
            </w:div>
            <w:div w:id="1300039150">
              <w:marLeft w:val="0"/>
              <w:marRight w:val="0"/>
              <w:marTop w:val="0"/>
              <w:marBottom w:val="0"/>
              <w:divBdr>
                <w:top w:val="none" w:sz="0" w:space="0" w:color="auto"/>
                <w:left w:val="none" w:sz="0" w:space="0" w:color="auto"/>
                <w:bottom w:val="none" w:sz="0" w:space="0" w:color="auto"/>
                <w:right w:val="none" w:sz="0" w:space="0" w:color="auto"/>
              </w:divBdr>
            </w:div>
            <w:div w:id="303317600">
              <w:marLeft w:val="0"/>
              <w:marRight w:val="0"/>
              <w:marTop w:val="0"/>
              <w:marBottom w:val="0"/>
              <w:divBdr>
                <w:top w:val="none" w:sz="0" w:space="0" w:color="auto"/>
                <w:left w:val="none" w:sz="0" w:space="0" w:color="auto"/>
                <w:bottom w:val="none" w:sz="0" w:space="0" w:color="auto"/>
                <w:right w:val="none" w:sz="0" w:space="0" w:color="auto"/>
              </w:divBdr>
            </w:div>
          </w:divsChild>
        </w:div>
        <w:div w:id="1654867991">
          <w:marLeft w:val="0"/>
          <w:marRight w:val="0"/>
          <w:marTop w:val="0"/>
          <w:marBottom w:val="0"/>
          <w:divBdr>
            <w:top w:val="none" w:sz="0" w:space="0" w:color="auto"/>
            <w:left w:val="none" w:sz="0" w:space="0" w:color="auto"/>
            <w:bottom w:val="none" w:sz="0" w:space="0" w:color="auto"/>
            <w:right w:val="none" w:sz="0" w:space="0" w:color="auto"/>
          </w:divBdr>
        </w:div>
        <w:div w:id="628971129">
          <w:marLeft w:val="0"/>
          <w:marRight w:val="0"/>
          <w:marTop w:val="0"/>
          <w:marBottom w:val="0"/>
          <w:divBdr>
            <w:top w:val="none" w:sz="0" w:space="0" w:color="auto"/>
            <w:left w:val="none" w:sz="0" w:space="0" w:color="auto"/>
            <w:bottom w:val="none" w:sz="0" w:space="0" w:color="auto"/>
            <w:right w:val="none" w:sz="0" w:space="0" w:color="auto"/>
          </w:divBdr>
        </w:div>
        <w:div w:id="153302493">
          <w:marLeft w:val="0"/>
          <w:marRight w:val="0"/>
          <w:marTop w:val="0"/>
          <w:marBottom w:val="0"/>
          <w:divBdr>
            <w:top w:val="none" w:sz="0" w:space="0" w:color="auto"/>
            <w:left w:val="none" w:sz="0" w:space="0" w:color="auto"/>
            <w:bottom w:val="none" w:sz="0" w:space="0" w:color="auto"/>
            <w:right w:val="none" w:sz="0" w:space="0" w:color="auto"/>
          </w:divBdr>
        </w:div>
        <w:div w:id="161508597">
          <w:marLeft w:val="0"/>
          <w:marRight w:val="0"/>
          <w:marTop w:val="0"/>
          <w:marBottom w:val="0"/>
          <w:divBdr>
            <w:top w:val="none" w:sz="0" w:space="0" w:color="auto"/>
            <w:left w:val="none" w:sz="0" w:space="0" w:color="auto"/>
            <w:bottom w:val="none" w:sz="0" w:space="0" w:color="auto"/>
            <w:right w:val="none" w:sz="0" w:space="0" w:color="auto"/>
          </w:divBdr>
        </w:div>
        <w:div w:id="700518125">
          <w:marLeft w:val="0"/>
          <w:marRight w:val="0"/>
          <w:marTop w:val="0"/>
          <w:marBottom w:val="0"/>
          <w:divBdr>
            <w:top w:val="none" w:sz="0" w:space="0" w:color="auto"/>
            <w:left w:val="none" w:sz="0" w:space="0" w:color="auto"/>
            <w:bottom w:val="none" w:sz="0" w:space="0" w:color="auto"/>
            <w:right w:val="none" w:sz="0" w:space="0" w:color="auto"/>
          </w:divBdr>
        </w:div>
        <w:div w:id="419570434">
          <w:marLeft w:val="0"/>
          <w:marRight w:val="0"/>
          <w:marTop w:val="0"/>
          <w:marBottom w:val="0"/>
          <w:divBdr>
            <w:top w:val="none" w:sz="0" w:space="0" w:color="auto"/>
            <w:left w:val="none" w:sz="0" w:space="0" w:color="auto"/>
            <w:bottom w:val="none" w:sz="0" w:space="0" w:color="auto"/>
            <w:right w:val="none" w:sz="0" w:space="0" w:color="auto"/>
          </w:divBdr>
        </w:div>
        <w:div w:id="90400265">
          <w:marLeft w:val="0"/>
          <w:marRight w:val="0"/>
          <w:marTop w:val="0"/>
          <w:marBottom w:val="0"/>
          <w:divBdr>
            <w:top w:val="none" w:sz="0" w:space="0" w:color="auto"/>
            <w:left w:val="none" w:sz="0" w:space="0" w:color="auto"/>
            <w:bottom w:val="none" w:sz="0" w:space="0" w:color="auto"/>
            <w:right w:val="none" w:sz="0" w:space="0" w:color="auto"/>
          </w:divBdr>
        </w:div>
        <w:div w:id="94863005">
          <w:marLeft w:val="0"/>
          <w:marRight w:val="0"/>
          <w:marTop w:val="0"/>
          <w:marBottom w:val="0"/>
          <w:divBdr>
            <w:top w:val="none" w:sz="0" w:space="0" w:color="auto"/>
            <w:left w:val="none" w:sz="0" w:space="0" w:color="auto"/>
            <w:bottom w:val="none" w:sz="0" w:space="0" w:color="auto"/>
            <w:right w:val="none" w:sz="0" w:space="0" w:color="auto"/>
          </w:divBdr>
        </w:div>
        <w:div w:id="35549720">
          <w:marLeft w:val="0"/>
          <w:marRight w:val="0"/>
          <w:marTop w:val="0"/>
          <w:marBottom w:val="0"/>
          <w:divBdr>
            <w:top w:val="none" w:sz="0" w:space="0" w:color="auto"/>
            <w:left w:val="none" w:sz="0" w:space="0" w:color="auto"/>
            <w:bottom w:val="none" w:sz="0" w:space="0" w:color="auto"/>
            <w:right w:val="none" w:sz="0" w:space="0" w:color="auto"/>
          </w:divBdr>
        </w:div>
        <w:div w:id="1046029097">
          <w:marLeft w:val="0"/>
          <w:marRight w:val="0"/>
          <w:marTop w:val="0"/>
          <w:marBottom w:val="0"/>
          <w:divBdr>
            <w:top w:val="none" w:sz="0" w:space="0" w:color="auto"/>
            <w:left w:val="none" w:sz="0" w:space="0" w:color="auto"/>
            <w:bottom w:val="none" w:sz="0" w:space="0" w:color="auto"/>
            <w:right w:val="none" w:sz="0" w:space="0" w:color="auto"/>
          </w:divBdr>
        </w:div>
        <w:div w:id="2032560518">
          <w:marLeft w:val="0"/>
          <w:marRight w:val="0"/>
          <w:marTop w:val="0"/>
          <w:marBottom w:val="0"/>
          <w:divBdr>
            <w:top w:val="none" w:sz="0" w:space="0" w:color="auto"/>
            <w:left w:val="none" w:sz="0" w:space="0" w:color="auto"/>
            <w:bottom w:val="none" w:sz="0" w:space="0" w:color="auto"/>
            <w:right w:val="none" w:sz="0" w:space="0" w:color="auto"/>
          </w:divBdr>
        </w:div>
      </w:divsChild>
    </w:div>
    <w:div w:id="1997494334">
      <w:bodyDiv w:val="1"/>
      <w:marLeft w:val="0"/>
      <w:marRight w:val="0"/>
      <w:marTop w:val="0"/>
      <w:marBottom w:val="0"/>
      <w:divBdr>
        <w:top w:val="none" w:sz="0" w:space="0" w:color="auto"/>
        <w:left w:val="none" w:sz="0" w:space="0" w:color="auto"/>
        <w:bottom w:val="none" w:sz="0" w:space="0" w:color="auto"/>
        <w:right w:val="none" w:sz="0" w:space="0" w:color="auto"/>
      </w:divBdr>
      <w:divsChild>
        <w:div w:id="299457095">
          <w:marLeft w:val="0"/>
          <w:marRight w:val="0"/>
          <w:marTop w:val="0"/>
          <w:marBottom w:val="0"/>
          <w:divBdr>
            <w:top w:val="none" w:sz="0" w:space="0" w:color="auto"/>
            <w:left w:val="none" w:sz="0" w:space="0" w:color="auto"/>
            <w:bottom w:val="none" w:sz="0" w:space="0" w:color="auto"/>
            <w:right w:val="none" w:sz="0" w:space="0" w:color="auto"/>
          </w:divBdr>
        </w:div>
        <w:div w:id="2048018003">
          <w:marLeft w:val="0"/>
          <w:marRight w:val="0"/>
          <w:marTop w:val="0"/>
          <w:marBottom w:val="0"/>
          <w:divBdr>
            <w:top w:val="none" w:sz="0" w:space="0" w:color="auto"/>
            <w:left w:val="none" w:sz="0" w:space="0" w:color="auto"/>
            <w:bottom w:val="none" w:sz="0" w:space="0" w:color="auto"/>
            <w:right w:val="none" w:sz="0" w:space="0" w:color="auto"/>
          </w:divBdr>
        </w:div>
      </w:divsChild>
    </w:div>
    <w:div w:id="20147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world-university-rankings" TargetMode="External"/><Relationship Id="rId13" Type="http://schemas.openxmlformats.org/officeDocument/2006/relationships/hyperlink" Target="https://support.qs.com/hc/en-gb/articles/17814620744092" TargetMode="External"/><Relationship Id="rId18" Type="http://schemas.openxmlformats.org/officeDocument/2006/relationships/hyperlink" Target="https://support.qs.com/hc/en-gb/articles/360021865579" TargetMode="External"/><Relationship Id="rId26" Type="http://schemas.openxmlformats.org/officeDocument/2006/relationships/hyperlink" Target="https://encoded-592c9deb-987b-4562-aa3c-9fa3d37d83e9.uri/mailto%3awilliam.barbieri%40qs.com%25E2%2580%25AF" TargetMode="External"/><Relationship Id="rId3" Type="http://schemas.openxmlformats.org/officeDocument/2006/relationships/customXml" Target="../customXml/item3.xml"/><Relationship Id="rId21" Type="http://schemas.openxmlformats.org/officeDocument/2006/relationships/hyperlink" Target="https://support.qs.com/hc/en-gb/articles/17928075678236" TargetMode="External"/><Relationship Id="rId7" Type="http://schemas.openxmlformats.org/officeDocument/2006/relationships/webSettings" Target="webSettings.xml"/><Relationship Id="rId12" Type="http://schemas.openxmlformats.org/officeDocument/2006/relationships/hyperlink" Target="https://support.qs.com/hc/en-gb/articles/360019107580" TargetMode="External"/><Relationship Id="rId17" Type="http://schemas.openxmlformats.org/officeDocument/2006/relationships/hyperlink" Target="https://support.qs.com/hc/en-gb/articles/4403961809554" TargetMode="External"/><Relationship Id="rId25" Type="http://schemas.openxmlformats.org/officeDocument/2006/relationships/hyperlink" Target="https://encoded-592c9deb-987b-4562-aa3c-9fa3d37d83e9.uri/mailto%3asimona%40qs.com%25E2%2580%25AF" TargetMode="External"/><Relationship Id="rId2" Type="http://schemas.openxmlformats.org/officeDocument/2006/relationships/customXml" Target="../customXml/item2.xml"/><Relationship Id="rId16" Type="http://schemas.openxmlformats.org/officeDocument/2006/relationships/hyperlink" Target="https://support.qs.com/hc/en-gb/articles/19224616222748" TargetMode="External"/><Relationship Id="rId20" Type="http://schemas.openxmlformats.org/officeDocument/2006/relationships/hyperlink" Target="https://support.qs.com/hc/en-gb/articles/44039617275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qs.com/hc/en-gb/articles/4405952675346" TargetMode="External"/><Relationship Id="rId24" Type="http://schemas.openxmlformats.org/officeDocument/2006/relationships/hyperlink" Target="https://www.topuniversities.com/qs-world-university-rankings/2025" TargetMode="External"/><Relationship Id="rId5" Type="http://schemas.openxmlformats.org/officeDocument/2006/relationships/styles" Target="styles.xml"/><Relationship Id="rId15" Type="http://schemas.openxmlformats.org/officeDocument/2006/relationships/hyperlink" Target="https://support.qs.com/hc/en-gb/articles/4744563188508" TargetMode="External"/><Relationship Id="rId23" Type="http://schemas.openxmlformats.org/officeDocument/2006/relationships/hyperlink" Target="https://support.qs.com/hc/en-gb/articles/8322582098460" TargetMode="External"/><Relationship Id="rId28" Type="http://schemas.openxmlformats.org/officeDocument/2006/relationships/theme" Target="theme/theme1.xml"/><Relationship Id="rId10" Type="http://schemas.openxmlformats.org/officeDocument/2006/relationships/hyperlink" Target="https://support.qs.com/hc/en-gb/articles/16078425711260" TargetMode="External"/><Relationship Id="rId19" Type="http://schemas.openxmlformats.org/officeDocument/2006/relationships/hyperlink" Target="https://support.qs.com/hc/en-gb/articles/10425678849564" TargetMode="External"/><Relationship Id="rId4" Type="http://schemas.openxmlformats.org/officeDocument/2006/relationships/numbering" Target="numbering.xml"/><Relationship Id="rId9" Type="http://schemas.openxmlformats.org/officeDocument/2006/relationships/hyperlink" Target="https://www.topuniversities.com/world-university-rankings" TargetMode="External"/><Relationship Id="rId14" Type="http://schemas.openxmlformats.org/officeDocument/2006/relationships/hyperlink" Target="https://support.qs.com/hc/en-gb/articles/4407794203410-Employer-Reputation" TargetMode="External"/><Relationship Id="rId22" Type="http://schemas.openxmlformats.org/officeDocument/2006/relationships/hyperlink" Target="https://support.qs.com/hc/en-gb/articles/3600191082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7B12D-091D-45CE-984C-46E945847998}">
  <ds:schemaRefs>
    <ds:schemaRef ds:uri="http://schemas.microsoft.com/sharepoint/v3/contenttype/forms"/>
  </ds:schemaRefs>
</ds:datastoreItem>
</file>

<file path=customXml/itemProps2.xml><?xml version="1.0" encoding="utf-8"?>
<ds:datastoreItem xmlns:ds="http://schemas.openxmlformats.org/officeDocument/2006/customXml" ds:itemID="{96959A19-B201-44E0-93B8-4104D929C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CE35-DA6C-47CD-BCB2-28587DF42543}">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2262</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Quacquarelli-Symonds</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Barbieri</dc:creator>
  <cp:keywords>, docId:6C95839198E4FE89D5BB996FB26728C8</cp:keywords>
  <dc:description/>
  <cp:lastModifiedBy>Morgane Louis</cp:lastModifiedBy>
  <cp:revision>2</cp:revision>
  <dcterms:created xsi:type="dcterms:W3CDTF">2025-06-12T14:10:00Z</dcterms:created>
  <dcterms:modified xsi:type="dcterms:W3CDTF">2025-06-12T14:10:00Z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